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4B0D7A" w:rsidRPr="00E0679C" w14:paraId="0043E641" w14:textId="77777777" w:rsidTr="0010465E">
        <w:trPr>
          <w:gridAfter w:val="1"/>
          <w:wAfter w:w="99" w:type="dxa"/>
          <w:trHeight w:hRule="exact" w:val="418"/>
          <w:jc w:val="center"/>
        </w:trPr>
        <w:tc>
          <w:tcPr>
            <w:tcW w:w="8721" w:type="dxa"/>
            <w:gridSpan w:val="4"/>
          </w:tcPr>
          <w:p w14:paraId="6CEAA189" w14:textId="77777777" w:rsidR="004B0D7A" w:rsidRPr="00E0679C" w:rsidRDefault="004B0D7A" w:rsidP="006D4828">
            <w:pPr>
              <w:pStyle w:val="a3"/>
              <w:jc w:val="center"/>
              <w:rPr>
                <w:rFonts w:ascii="Tahoma" w:hAnsi="Tahoma" w:cs="Tahoma"/>
                <w:color w:val="000080"/>
                <w:rtl/>
              </w:rPr>
            </w:pPr>
            <w:r w:rsidRPr="00E0679C">
              <w:rPr>
                <w:rFonts w:ascii="Tahoma" w:hAnsi="Tahoma" w:cs="Tahoma"/>
                <w:b/>
                <w:bCs/>
                <w:color w:val="000080"/>
                <w:rtl/>
              </w:rPr>
              <w:t>בית משפט השלום בבאר שבע</w:t>
            </w:r>
          </w:p>
        </w:tc>
      </w:tr>
      <w:tr w:rsidR="004B0D7A" w:rsidRPr="00E0679C" w14:paraId="1157D712" w14:textId="77777777" w:rsidTr="0010465E">
        <w:trPr>
          <w:gridAfter w:val="1"/>
          <w:wAfter w:w="99" w:type="dxa"/>
          <w:trHeight w:val="337"/>
          <w:jc w:val="center"/>
        </w:trPr>
        <w:tc>
          <w:tcPr>
            <w:tcW w:w="5061" w:type="dxa"/>
            <w:gridSpan w:val="3"/>
          </w:tcPr>
          <w:p w14:paraId="47E50B3A" w14:textId="77777777" w:rsidR="004B0D7A" w:rsidRPr="00E0679C" w:rsidRDefault="004B0D7A" w:rsidP="006D4828">
            <w:pPr>
              <w:rPr>
                <w:rFonts w:cs="FrankRuehl"/>
                <w:sz w:val="28"/>
                <w:szCs w:val="28"/>
                <w:rtl/>
              </w:rPr>
            </w:pPr>
            <w:r w:rsidRPr="00E0679C">
              <w:rPr>
                <w:rFonts w:cs="FrankRuehl"/>
                <w:sz w:val="28"/>
                <w:szCs w:val="28"/>
                <w:rtl/>
              </w:rPr>
              <w:t>ת"פ</w:t>
            </w:r>
            <w:r w:rsidRPr="00E0679C">
              <w:rPr>
                <w:rFonts w:cs="FrankRuehl" w:hint="cs"/>
                <w:sz w:val="28"/>
                <w:szCs w:val="28"/>
                <w:rtl/>
              </w:rPr>
              <w:t xml:space="preserve"> </w:t>
            </w:r>
            <w:r w:rsidRPr="00E0679C">
              <w:rPr>
                <w:rFonts w:cs="FrankRuehl"/>
                <w:sz w:val="28"/>
                <w:szCs w:val="28"/>
                <w:rtl/>
              </w:rPr>
              <w:t>35396-04-22</w:t>
            </w:r>
            <w:r w:rsidRPr="00E0679C">
              <w:rPr>
                <w:rFonts w:cs="FrankRuehl" w:hint="cs"/>
                <w:sz w:val="28"/>
                <w:szCs w:val="28"/>
                <w:rtl/>
              </w:rPr>
              <w:t xml:space="preserve"> </w:t>
            </w:r>
            <w:r w:rsidRPr="00E0679C">
              <w:rPr>
                <w:rFonts w:cs="FrankRuehl"/>
                <w:sz w:val="28"/>
                <w:szCs w:val="28"/>
                <w:rtl/>
              </w:rPr>
              <w:t>מדינת ישראל נ' אלהוזייל(עציר)</w:t>
            </w:r>
          </w:p>
          <w:p w14:paraId="38EC9214" w14:textId="77777777" w:rsidR="004B0D7A" w:rsidRPr="00E0679C" w:rsidRDefault="004B0D7A" w:rsidP="006D4828">
            <w:pPr>
              <w:pStyle w:val="a3"/>
              <w:rPr>
                <w:rFonts w:cs="FrankRuehl"/>
                <w:sz w:val="28"/>
                <w:szCs w:val="28"/>
                <w:rtl/>
              </w:rPr>
            </w:pPr>
          </w:p>
        </w:tc>
        <w:tc>
          <w:tcPr>
            <w:tcW w:w="3660" w:type="dxa"/>
          </w:tcPr>
          <w:p w14:paraId="66ACE19B" w14:textId="77777777" w:rsidR="004B0D7A" w:rsidRPr="00E0679C" w:rsidRDefault="004B0D7A" w:rsidP="006D4828">
            <w:pPr>
              <w:pStyle w:val="a3"/>
              <w:jc w:val="right"/>
              <w:rPr>
                <w:rFonts w:cs="FrankRuehl"/>
                <w:sz w:val="28"/>
                <w:szCs w:val="28"/>
                <w:rtl/>
              </w:rPr>
            </w:pPr>
          </w:p>
        </w:tc>
      </w:tr>
      <w:tr w:rsidR="004B0D7A" w:rsidRPr="00E0679C" w14:paraId="0EA322F2" w14:textId="77777777" w:rsidTr="00104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1E28642" w14:textId="77777777" w:rsidR="004B0D7A" w:rsidRPr="00E0679C" w:rsidRDefault="004B0D7A" w:rsidP="004B0D7A">
            <w:pPr>
              <w:jc w:val="both"/>
              <w:rPr>
                <w:rFonts w:ascii="David" w:hAnsi="David"/>
                <w:sz w:val="26"/>
                <w:szCs w:val="26"/>
              </w:rPr>
            </w:pPr>
            <w:r w:rsidRPr="00E0679C">
              <w:rPr>
                <w:rFonts w:hint="cs"/>
                <w:rtl/>
              </w:rPr>
              <w:t xml:space="preserve"> </w:t>
            </w:r>
            <w:r w:rsidRPr="00E0679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A457F13" w14:textId="77777777" w:rsidR="004B0D7A" w:rsidRPr="00E0679C" w:rsidRDefault="004B0D7A" w:rsidP="004B0D7A">
            <w:pPr>
              <w:jc w:val="both"/>
              <w:rPr>
                <w:rFonts w:ascii="David" w:hAnsi="David"/>
                <w:b/>
                <w:bCs/>
                <w:sz w:val="26"/>
                <w:szCs w:val="26"/>
                <w:rtl/>
              </w:rPr>
            </w:pPr>
            <w:r w:rsidRPr="00E0679C">
              <w:rPr>
                <w:rFonts w:ascii="David" w:hAnsi="David"/>
                <w:b/>
                <w:bCs/>
                <w:sz w:val="26"/>
                <w:szCs w:val="26"/>
                <w:rtl/>
              </w:rPr>
              <w:t>כבוד השופטת, סגנית הנשיא  ענת חולתא</w:t>
            </w:r>
          </w:p>
          <w:p w14:paraId="7728C15C" w14:textId="77777777" w:rsidR="004B0D7A" w:rsidRPr="00E0679C" w:rsidRDefault="004B0D7A" w:rsidP="004B0D7A">
            <w:pPr>
              <w:jc w:val="both"/>
              <w:rPr>
                <w:rFonts w:ascii="David" w:hAnsi="David"/>
                <w:sz w:val="26"/>
                <w:szCs w:val="26"/>
                <w:rtl/>
              </w:rPr>
            </w:pPr>
          </w:p>
          <w:p w14:paraId="718ECEDF" w14:textId="77777777" w:rsidR="004B0D7A" w:rsidRPr="00E0679C" w:rsidRDefault="004B0D7A" w:rsidP="004B0D7A">
            <w:pPr>
              <w:jc w:val="both"/>
              <w:rPr>
                <w:rFonts w:ascii="David" w:hAnsi="David"/>
                <w:sz w:val="26"/>
                <w:szCs w:val="26"/>
              </w:rPr>
            </w:pPr>
          </w:p>
        </w:tc>
      </w:tr>
      <w:tr w:rsidR="004B0D7A" w:rsidRPr="00E0679C" w14:paraId="5F4C5B23" w14:textId="77777777" w:rsidTr="00104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8060FA" w14:textId="77777777" w:rsidR="004B0D7A" w:rsidRPr="00E0679C" w:rsidRDefault="004B0D7A" w:rsidP="004B0D7A">
            <w:pPr>
              <w:jc w:val="both"/>
              <w:rPr>
                <w:rFonts w:ascii="David" w:hAnsi="David"/>
                <w:sz w:val="26"/>
                <w:szCs w:val="26"/>
              </w:rPr>
            </w:pPr>
            <w:bookmarkStart w:id="0" w:name="FirstAppellant"/>
            <w:bookmarkStart w:id="1" w:name="FirstLawyer"/>
            <w:bookmarkStart w:id="2" w:name="LastJudge"/>
            <w:bookmarkEnd w:id="2"/>
            <w:r w:rsidRPr="00E0679C">
              <w:rPr>
                <w:rFonts w:ascii="David" w:hAnsi="David"/>
                <w:sz w:val="26"/>
                <w:szCs w:val="26"/>
                <w:rtl/>
              </w:rPr>
              <w:t>בעניין:</w:t>
            </w:r>
          </w:p>
        </w:tc>
        <w:tc>
          <w:tcPr>
            <w:tcW w:w="3219" w:type="dxa"/>
            <w:tcBorders>
              <w:top w:val="nil"/>
              <w:left w:val="nil"/>
              <w:bottom w:val="nil"/>
              <w:right w:val="nil"/>
            </w:tcBorders>
            <w:shd w:val="clear" w:color="auto" w:fill="auto"/>
          </w:tcPr>
          <w:p w14:paraId="0F15201A" w14:textId="77777777" w:rsidR="004B0D7A" w:rsidRPr="00E0679C" w:rsidRDefault="004B0D7A" w:rsidP="004B0D7A">
            <w:pPr>
              <w:suppressLineNumbers/>
              <w:jc w:val="both"/>
              <w:rPr>
                <w:rFonts w:ascii="David" w:hAnsi="David"/>
              </w:rPr>
            </w:pPr>
            <w:r w:rsidRPr="00E0679C">
              <w:rPr>
                <w:rFonts w:ascii="David" w:hAnsi="David"/>
                <w:b/>
                <w:bCs/>
                <w:sz w:val="26"/>
                <w:szCs w:val="26"/>
                <w:rtl/>
              </w:rPr>
              <w:t>המאשימה</w:t>
            </w:r>
          </w:p>
          <w:p w14:paraId="387D51A6" w14:textId="77777777" w:rsidR="004B0D7A" w:rsidRPr="00E0679C" w:rsidRDefault="004B0D7A" w:rsidP="004B0D7A">
            <w:pPr>
              <w:jc w:val="both"/>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AB21CBB" w14:textId="77777777" w:rsidR="004B0D7A" w:rsidRPr="00E0679C" w:rsidRDefault="004B0D7A" w:rsidP="004B0D7A">
            <w:pPr>
              <w:suppressLineNumbers/>
              <w:jc w:val="both"/>
              <w:rPr>
                <w:rFonts w:ascii="David" w:hAnsi="David"/>
                <w:b/>
                <w:bCs/>
                <w:sz w:val="26"/>
                <w:szCs w:val="26"/>
                <w:rtl/>
              </w:rPr>
            </w:pPr>
            <w:r w:rsidRPr="00E0679C">
              <w:rPr>
                <w:rFonts w:ascii="David" w:hAnsi="David"/>
                <w:b/>
                <w:bCs/>
                <w:sz w:val="26"/>
                <w:szCs w:val="26"/>
                <w:rtl/>
              </w:rPr>
              <w:t xml:space="preserve">מדינת ישראל </w:t>
            </w:r>
          </w:p>
          <w:p w14:paraId="5E04FA17" w14:textId="77777777" w:rsidR="004B0D7A" w:rsidRPr="00E0679C" w:rsidRDefault="004B0D7A" w:rsidP="004B0D7A">
            <w:pPr>
              <w:suppressLineNumbers/>
              <w:jc w:val="both"/>
              <w:rPr>
                <w:rFonts w:ascii="David" w:hAnsi="David"/>
              </w:rPr>
            </w:pPr>
            <w:r w:rsidRPr="00E0679C">
              <w:rPr>
                <w:rFonts w:ascii="David" w:hAnsi="David"/>
                <w:b/>
                <w:bCs/>
                <w:sz w:val="26"/>
                <w:szCs w:val="26"/>
                <w:rtl/>
              </w:rPr>
              <w:t>ע"י ב"כ עוה"ד מחמד סולימאן</w:t>
            </w:r>
          </w:p>
          <w:p w14:paraId="7FFB1B1E" w14:textId="77777777" w:rsidR="004B0D7A" w:rsidRPr="00E0679C" w:rsidRDefault="004B0D7A" w:rsidP="004B0D7A">
            <w:pPr>
              <w:jc w:val="both"/>
              <w:rPr>
                <w:rFonts w:ascii="David" w:hAnsi="David"/>
                <w:sz w:val="26"/>
                <w:szCs w:val="26"/>
              </w:rPr>
            </w:pPr>
          </w:p>
        </w:tc>
      </w:tr>
      <w:bookmarkEnd w:id="0"/>
      <w:bookmarkEnd w:id="1"/>
      <w:tr w:rsidR="004B0D7A" w:rsidRPr="00E0679C" w14:paraId="0C29AC2B" w14:textId="77777777" w:rsidTr="00104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5136B1" w14:textId="77777777" w:rsidR="004B0D7A" w:rsidRPr="00E0679C" w:rsidRDefault="004B0D7A" w:rsidP="004B0D7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9ABEA22" w14:textId="77777777" w:rsidR="004B0D7A" w:rsidRPr="00E0679C" w:rsidRDefault="004B0D7A" w:rsidP="004B0D7A">
            <w:pPr>
              <w:jc w:val="both"/>
              <w:rPr>
                <w:rFonts w:ascii="David" w:hAnsi="David"/>
                <w:b/>
                <w:bCs/>
                <w:sz w:val="26"/>
                <w:szCs w:val="26"/>
                <w:rtl/>
              </w:rPr>
            </w:pPr>
          </w:p>
          <w:p w14:paraId="1341FF48" w14:textId="77777777" w:rsidR="004B0D7A" w:rsidRPr="00E0679C" w:rsidRDefault="004B0D7A" w:rsidP="004B0D7A">
            <w:pPr>
              <w:jc w:val="both"/>
              <w:rPr>
                <w:rFonts w:ascii="David" w:hAnsi="David"/>
                <w:b/>
                <w:bCs/>
                <w:sz w:val="26"/>
                <w:szCs w:val="26"/>
                <w:rtl/>
              </w:rPr>
            </w:pPr>
            <w:r w:rsidRPr="00E0679C">
              <w:rPr>
                <w:rFonts w:ascii="David" w:hAnsi="David"/>
                <w:b/>
                <w:bCs/>
                <w:sz w:val="26"/>
                <w:szCs w:val="26"/>
                <w:rtl/>
              </w:rPr>
              <w:t>נגד</w:t>
            </w:r>
          </w:p>
          <w:p w14:paraId="65EB3A55" w14:textId="77777777" w:rsidR="004B0D7A" w:rsidRPr="00E0679C" w:rsidRDefault="004B0D7A" w:rsidP="004B0D7A">
            <w:pPr>
              <w:jc w:val="both"/>
              <w:rPr>
                <w:rFonts w:ascii="David" w:hAnsi="David"/>
                <w:sz w:val="26"/>
                <w:szCs w:val="26"/>
              </w:rPr>
            </w:pPr>
          </w:p>
        </w:tc>
      </w:tr>
      <w:tr w:rsidR="004B0D7A" w:rsidRPr="00E0679C" w14:paraId="76D95D19" w14:textId="77777777" w:rsidTr="001046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BEA691" w14:textId="77777777" w:rsidR="004B0D7A" w:rsidRPr="00E0679C" w:rsidRDefault="004B0D7A" w:rsidP="004B0D7A">
            <w:pPr>
              <w:jc w:val="both"/>
              <w:rPr>
                <w:rFonts w:ascii="David" w:hAnsi="David"/>
                <w:sz w:val="26"/>
                <w:szCs w:val="26"/>
                <w:rtl/>
              </w:rPr>
            </w:pPr>
          </w:p>
        </w:tc>
        <w:tc>
          <w:tcPr>
            <w:tcW w:w="3219" w:type="dxa"/>
            <w:tcBorders>
              <w:top w:val="nil"/>
              <w:left w:val="nil"/>
              <w:bottom w:val="nil"/>
              <w:right w:val="nil"/>
            </w:tcBorders>
            <w:shd w:val="clear" w:color="auto" w:fill="auto"/>
          </w:tcPr>
          <w:p w14:paraId="6E08E450" w14:textId="77777777" w:rsidR="004B0D7A" w:rsidRPr="00E0679C" w:rsidRDefault="004B0D7A" w:rsidP="004B0D7A">
            <w:pPr>
              <w:jc w:val="both"/>
              <w:rPr>
                <w:rFonts w:ascii="David" w:hAnsi="David"/>
                <w:b/>
                <w:bCs/>
                <w:sz w:val="26"/>
                <w:szCs w:val="26"/>
                <w:rtl/>
              </w:rPr>
            </w:pPr>
            <w:r w:rsidRPr="00E0679C">
              <w:rPr>
                <w:rFonts w:ascii="David" w:hAnsi="David"/>
                <w:b/>
                <w:bCs/>
                <w:sz w:val="26"/>
                <w:szCs w:val="26"/>
                <w:rtl/>
              </w:rPr>
              <w:t>הנאשם</w:t>
            </w:r>
          </w:p>
        </w:tc>
        <w:tc>
          <w:tcPr>
            <w:tcW w:w="4678" w:type="dxa"/>
            <w:gridSpan w:val="3"/>
            <w:tcBorders>
              <w:top w:val="nil"/>
              <w:left w:val="nil"/>
              <w:bottom w:val="nil"/>
              <w:right w:val="nil"/>
            </w:tcBorders>
            <w:shd w:val="clear" w:color="auto" w:fill="auto"/>
            <w:vAlign w:val="center"/>
          </w:tcPr>
          <w:p w14:paraId="662BB085" w14:textId="77777777" w:rsidR="004B0D7A" w:rsidRPr="00E0679C" w:rsidRDefault="004B0D7A" w:rsidP="004B0D7A">
            <w:pPr>
              <w:suppressLineNumbers/>
              <w:jc w:val="both"/>
              <w:rPr>
                <w:rFonts w:ascii="David" w:hAnsi="David"/>
                <w:b/>
                <w:bCs/>
                <w:sz w:val="26"/>
                <w:szCs w:val="26"/>
                <w:rtl/>
              </w:rPr>
            </w:pPr>
            <w:r w:rsidRPr="00E0679C">
              <w:rPr>
                <w:rFonts w:ascii="David" w:hAnsi="David"/>
                <w:b/>
                <w:bCs/>
                <w:sz w:val="26"/>
                <w:szCs w:val="26"/>
                <w:rtl/>
              </w:rPr>
              <w:t>מחמד אלהוזייל (עציר) - נוכח</w:t>
            </w:r>
          </w:p>
          <w:p w14:paraId="351FC80B" w14:textId="77777777" w:rsidR="004B0D7A" w:rsidRPr="00E0679C" w:rsidRDefault="004B0D7A" w:rsidP="004B0D7A">
            <w:pPr>
              <w:suppressLineNumbers/>
              <w:jc w:val="both"/>
              <w:rPr>
                <w:rFonts w:ascii="David" w:hAnsi="David"/>
              </w:rPr>
            </w:pPr>
            <w:r w:rsidRPr="00E0679C">
              <w:rPr>
                <w:rFonts w:ascii="David" w:hAnsi="David"/>
                <w:b/>
                <w:bCs/>
                <w:sz w:val="26"/>
                <w:szCs w:val="26"/>
                <w:rtl/>
              </w:rPr>
              <w:t>ע"י ב"כ עוה"ד ירון פורר</w:t>
            </w:r>
          </w:p>
          <w:p w14:paraId="1F4A0CCA" w14:textId="77777777" w:rsidR="004B0D7A" w:rsidRPr="00E0679C" w:rsidRDefault="004B0D7A" w:rsidP="004B0D7A">
            <w:pPr>
              <w:jc w:val="both"/>
              <w:rPr>
                <w:rFonts w:ascii="David" w:hAnsi="David"/>
                <w:sz w:val="26"/>
                <w:szCs w:val="26"/>
              </w:rPr>
            </w:pPr>
          </w:p>
        </w:tc>
      </w:tr>
    </w:tbl>
    <w:p w14:paraId="0BD57F5F" w14:textId="77777777" w:rsidR="0010465E" w:rsidRDefault="0010465E" w:rsidP="00E0679C">
      <w:pPr>
        <w:rPr>
          <w:rtl/>
        </w:rPr>
      </w:pPr>
    </w:p>
    <w:p w14:paraId="18841995" w14:textId="77777777" w:rsidR="0010465E" w:rsidRPr="0010465E" w:rsidRDefault="0010465E" w:rsidP="0010465E">
      <w:pPr>
        <w:spacing w:after="120" w:line="240" w:lineRule="exact"/>
        <w:ind w:left="283" w:hanging="283"/>
        <w:jc w:val="both"/>
        <w:rPr>
          <w:rFonts w:ascii="FrankRuehl" w:hAnsi="FrankRuehl" w:cs="FrankRuehl"/>
          <w:rtl/>
        </w:rPr>
      </w:pPr>
    </w:p>
    <w:p w14:paraId="1ED63A34" w14:textId="77777777" w:rsidR="00722CDA" w:rsidRPr="00722CDA" w:rsidRDefault="00722CDA" w:rsidP="00722CDA">
      <w:pPr>
        <w:spacing w:before="120" w:after="120" w:line="240" w:lineRule="exact"/>
        <w:ind w:left="283" w:hanging="283"/>
        <w:jc w:val="both"/>
        <w:rPr>
          <w:rFonts w:ascii="FrankRuehl" w:hAnsi="FrankRuehl" w:cs="FrankRuehl"/>
          <w:rtl/>
        </w:rPr>
      </w:pPr>
    </w:p>
    <w:p w14:paraId="1B83A4E6" w14:textId="77777777" w:rsidR="00E30AB9" w:rsidRDefault="00E30AB9" w:rsidP="00E30AB9">
      <w:pPr>
        <w:rPr>
          <w:rtl/>
        </w:rPr>
      </w:pPr>
      <w:bookmarkStart w:id="3" w:name="LawTable"/>
      <w:bookmarkEnd w:id="3"/>
    </w:p>
    <w:p w14:paraId="2459D463" w14:textId="77777777" w:rsidR="00E30AB9" w:rsidRPr="00E30AB9" w:rsidRDefault="00E30AB9" w:rsidP="00E30AB9">
      <w:pPr>
        <w:spacing w:before="120" w:after="120" w:line="240" w:lineRule="exact"/>
        <w:ind w:left="283" w:hanging="283"/>
        <w:jc w:val="both"/>
        <w:rPr>
          <w:rFonts w:ascii="FrankRuehl" w:hAnsi="FrankRuehl" w:cs="FrankRuehl"/>
          <w:rtl/>
        </w:rPr>
      </w:pPr>
    </w:p>
    <w:p w14:paraId="2535A2B9" w14:textId="77777777" w:rsidR="00E30AB9" w:rsidRPr="00E30AB9" w:rsidRDefault="00E30AB9" w:rsidP="00E30AB9">
      <w:pPr>
        <w:spacing w:before="120" w:after="120" w:line="240" w:lineRule="exact"/>
        <w:ind w:left="283" w:hanging="283"/>
        <w:jc w:val="both"/>
        <w:rPr>
          <w:rFonts w:ascii="FrankRuehl" w:hAnsi="FrankRuehl" w:cs="FrankRuehl"/>
          <w:rtl/>
        </w:rPr>
      </w:pPr>
    </w:p>
    <w:p w14:paraId="15B054FF" w14:textId="77777777" w:rsidR="00E30AB9" w:rsidRPr="00E30AB9" w:rsidRDefault="00E30AB9" w:rsidP="00E30AB9">
      <w:pPr>
        <w:spacing w:before="120" w:after="120" w:line="240" w:lineRule="exact"/>
        <w:ind w:left="283" w:hanging="283"/>
        <w:jc w:val="both"/>
        <w:rPr>
          <w:rFonts w:ascii="FrankRuehl" w:hAnsi="FrankRuehl" w:cs="FrankRuehl"/>
          <w:rtl/>
        </w:rPr>
      </w:pPr>
      <w:r w:rsidRPr="00E30AB9">
        <w:rPr>
          <w:rFonts w:ascii="FrankRuehl" w:hAnsi="FrankRuehl" w:cs="FrankRuehl"/>
          <w:rtl/>
        </w:rPr>
        <w:t xml:space="preserve">חקיקה שאוזכרה: </w:t>
      </w:r>
    </w:p>
    <w:p w14:paraId="28B9808C" w14:textId="77777777" w:rsidR="00E30AB9" w:rsidRPr="00E30AB9" w:rsidRDefault="00E30AB9" w:rsidP="00E30AB9">
      <w:pPr>
        <w:spacing w:before="120" w:after="120" w:line="240" w:lineRule="exact"/>
        <w:ind w:left="283" w:hanging="283"/>
        <w:jc w:val="both"/>
        <w:rPr>
          <w:rFonts w:ascii="FrankRuehl" w:hAnsi="FrankRuehl" w:cs="FrankRuehl"/>
          <w:rtl/>
        </w:rPr>
      </w:pPr>
      <w:hyperlink r:id="rId7" w:history="1">
        <w:r w:rsidRPr="00E30AB9">
          <w:rPr>
            <w:rFonts w:ascii="FrankRuehl" w:hAnsi="FrankRuehl" w:cs="FrankRuehl"/>
            <w:color w:val="0000FF"/>
            <w:rtl/>
          </w:rPr>
          <w:t>חוק העונשין, תשל"ז-1977</w:t>
        </w:r>
      </w:hyperlink>
      <w:r w:rsidRPr="00E30AB9">
        <w:rPr>
          <w:rFonts w:ascii="FrankRuehl" w:hAnsi="FrankRuehl" w:cs="FrankRuehl"/>
          <w:rtl/>
        </w:rPr>
        <w:t xml:space="preserve">: סע'  </w:t>
      </w:r>
      <w:hyperlink r:id="rId8" w:history="1">
        <w:r w:rsidRPr="00E30AB9">
          <w:rPr>
            <w:rFonts w:ascii="FrankRuehl" w:hAnsi="FrankRuehl" w:cs="FrankRuehl"/>
            <w:color w:val="0000FF"/>
            <w:rtl/>
          </w:rPr>
          <w:t>144(א)</w:t>
        </w:r>
      </w:hyperlink>
    </w:p>
    <w:p w14:paraId="6F854064" w14:textId="77777777" w:rsidR="00E30AB9" w:rsidRPr="00E30AB9" w:rsidRDefault="00E30AB9" w:rsidP="00E30AB9">
      <w:pPr>
        <w:spacing w:before="120" w:after="120" w:line="240" w:lineRule="exact"/>
        <w:ind w:left="283" w:hanging="283"/>
        <w:jc w:val="both"/>
        <w:rPr>
          <w:rFonts w:ascii="FrankRuehl" w:hAnsi="FrankRuehl" w:cs="FrankRuehl"/>
          <w:rtl/>
        </w:rPr>
      </w:pPr>
      <w:hyperlink r:id="rId9" w:history="1">
        <w:r w:rsidRPr="00E30AB9">
          <w:rPr>
            <w:rFonts w:ascii="FrankRuehl" w:hAnsi="FrankRuehl" w:cs="FrankRuehl"/>
            <w:color w:val="0000FF"/>
            <w:rtl/>
          </w:rPr>
          <w:t>פקודת סדר הדין הפלילי (מעצר וחיפוש) [נוסח חדש], תשכ"ט-1969</w:t>
        </w:r>
      </w:hyperlink>
      <w:r w:rsidRPr="00E30AB9">
        <w:rPr>
          <w:rFonts w:ascii="FrankRuehl" w:hAnsi="FrankRuehl" w:cs="FrankRuehl"/>
          <w:rtl/>
        </w:rPr>
        <w:t xml:space="preserve">: סע'  </w:t>
      </w:r>
      <w:hyperlink r:id="rId10" w:history="1">
        <w:r w:rsidRPr="00E30AB9">
          <w:rPr>
            <w:rFonts w:ascii="FrankRuehl" w:hAnsi="FrankRuehl" w:cs="FrankRuehl"/>
            <w:color w:val="0000FF"/>
            <w:rtl/>
          </w:rPr>
          <w:t>47</w:t>
        </w:r>
      </w:hyperlink>
    </w:p>
    <w:p w14:paraId="66042BBF" w14:textId="77777777" w:rsidR="00E30AB9" w:rsidRPr="00E30AB9" w:rsidRDefault="00E30AB9" w:rsidP="00E30AB9">
      <w:pPr>
        <w:rPr>
          <w:rtl/>
        </w:rPr>
      </w:pPr>
      <w:bookmarkStart w:id="4" w:name="LawTable_End"/>
      <w:bookmarkEnd w:id="4"/>
    </w:p>
    <w:p w14:paraId="490F1C1F" w14:textId="77777777" w:rsidR="00E0679C" w:rsidRPr="00722CDA" w:rsidRDefault="00E0679C" w:rsidP="00722CD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0D7A" w:rsidRPr="00DB27D8" w14:paraId="69B44F46" w14:textId="77777777" w:rsidTr="004B0D7A">
        <w:trPr>
          <w:trHeight w:val="355"/>
          <w:jc w:val="center"/>
        </w:trPr>
        <w:tc>
          <w:tcPr>
            <w:tcW w:w="8820" w:type="dxa"/>
            <w:tcBorders>
              <w:top w:val="nil"/>
              <w:left w:val="nil"/>
              <w:bottom w:val="nil"/>
              <w:right w:val="nil"/>
            </w:tcBorders>
            <w:shd w:val="clear" w:color="auto" w:fill="auto"/>
          </w:tcPr>
          <w:p w14:paraId="63B6B404" w14:textId="77777777" w:rsidR="00E0679C" w:rsidRPr="00E0679C" w:rsidRDefault="00E0679C" w:rsidP="00E0679C">
            <w:pPr>
              <w:jc w:val="center"/>
              <w:rPr>
                <w:rFonts w:ascii="David" w:hAnsi="David"/>
                <w:b/>
                <w:bCs/>
                <w:sz w:val="32"/>
                <w:szCs w:val="32"/>
                <w:u w:val="single"/>
                <w:rtl/>
              </w:rPr>
            </w:pPr>
            <w:bookmarkStart w:id="5" w:name="PsakDin" w:colFirst="0" w:colLast="0"/>
            <w:r w:rsidRPr="00E0679C">
              <w:rPr>
                <w:rFonts w:ascii="David" w:hAnsi="David"/>
                <w:b/>
                <w:bCs/>
                <w:sz w:val="32"/>
                <w:szCs w:val="32"/>
                <w:u w:val="single"/>
                <w:rtl/>
              </w:rPr>
              <w:t>גזר דין</w:t>
            </w:r>
          </w:p>
          <w:p w14:paraId="7324E6B9" w14:textId="77777777" w:rsidR="004B0D7A" w:rsidRPr="00E0679C" w:rsidRDefault="004B0D7A" w:rsidP="00E0679C">
            <w:pPr>
              <w:jc w:val="center"/>
              <w:rPr>
                <w:rFonts w:ascii="David" w:hAnsi="David"/>
                <w:bCs/>
                <w:sz w:val="32"/>
                <w:szCs w:val="32"/>
                <w:u w:val="single"/>
                <w:rtl/>
              </w:rPr>
            </w:pPr>
          </w:p>
        </w:tc>
      </w:tr>
      <w:bookmarkEnd w:id="5"/>
    </w:tbl>
    <w:p w14:paraId="45522B3D" w14:textId="77777777" w:rsidR="004B0D7A" w:rsidRPr="00DB27D8" w:rsidRDefault="004B0D7A" w:rsidP="004B0D7A">
      <w:pPr>
        <w:jc w:val="both"/>
        <w:rPr>
          <w:rFonts w:ascii="David" w:hAnsi="David"/>
          <w:b/>
          <w:bCs/>
          <w:sz w:val="26"/>
          <w:szCs w:val="26"/>
          <w:rtl/>
        </w:rPr>
      </w:pPr>
    </w:p>
    <w:p w14:paraId="7C5191D5" w14:textId="77777777" w:rsidR="004B0D7A" w:rsidRPr="00DB27D8" w:rsidRDefault="004B0D7A" w:rsidP="004B0D7A">
      <w:pPr>
        <w:spacing w:line="360" w:lineRule="auto"/>
        <w:jc w:val="both"/>
        <w:rPr>
          <w:rFonts w:ascii="David" w:hAnsi="David"/>
          <w:sz w:val="22"/>
          <w:szCs w:val="22"/>
        </w:rPr>
      </w:pPr>
      <w:r w:rsidRPr="00DB27D8">
        <w:rPr>
          <w:rFonts w:ascii="David" w:hAnsi="David"/>
          <w:b/>
          <w:bCs/>
          <w:u w:val="single"/>
          <w:rtl/>
        </w:rPr>
        <w:t>רקע:</w:t>
      </w:r>
    </w:p>
    <w:p w14:paraId="60548DF1" w14:textId="77777777" w:rsidR="004B0D7A" w:rsidRPr="00DB27D8" w:rsidRDefault="004B0D7A" w:rsidP="004B0D7A">
      <w:pPr>
        <w:pStyle w:val="aa"/>
        <w:numPr>
          <w:ilvl w:val="0"/>
          <w:numId w:val="1"/>
        </w:numPr>
        <w:spacing w:line="360" w:lineRule="auto"/>
        <w:jc w:val="both"/>
        <w:rPr>
          <w:rFonts w:ascii="David" w:hAnsi="David" w:cs="David"/>
          <w:sz w:val="24"/>
          <w:szCs w:val="24"/>
          <w:rtl/>
        </w:rPr>
      </w:pPr>
      <w:bookmarkStart w:id="6" w:name="ABSTRACT_START"/>
      <w:bookmarkEnd w:id="6"/>
      <w:r w:rsidRPr="00DB27D8">
        <w:rPr>
          <w:rFonts w:ascii="David" w:hAnsi="David" w:cs="David"/>
          <w:sz w:val="24"/>
          <w:szCs w:val="24"/>
          <w:rtl/>
        </w:rPr>
        <w:t>הנאשם הורשע,</w:t>
      </w:r>
      <w:r w:rsidRPr="00DB27D8">
        <w:rPr>
          <w:rFonts w:ascii="David" w:hAnsi="David" w:cs="David"/>
          <w:b/>
          <w:bCs/>
          <w:sz w:val="24"/>
          <w:szCs w:val="24"/>
          <w:rtl/>
        </w:rPr>
        <w:t xml:space="preserve"> </w:t>
      </w:r>
      <w:r w:rsidRPr="00DB27D8">
        <w:rPr>
          <w:rFonts w:ascii="David" w:hAnsi="David" w:cs="David"/>
          <w:sz w:val="24"/>
          <w:szCs w:val="24"/>
          <w:rtl/>
        </w:rPr>
        <w:t xml:space="preserve">על-פי הודאתו, בכתב אישום מתוקן בעבירות בנשק - </w:t>
      </w:r>
      <w:r w:rsidRPr="00DB27D8">
        <w:rPr>
          <w:rFonts w:ascii="David" w:hAnsi="David" w:cs="David"/>
          <w:b/>
          <w:bCs/>
          <w:sz w:val="24"/>
          <w:szCs w:val="24"/>
          <w:rtl/>
        </w:rPr>
        <w:t>החזקת תחמושת ונשק</w:t>
      </w:r>
      <w:r w:rsidRPr="00DB27D8">
        <w:rPr>
          <w:rFonts w:ascii="David" w:hAnsi="David" w:cs="David"/>
          <w:sz w:val="24"/>
          <w:szCs w:val="24"/>
          <w:rtl/>
        </w:rPr>
        <w:t xml:space="preserve"> - לפי </w:t>
      </w:r>
      <w:hyperlink r:id="rId11" w:history="1">
        <w:r w:rsidR="0010465E" w:rsidRPr="0010465E">
          <w:rPr>
            <w:rStyle w:val="Hyperlink"/>
            <w:rFonts w:ascii="David" w:hAnsi="David" w:cs="David"/>
            <w:sz w:val="24"/>
            <w:szCs w:val="24"/>
            <w:rtl/>
          </w:rPr>
          <w:t>סעיף 144(א)</w:t>
        </w:r>
      </w:hyperlink>
      <w:r w:rsidRPr="00DB27D8">
        <w:rPr>
          <w:rFonts w:ascii="David" w:hAnsi="David" w:cs="David"/>
          <w:sz w:val="24"/>
          <w:szCs w:val="24"/>
          <w:rtl/>
        </w:rPr>
        <w:t xml:space="preserve"> רישא וסיפא ל</w:t>
      </w:r>
      <w:hyperlink r:id="rId12" w:history="1">
        <w:r w:rsidR="00E0679C" w:rsidRPr="00E0679C">
          <w:rPr>
            <w:rFonts w:ascii="David" w:hAnsi="David" w:cs="David"/>
            <w:color w:val="0000FF"/>
            <w:sz w:val="24"/>
            <w:szCs w:val="24"/>
            <w:u w:val="single"/>
            <w:rtl/>
          </w:rPr>
          <w:t>חוק העונשין</w:t>
        </w:r>
      </w:hyperlink>
      <w:r w:rsidRPr="00DB27D8">
        <w:rPr>
          <w:rFonts w:ascii="David" w:hAnsi="David" w:cs="David"/>
          <w:sz w:val="24"/>
          <w:szCs w:val="24"/>
          <w:rtl/>
        </w:rPr>
        <w:t xml:space="preserve"> התשל''ז-1977 וכן ב</w:t>
      </w:r>
      <w:r w:rsidRPr="00DB27D8">
        <w:rPr>
          <w:rFonts w:ascii="David" w:hAnsi="David" w:cs="David"/>
          <w:b/>
          <w:bCs/>
          <w:sz w:val="24"/>
          <w:szCs w:val="24"/>
          <w:rtl/>
        </w:rPr>
        <w:t>התנגדות למעצר</w:t>
      </w:r>
      <w:r w:rsidRPr="00DB27D8">
        <w:rPr>
          <w:rFonts w:ascii="David" w:hAnsi="David" w:cs="David"/>
          <w:sz w:val="24"/>
          <w:szCs w:val="24"/>
          <w:rtl/>
        </w:rPr>
        <w:t xml:space="preserve">, לפי </w:t>
      </w:r>
      <w:hyperlink r:id="rId13" w:history="1">
        <w:r w:rsidR="0010465E" w:rsidRPr="0010465E">
          <w:rPr>
            <w:rStyle w:val="Hyperlink"/>
            <w:rFonts w:ascii="David" w:hAnsi="David" w:cs="David"/>
            <w:sz w:val="24"/>
            <w:szCs w:val="24"/>
            <w:rtl/>
          </w:rPr>
          <w:t>סעיף 47</w:t>
        </w:r>
      </w:hyperlink>
      <w:r w:rsidRPr="00DB27D8">
        <w:rPr>
          <w:rFonts w:ascii="David" w:hAnsi="David" w:cs="David"/>
          <w:sz w:val="24"/>
          <w:szCs w:val="24"/>
          <w:rtl/>
        </w:rPr>
        <w:t xml:space="preserve"> ל</w:t>
      </w:r>
      <w:hyperlink r:id="rId14" w:history="1">
        <w:r w:rsidR="00E0679C" w:rsidRPr="00E0679C">
          <w:rPr>
            <w:rFonts w:ascii="David" w:hAnsi="David" w:cs="David"/>
            <w:color w:val="0000FF"/>
            <w:sz w:val="24"/>
            <w:szCs w:val="24"/>
            <w:u w:val="single"/>
            <w:rtl/>
          </w:rPr>
          <w:t>פקודת סדר הדין הפלילי (מעצר וחיפוש)</w:t>
        </w:r>
      </w:hyperlink>
      <w:r w:rsidRPr="00DB27D8">
        <w:rPr>
          <w:rFonts w:ascii="David" w:hAnsi="David" w:cs="David"/>
          <w:sz w:val="24"/>
          <w:szCs w:val="24"/>
          <w:rtl/>
        </w:rPr>
        <w:t xml:space="preserve"> [נוסח חדש], תשכ''ט-1969.</w:t>
      </w:r>
    </w:p>
    <w:p w14:paraId="26D6303E" w14:textId="77777777" w:rsidR="004B0D7A" w:rsidRPr="00DB27D8" w:rsidRDefault="004B0D7A" w:rsidP="004B0D7A">
      <w:pPr>
        <w:pStyle w:val="aa"/>
        <w:spacing w:line="360" w:lineRule="auto"/>
        <w:jc w:val="both"/>
        <w:rPr>
          <w:rFonts w:ascii="David" w:hAnsi="David" w:cs="David"/>
          <w:sz w:val="24"/>
          <w:szCs w:val="24"/>
          <w:rtl/>
        </w:rPr>
      </w:pPr>
      <w:bookmarkStart w:id="7" w:name="ABSTRACT_END"/>
      <w:bookmarkEnd w:id="7"/>
    </w:p>
    <w:p w14:paraId="02057E43" w14:textId="77777777" w:rsidR="004B0D7A" w:rsidRPr="00DB27D8" w:rsidRDefault="004B0D7A" w:rsidP="004B0D7A">
      <w:pPr>
        <w:pStyle w:val="aa"/>
        <w:spacing w:line="360" w:lineRule="auto"/>
        <w:jc w:val="both"/>
        <w:rPr>
          <w:rFonts w:ascii="David" w:hAnsi="David" w:cs="David"/>
          <w:sz w:val="24"/>
          <w:szCs w:val="24"/>
        </w:rPr>
      </w:pPr>
      <w:r w:rsidRPr="00DB27D8">
        <w:rPr>
          <w:rFonts w:ascii="David" w:hAnsi="David" w:cs="David"/>
          <w:sz w:val="24"/>
          <w:szCs w:val="24"/>
          <w:rtl/>
        </w:rPr>
        <w:t>על פי עובדות כתב האישום המתוקן, בתאריך 10.04.22, בחצות הלילה, או בסמוך לכך, שעה זו, התקבלה קריאה של אזרחית למוקד 100 של המשטרה להגיע לכתובת מסויימת ברהט, בשל חשש לחיי אדם. בעקבות הדיווח הגיעו שוטרים רבים למקום, וביניהם השוטר אסרף. השוטר אסרף הבחין בנאשם אשר הסתכל לכיוונו והחל לרוץ. השוטר אסרף יצא מהניידת ורץ אחרי הנאשם, תוך שהוא צועק לו לעצור, אך הנאשם המשיך לברוח והתחבא בשיחים באזור האחורי של הבית.</w:t>
      </w:r>
    </w:p>
    <w:p w14:paraId="27C98B9C" w14:textId="77777777" w:rsidR="004B0D7A" w:rsidRPr="00DB27D8" w:rsidRDefault="004B0D7A" w:rsidP="004B0D7A">
      <w:pPr>
        <w:pStyle w:val="aa"/>
        <w:spacing w:after="0" w:line="360" w:lineRule="auto"/>
        <w:jc w:val="both"/>
        <w:rPr>
          <w:rFonts w:ascii="David" w:hAnsi="David" w:cs="David"/>
          <w:sz w:val="24"/>
          <w:szCs w:val="24"/>
        </w:rPr>
      </w:pPr>
      <w:r w:rsidRPr="00DB27D8">
        <w:rPr>
          <w:rFonts w:ascii="David" w:hAnsi="David" w:cs="David"/>
          <w:sz w:val="24"/>
          <w:szCs w:val="24"/>
          <w:rtl/>
        </w:rPr>
        <w:lastRenderedPageBreak/>
        <w:t>בזמן זה, החזיק הנאשם אקדח חצי אוטומטי מסוג וולטר, ומחסנית תואמת וטעונה בשישה כדורי תשעה מ''מ. הנאשם החזיק את המחסנית בכיסו ואת האקדח הטמין בשיחים.</w:t>
      </w:r>
    </w:p>
    <w:p w14:paraId="79FDAD26" w14:textId="77777777" w:rsidR="004B0D7A" w:rsidRPr="00DB27D8" w:rsidRDefault="004B0D7A" w:rsidP="004B0D7A">
      <w:pPr>
        <w:pStyle w:val="aa"/>
        <w:spacing w:after="0" w:line="360" w:lineRule="auto"/>
        <w:jc w:val="both"/>
        <w:rPr>
          <w:rFonts w:ascii="David" w:hAnsi="David" w:cs="David"/>
          <w:sz w:val="24"/>
          <w:szCs w:val="24"/>
          <w:rtl/>
        </w:rPr>
      </w:pPr>
      <w:r w:rsidRPr="00DB27D8">
        <w:rPr>
          <w:rFonts w:ascii="David" w:hAnsi="David" w:cs="David"/>
          <w:sz w:val="24"/>
          <w:szCs w:val="24"/>
          <w:rtl/>
        </w:rPr>
        <w:t>הנאשם יצא מהשיחים והשוטר אסרף הורה לו לעצור. הנאשם השיב לו בעברית: ''מי אתה?''. השוטר אסרף חזר והזדהה כשוטר, ותפס את הנאשם בחולצתו על-מנת למנוע את בריחתו, תוך שהוא מודיע לו על מעצרו. הנאשם בתגובה הוריד את ידו של השוטר מחולצתו והתנגד למעצרו, ותוך כדי כך פגע בעינו של השוטר.</w:t>
      </w:r>
    </w:p>
    <w:p w14:paraId="13E8749B" w14:textId="77777777" w:rsidR="004B0D7A" w:rsidRPr="00DB27D8" w:rsidRDefault="004B0D7A" w:rsidP="004B0D7A">
      <w:pPr>
        <w:pStyle w:val="aa"/>
        <w:spacing w:after="0" w:line="360" w:lineRule="auto"/>
        <w:jc w:val="both"/>
        <w:rPr>
          <w:rFonts w:ascii="David" w:hAnsi="David" w:cs="David"/>
          <w:sz w:val="24"/>
          <w:szCs w:val="24"/>
          <w:rtl/>
        </w:rPr>
      </w:pPr>
      <w:r w:rsidRPr="00DB27D8">
        <w:rPr>
          <w:rFonts w:ascii="David" w:hAnsi="David" w:cs="David"/>
          <w:sz w:val="24"/>
          <w:szCs w:val="24"/>
          <w:rtl/>
        </w:rPr>
        <w:t>לאחר שהוזעקו למקום כוחות נוספים, אחרים שהיו במקום התקהלו סביב השוטרים, ניסו להגיע אל הנאשם והשוטרים נאלצו להדפם. ההמון התגודד במקום, וכן אנשים שזהותם אינה ידועה למאשימה היכו את השוטרים, זרקו עליהם אבנים וחפצים וגרמו למהומה.</w:t>
      </w:r>
    </w:p>
    <w:p w14:paraId="57CE2411" w14:textId="77777777" w:rsidR="004B0D7A" w:rsidRPr="00DB27D8" w:rsidRDefault="004B0D7A" w:rsidP="004B0D7A">
      <w:pPr>
        <w:pStyle w:val="aa"/>
        <w:spacing w:after="0" w:line="360" w:lineRule="auto"/>
        <w:jc w:val="both"/>
        <w:rPr>
          <w:rFonts w:ascii="David" w:hAnsi="David" w:cs="David"/>
          <w:sz w:val="24"/>
          <w:szCs w:val="24"/>
          <w:rtl/>
        </w:rPr>
      </w:pPr>
      <w:r w:rsidRPr="00DB27D8">
        <w:rPr>
          <w:rFonts w:ascii="David" w:hAnsi="David" w:cs="David"/>
          <w:sz w:val="24"/>
          <w:szCs w:val="24"/>
          <w:rtl/>
        </w:rPr>
        <w:t>כתוצאה מהאירוע השוטר אלמוג סבל מכאבים בעין ימין ושטף דם קל בעינו.</w:t>
      </w:r>
    </w:p>
    <w:p w14:paraId="1A4A7E23" w14:textId="77777777" w:rsidR="004B0D7A" w:rsidRPr="00DB27D8" w:rsidRDefault="004B0D7A" w:rsidP="004B0D7A">
      <w:pPr>
        <w:spacing w:line="360" w:lineRule="auto"/>
        <w:jc w:val="both"/>
        <w:rPr>
          <w:rFonts w:ascii="David" w:hAnsi="David"/>
          <w:rtl/>
        </w:rPr>
      </w:pPr>
    </w:p>
    <w:p w14:paraId="36D5D603" w14:textId="77777777" w:rsidR="004B0D7A" w:rsidRPr="004B0D7A" w:rsidRDefault="004B0D7A" w:rsidP="004B0D7A">
      <w:pPr>
        <w:pStyle w:val="aa"/>
        <w:spacing w:line="360" w:lineRule="auto"/>
        <w:ind w:left="0"/>
        <w:jc w:val="both"/>
        <w:rPr>
          <w:rFonts w:ascii="David" w:hAnsi="David" w:cs="David"/>
          <w:b/>
          <w:bCs/>
          <w:sz w:val="24"/>
          <w:szCs w:val="24"/>
          <w:u w:val="single"/>
        </w:rPr>
      </w:pPr>
      <w:r w:rsidRPr="00DB27D8">
        <w:rPr>
          <w:rFonts w:ascii="David" w:hAnsi="David" w:cs="David"/>
          <w:b/>
          <w:bCs/>
          <w:sz w:val="24"/>
          <w:szCs w:val="24"/>
          <w:u w:val="single"/>
          <w:rtl/>
        </w:rPr>
        <w:t>תסקיר שירות המבחן:</w:t>
      </w:r>
    </w:p>
    <w:p w14:paraId="44800E00" w14:textId="77777777" w:rsidR="004B0D7A" w:rsidRPr="00DB27D8" w:rsidRDefault="004B0D7A" w:rsidP="004B0D7A">
      <w:pPr>
        <w:pStyle w:val="aa"/>
        <w:spacing w:line="360" w:lineRule="auto"/>
        <w:ind w:left="0"/>
        <w:jc w:val="both"/>
        <w:rPr>
          <w:rFonts w:ascii="David" w:eastAsia="David" w:hAnsi="David" w:cs="David"/>
          <w:b/>
          <w:bCs/>
          <w:sz w:val="24"/>
          <w:szCs w:val="24"/>
          <w:u w:val="single"/>
          <w:rtl/>
        </w:rPr>
      </w:pPr>
    </w:p>
    <w:p w14:paraId="7FA5F8D4" w14:textId="77777777" w:rsidR="004B0D7A" w:rsidRPr="00DB27D8" w:rsidRDefault="004B0D7A" w:rsidP="004B0D7A">
      <w:pPr>
        <w:pStyle w:val="aa"/>
        <w:numPr>
          <w:ilvl w:val="0"/>
          <w:numId w:val="1"/>
        </w:numPr>
        <w:spacing w:after="0" w:line="360" w:lineRule="auto"/>
        <w:jc w:val="both"/>
        <w:rPr>
          <w:rFonts w:ascii="David" w:hAnsi="David" w:cs="David"/>
          <w:sz w:val="24"/>
          <w:szCs w:val="24"/>
          <w:rtl/>
        </w:rPr>
      </w:pPr>
      <w:r w:rsidRPr="00DB27D8">
        <w:rPr>
          <w:rFonts w:ascii="David" w:hAnsi="David" w:cs="David"/>
          <w:sz w:val="24"/>
          <w:szCs w:val="24"/>
          <w:rtl/>
        </w:rPr>
        <w:t>לבקשת ההגנה, הנאשם הופנה לקבלת תסקיר שירות המבחן.</w:t>
      </w:r>
    </w:p>
    <w:p w14:paraId="1D47CD43"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בתסקיר מיום</w:t>
      </w:r>
      <w:r w:rsidRPr="00DB27D8">
        <w:rPr>
          <w:rFonts w:ascii="David" w:hAnsi="David" w:cs="David"/>
          <w:b/>
          <w:bCs/>
          <w:sz w:val="24"/>
          <w:szCs w:val="24"/>
          <w:rtl/>
        </w:rPr>
        <w:t xml:space="preserve"> 23.11.22</w:t>
      </w:r>
      <w:r w:rsidRPr="00DB27D8">
        <w:rPr>
          <w:rFonts w:ascii="David" w:hAnsi="David" w:cs="David"/>
          <w:sz w:val="24"/>
          <w:szCs w:val="24"/>
          <w:rtl/>
        </w:rPr>
        <w:t xml:space="preserve"> פורטו קורותיו של הנאשם. הנאשם בן 31, נשוי ומתגורר ברהט עם אשתו. טרם מעצרו עבד בחברת קייטרינג ברהט. כן מסר, כי סיים 12 שנות לימוד והוא בעל תעודת מכונאי רכב, אך בחר לא לעסוק בתחום.</w:t>
      </w:r>
    </w:p>
    <w:p w14:paraId="669A3AB6" w14:textId="77777777" w:rsidR="004B0D7A" w:rsidRPr="00DB27D8" w:rsidRDefault="004B0D7A" w:rsidP="004B0D7A">
      <w:pPr>
        <w:pStyle w:val="aa"/>
        <w:spacing w:line="360" w:lineRule="auto"/>
        <w:jc w:val="both"/>
        <w:rPr>
          <w:rFonts w:ascii="David" w:hAnsi="David" w:cs="David"/>
          <w:sz w:val="24"/>
          <w:szCs w:val="24"/>
        </w:rPr>
      </w:pPr>
      <w:r w:rsidRPr="00DB27D8">
        <w:rPr>
          <w:rFonts w:ascii="David" w:hAnsi="David" w:cs="David"/>
          <w:sz w:val="24"/>
          <w:szCs w:val="24"/>
          <w:rtl/>
        </w:rPr>
        <w:t>הנאשם תיאר חיי משפחה נורמטיביים וקשר קרוב עם הוריו. מסר, כי אביו חולה במחלת הסרטן. ציין, כי אחיו ללא מעורבות בפלילים, פרט לאחיו הגדול שלו תיק פלילי בעבירות שלא ידועות לנאשם. מסר, כי בשנים האחרונות החל בתהליכי פוריות יחד עם אשתו, לאחר שלא הצליחו להרות.</w:t>
      </w:r>
    </w:p>
    <w:p w14:paraId="45CB3AD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הנאשם ללא הרשעות קודמות.</w:t>
      </w:r>
    </w:p>
    <w:p w14:paraId="209E664A"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b/>
          <w:bCs/>
          <w:sz w:val="24"/>
          <w:szCs w:val="24"/>
          <w:rtl/>
        </w:rPr>
        <w:t>בהתייחס לעבירות,</w:t>
      </w:r>
      <w:r w:rsidRPr="00DB27D8">
        <w:rPr>
          <w:rFonts w:ascii="David" w:hAnsi="David" w:cs="David"/>
          <w:sz w:val="24"/>
          <w:szCs w:val="24"/>
          <w:rtl/>
        </w:rPr>
        <w:t xml:space="preserve"> הנאשם מסר בשל סכסוכי המשפחות המרובים בעיר, ומתוך חשש לחיו רכש אקדח להגנה עצמית. לדבריו, הוא עצמו אינו מעורב בסכסוכים, אך בשל השתייכותו למשפחה רחבה שבה קיימים סכסוכים הוא עלול להיפגע.</w:t>
      </w:r>
    </w:p>
    <w:p w14:paraId="77C6E039"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לדבריו, הוא אינו קשור בריב המשפחות בגינו הוזמנה משטרה למקום. </w:t>
      </w:r>
    </w:p>
    <w:p w14:paraId="2394E584"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לדבריו, כיום מבין שזו לא הדרך לפעול בה.</w:t>
      </w:r>
    </w:p>
    <w:p w14:paraId="2235C7B4"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באשר להתנגדותו למעצר הנאשם מסר, כי זו הסתבכותו הראשונה עם המשטרה ופעל מתוך חשש.</w:t>
      </w:r>
    </w:p>
    <w:p w14:paraId="043B1A90"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הנאשם הביע חרטה על מעורבותו באירוע ושאיפה לשקם עצמו. </w:t>
      </w:r>
    </w:p>
    <w:p w14:paraId="6A76B571"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הנאשם תיאר קושי בהסתגלות לתנאי מעצרו. מסר כי משתתף בקבוצה טיפולית אך התקשה למסור את תכני הקבוצה.</w:t>
      </w:r>
    </w:p>
    <w:p w14:paraId="671B938E"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שירות המבחן התרשם כי הנאשם שיתף בקשייו ובצרכיו ומבטא חרטה עמוקה מעצם מעורבותו בעבירה. כן התרשמו משאיפה להשתלב בהליך טיפולי.</w:t>
      </w:r>
    </w:p>
    <w:p w14:paraId="27F890D2"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lastRenderedPageBreak/>
        <w:t>שרות המבחן התרשם כי לנאשם דפוסי נגררות, כשטרם מעצרו ניהל מערכות יחסים עם חברה שולית. כן התרשמו מפער בין תפקודו התקין לכאורה לבין מעורבותו בעבירות נשק. שירות המבחן סבור, כי בשל קשייו ודימויו העצמי, הנאשם עלול לפעול להשגת כוח באופן שולי ועל-כן ללא שילובו בהליך טיפולי, קיים סיכון למעורבותו החוזרת בעבירות מסוג זה.</w:t>
      </w:r>
    </w:p>
    <w:p w14:paraId="05D880CA"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לבקשת הנאשם, נבחנה אפשרות לשחרור הנאשם לחלופת מעצר, אך בבירור נמסר כי אין באפשרותו להעמיד חלופה. </w:t>
      </w:r>
    </w:p>
    <w:p w14:paraId="5DD17735"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נוכח כל האמור לעיל, שירות המבחן לא בא בהמלצה שיקומית בעניינו של הנאשם. </w:t>
      </w:r>
    </w:p>
    <w:p w14:paraId="47D72470" w14:textId="77777777" w:rsidR="004B0D7A" w:rsidRPr="00DB27D8" w:rsidRDefault="004B0D7A" w:rsidP="004B0D7A">
      <w:pPr>
        <w:pStyle w:val="aa"/>
        <w:spacing w:line="360" w:lineRule="auto"/>
        <w:jc w:val="both"/>
        <w:rPr>
          <w:rFonts w:ascii="David" w:hAnsi="David" w:cs="David"/>
          <w:sz w:val="24"/>
          <w:szCs w:val="24"/>
          <w:rtl/>
        </w:rPr>
      </w:pPr>
    </w:p>
    <w:p w14:paraId="239DC404" w14:textId="77777777" w:rsidR="004B0D7A" w:rsidRPr="00DB27D8" w:rsidRDefault="004B0D7A" w:rsidP="004B0D7A">
      <w:pPr>
        <w:spacing w:line="360" w:lineRule="auto"/>
        <w:jc w:val="both"/>
        <w:rPr>
          <w:rFonts w:ascii="David" w:hAnsi="David"/>
          <w:b/>
          <w:bCs/>
          <w:u w:val="single"/>
          <w:rtl/>
        </w:rPr>
      </w:pPr>
      <w:r w:rsidRPr="00DB27D8">
        <w:rPr>
          <w:rFonts w:ascii="David" w:hAnsi="David"/>
          <w:b/>
          <w:bCs/>
          <w:u w:val="single"/>
          <w:rtl/>
        </w:rPr>
        <w:t>טענות הצדדים</w:t>
      </w:r>
    </w:p>
    <w:p w14:paraId="7675936F" w14:textId="77777777" w:rsidR="004B0D7A" w:rsidRPr="00DB27D8" w:rsidRDefault="004B0D7A" w:rsidP="004B0D7A">
      <w:pPr>
        <w:spacing w:line="360" w:lineRule="auto"/>
        <w:jc w:val="both"/>
        <w:rPr>
          <w:rFonts w:ascii="David" w:hAnsi="David"/>
          <w:b/>
          <w:bCs/>
          <w:u w:val="single"/>
        </w:rPr>
      </w:pPr>
    </w:p>
    <w:p w14:paraId="17A5FC31" w14:textId="77777777" w:rsidR="004B0D7A" w:rsidRPr="00DB27D8" w:rsidRDefault="004B0D7A" w:rsidP="004B0D7A">
      <w:pPr>
        <w:pStyle w:val="aa"/>
        <w:numPr>
          <w:ilvl w:val="0"/>
          <w:numId w:val="1"/>
        </w:numPr>
        <w:spacing w:line="360" w:lineRule="auto"/>
        <w:jc w:val="both"/>
        <w:rPr>
          <w:rFonts w:ascii="David" w:hAnsi="David" w:cs="David"/>
          <w:sz w:val="24"/>
          <w:szCs w:val="24"/>
        </w:rPr>
      </w:pPr>
      <w:r w:rsidRPr="00DB27D8">
        <w:rPr>
          <w:rFonts w:ascii="David" w:hAnsi="David" w:cs="David"/>
          <w:b/>
          <w:bCs/>
          <w:sz w:val="24"/>
          <w:szCs w:val="24"/>
          <w:rtl/>
        </w:rPr>
        <w:t xml:space="preserve">המאשימה </w:t>
      </w:r>
      <w:r w:rsidRPr="00DB27D8">
        <w:rPr>
          <w:rFonts w:ascii="David" w:hAnsi="David" w:cs="David"/>
          <w:sz w:val="24"/>
          <w:szCs w:val="24"/>
          <w:rtl/>
        </w:rPr>
        <w:t xml:space="preserve">הגישה טיעוניה בכתב (מסומן </w:t>
      </w:r>
      <w:r w:rsidRPr="00DB27D8">
        <w:rPr>
          <w:rFonts w:ascii="David" w:hAnsi="David" w:cs="David"/>
          <w:b/>
          <w:bCs/>
          <w:sz w:val="24"/>
          <w:szCs w:val="24"/>
          <w:rtl/>
        </w:rPr>
        <w:t>במ/1</w:t>
      </w:r>
      <w:r w:rsidRPr="00DB27D8">
        <w:rPr>
          <w:rFonts w:ascii="David" w:hAnsi="David" w:cs="David"/>
          <w:sz w:val="24"/>
          <w:szCs w:val="24"/>
          <w:rtl/>
        </w:rPr>
        <w:t xml:space="preserve">) וכן השלימה טיעונה בעל-פה במעמד הדיון. </w:t>
      </w:r>
    </w:p>
    <w:p w14:paraId="55C8A8CF" w14:textId="77777777" w:rsidR="004B0D7A" w:rsidRPr="004B0D7A" w:rsidRDefault="004B0D7A" w:rsidP="004B0D7A">
      <w:pPr>
        <w:pStyle w:val="aa"/>
        <w:spacing w:line="360" w:lineRule="auto"/>
        <w:jc w:val="both"/>
        <w:rPr>
          <w:rFonts w:ascii="David" w:hAnsi="David" w:cs="David"/>
          <w:sz w:val="24"/>
          <w:szCs w:val="24"/>
          <w:rtl/>
        </w:rPr>
      </w:pPr>
    </w:p>
    <w:p w14:paraId="0E00F235" w14:textId="77777777" w:rsidR="004B0D7A" w:rsidRPr="00DB27D8" w:rsidRDefault="004B0D7A" w:rsidP="004B0D7A">
      <w:pPr>
        <w:pStyle w:val="aa"/>
        <w:spacing w:line="360" w:lineRule="auto"/>
        <w:jc w:val="both"/>
        <w:rPr>
          <w:rFonts w:ascii="David" w:hAnsi="David" w:cs="David"/>
          <w:sz w:val="24"/>
          <w:szCs w:val="24"/>
        </w:rPr>
      </w:pPr>
      <w:r w:rsidRPr="00DB27D8">
        <w:rPr>
          <w:rFonts w:ascii="David" w:hAnsi="David" w:cs="David"/>
          <w:sz w:val="24"/>
          <w:szCs w:val="24"/>
          <w:rtl/>
        </w:rPr>
        <w:t>המאשימה עמדה על הערכים המוגנים שנפגעו במקרה זה, בהם ההגנה על שלום וביטחון הציבור ושמירה על חייו של אדם.  נטען כי חומרתן של עבירות נשק נובעת מהסיכון הרב הכרוך בשימוש בו והעלול להביא לפגיעה בגוף ובחיי אדם, וכן מהחשש כי יתגלגל לידיים עברייניות או לידי מפגעים. כן הפנתה לערכים המוגנים שנפגעו כתוצאה מהתנהגות הנאשם כלפי השוטרים.</w:t>
      </w:r>
    </w:p>
    <w:p w14:paraId="55588909" w14:textId="77777777" w:rsidR="004B0D7A" w:rsidRPr="00DB27D8" w:rsidRDefault="004B0D7A" w:rsidP="004B0D7A">
      <w:pPr>
        <w:pStyle w:val="aa"/>
        <w:spacing w:line="360" w:lineRule="auto"/>
        <w:jc w:val="both"/>
        <w:rPr>
          <w:rFonts w:ascii="David" w:hAnsi="David" w:cs="David"/>
          <w:sz w:val="24"/>
          <w:szCs w:val="24"/>
          <w:rtl/>
        </w:rPr>
      </w:pPr>
    </w:p>
    <w:p w14:paraId="408DF76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נטען, כי במקרה זה הערכים המוגנים נפגעו במידה רבה, בשים לב לתפיסת הנשק על הנאשם בעת שנשא אותו ברחוב, לאחר שניסה לברוח מהשוטרים, התנגד למעצרו ואף פגע בשוטר. הודגש כי על הנאשם נתפסה בנוסף מחסנית תואמת וטעונה ב־6 כדורים, אשר הופכת את הנשק למוכן לפעול וממחישה את המסוכנות. </w:t>
      </w:r>
    </w:p>
    <w:p w14:paraId="215A3D03" w14:textId="77777777" w:rsidR="004B0D7A" w:rsidRPr="00DB27D8" w:rsidRDefault="004B0D7A" w:rsidP="004B0D7A">
      <w:pPr>
        <w:pStyle w:val="aa"/>
        <w:spacing w:line="360" w:lineRule="auto"/>
        <w:jc w:val="both"/>
        <w:rPr>
          <w:rFonts w:ascii="David" w:hAnsi="David" w:cs="David"/>
          <w:sz w:val="24"/>
          <w:szCs w:val="24"/>
          <w:rtl/>
        </w:rPr>
      </w:pPr>
    </w:p>
    <w:p w14:paraId="1DE34DD8"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באשר לנסיבות ביצוע העבירה נטען, כי התנהגותו של הנאשם מלמדת על העדר מורא מהחוק, וכי הנזק הפוטנציאלי ממעשיו של הנאשם עלול היה להיות חמור וטרגי, בנסיבות החזקת הנשק כשהוא זמין לפעולה. נטען, כי הנאשם העמיד את הציבור בסיכון רב והפנתה למקרים טרגיים בהם נפגעו עוברי אורח כתוצאה מירי בכלי נשק כחלק מסכסוך. </w:t>
      </w:r>
    </w:p>
    <w:p w14:paraId="342E2253" w14:textId="77777777" w:rsidR="004B0D7A" w:rsidRPr="00DB27D8" w:rsidRDefault="004B0D7A" w:rsidP="004B0D7A">
      <w:pPr>
        <w:pStyle w:val="aa"/>
        <w:spacing w:line="360" w:lineRule="auto"/>
        <w:jc w:val="both"/>
        <w:rPr>
          <w:rFonts w:ascii="David" w:hAnsi="David" w:cs="David"/>
          <w:sz w:val="24"/>
          <w:szCs w:val="24"/>
          <w:rtl/>
        </w:rPr>
      </w:pPr>
    </w:p>
    <w:p w14:paraId="68E78F3C" w14:textId="77777777" w:rsidR="004B0D7A" w:rsidRPr="004B0D7A"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נטען, כי עיון בפסיקה מלמד על ענישה במנעד רחב, בהתאם לקריטריונים שונים שהותוו בפסיקה, ביניהם סוג הנזק ונסיבות החזקתו. לעניין זה הפנה ב"כ המאשימה ל</w:t>
      </w:r>
      <w:hyperlink r:id="rId15" w:history="1">
        <w:r w:rsidR="00E0679C" w:rsidRPr="00E0679C">
          <w:rPr>
            <w:rFonts w:ascii="David" w:hAnsi="David" w:cs="David"/>
            <w:b/>
            <w:bCs/>
            <w:color w:val="0000FF"/>
            <w:sz w:val="24"/>
            <w:szCs w:val="24"/>
            <w:u w:val="single"/>
            <w:rtl/>
          </w:rPr>
          <w:t>ת"פ 11843-03-20</w:t>
        </w:r>
      </w:hyperlink>
      <w:r w:rsidRPr="00DB27D8">
        <w:rPr>
          <w:rFonts w:ascii="David" w:hAnsi="David" w:cs="David"/>
          <w:b/>
          <w:bCs/>
          <w:sz w:val="24"/>
          <w:szCs w:val="24"/>
          <w:rtl/>
        </w:rPr>
        <w:t xml:space="preserve"> מדינת ישראל נ' בייך</w:t>
      </w:r>
      <w:r w:rsidRPr="00DB27D8">
        <w:rPr>
          <w:rFonts w:ascii="David" w:hAnsi="David" w:cs="David"/>
          <w:sz w:val="24"/>
          <w:szCs w:val="24"/>
          <w:rtl/>
        </w:rPr>
        <w:t>. כמו כן המאשימה הפנתה ל</w:t>
      </w:r>
      <w:r w:rsidRPr="00DB27D8">
        <w:rPr>
          <w:rFonts w:ascii="David" w:hAnsi="David" w:cs="David"/>
          <w:b/>
          <w:bCs/>
          <w:sz w:val="24"/>
          <w:szCs w:val="24"/>
          <w:rtl/>
        </w:rPr>
        <w:t>הנחיית פרקליט המדינה</w:t>
      </w:r>
      <w:r w:rsidRPr="00DB27D8">
        <w:rPr>
          <w:rFonts w:ascii="David" w:hAnsi="David" w:cs="David"/>
          <w:sz w:val="24"/>
          <w:szCs w:val="24"/>
          <w:rtl/>
        </w:rPr>
        <w:t xml:space="preserve"> 9.16 לעניין מדיניות האכיפה הנוהגת.</w:t>
      </w:r>
    </w:p>
    <w:p w14:paraId="166EDCC5" w14:textId="77777777" w:rsidR="004B0D7A" w:rsidRPr="00DB27D8" w:rsidRDefault="004B0D7A" w:rsidP="004B0D7A">
      <w:pPr>
        <w:pStyle w:val="aa"/>
        <w:spacing w:line="360" w:lineRule="auto"/>
        <w:jc w:val="both"/>
        <w:rPr>
          <w:rFonts w:ascii="David" w:eastAsia="David" w:hAnsi="David" w:cs="David"/>
          <w:sz w:val="24"/>
          <w:szCs w:val="24"/>
          <w:rtl/>
        </w:rPr>
      </w:pPr>
    </w:p>
    <w:p w14:paraId="36184197"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ב"כ המאשימה הפנה למספר פסקי דין עליהם סמכה המאשימה את עתירתה העונשית:</w:t>
      </w:r>
    </w:p>
    <w:p w14:paraId="5B991765" w14:textId="77777777" w:rsidR="004B0D7A" w:rsidRPr="00DB27D8" w:rsidRDefault="004B0D7A" w:rsidP="004B0D7A">
      <w:pPr>
        <w:pStyle w:val="aa"/>
        <w:spacing w:line="360" w:lineRule="auto"/>
        <w:jc w:val="both"/>
        <w:rPr>
          <w:rFonts w:ascii="David" w:hAnsi="David" w:cs="David"/>
          <w:sz w:val="24"/>
          <w:szCs w:val="24"/>
          <w:rtl/>
        </w:rPr>
      </w:pPr>
    </w:p>
    <w:p w14:paraId="1B2359DB" w14:textId="77777777" w:rsidR="004B0D7A" w:rsidRPr="00DB27D8" w:rsidRDefault="004B0D7A" w:rsidP="004B0D7A">
      <w:pPr>
        <w:pStyle w:val="aa"/>
        <w:numPr>
          <w:ilvl w:val="0"/>
          <w:numId w:val="2"/>
        </w:numPr>
        <w:spacing w:line="360" w:lineRule="auto"/>
        <w:ind w:left="1218" w:hanging="567"/>
        <w:jc w:val="both"/>
        <w:rPr>
          <w:rFonts w:ascii="David" w:hAnsi="David" w:cs="David"/>
          <w:sz w:val="24"/>
          <w:szCs w:val="24"/>
          <w:rtl/>
        </w:rPr>
      </w:pPr>
      <w:r w:rsidRPr="00DB27D8">
        <w:rPr>
          <w:rFonts w:ascii="David" w:hAnsi="David" w:cs="David"/>
          <w:sz w:val="24"/>
          <w:szCs w:val="24"/>
          <w:rtl/>
        </w:rPr>
        <w:t>ת''</w:t>
      </w:r>
      <w:hyperlink r:id="rId16" w:history="1">
        <w:r w:rsidR="00E0679C" w:rsidRPr="00E0679C">
          <w:rPr>
            <w:rFonts w:ascii="David" w:hAnsi="David" w:cs="David"/>
            <w:color w:val="0000FF"/>
            <w:sz w:val="24"/>
            <w:szCs w:val="24"/>
            <w:u w:val="single"/>
            <w:rtl/>
          </w:rPr>
          <w:t>פ 55185-02-20</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אלנאברי</w:t>
      </w:r>
      <w:r w:rsidRPr="00DB27D8">
        <w:rPr>
          <w:rFonts w:ascii="David" w:hAnsi="David" w:cs="David"/>
          <w:sz w:val="24"/>
          <w:szCs w:val="24"/>
          <w:rtl/>
        </w:rPr>
        <w:t xml:space="preserve"> – נאשם שהורשע במסגרת הסדר טיעון בהחזקת נשק ותחמושת בכך שהחזיק ברכבו אקדח חצי אוטומטי טעון ומחסנית. נקבע מתחם הנע בין 30-15 חודשי מאסר בפועל. הנאשם, צעיר ונעדר פלילי, נידון ל־20 חודשי מאסר בפועל ומאסר ומותנה. ערעור שהגיש הנאשם התקבל, ועונשו הוקל ל־16 חודשי מאסר נוכח נסיבותיו האישיות.</w:t>
      </w:r>
    </w:p>
    <w:p w14:paraId="363AEA12" w14:textId="77777777" w:rsidR="004B0D7A" w:rsidRPr="00DB27D8" w:rsidRDefault="004B0D7A" w:rsidP="004B0D7A">
      <w:pPr>
        <w:pStyle w:val="aa"/>
        <w:spacing w:line="360" w:lineRule="auto"/>
        <w:ind w:left="1800"/>
        <w:jc w:val="both"/>
        <w:rPr>
          <w:rFonts w:ascii="David" w:hAnsi="David" w:cs="David"/>
          <w:sz w:val="24"/>
          <w:szCs w:val="24"/>
          <w:rtl/>
        </w:rPr>
      </w:pPr>
    </w:p>
    <w:p w14:paraId="0D328145" w14:textId="77777777" w:rsidR="004B0D7A" w:rsidRPr="00DB27D8" w:rsidRDefault="004B0D7A" w:rsidP="004B0D7A">
      <w:pPr>
        <w:pStyle w:val="aa"/>
        <w:numPr>
          <w:ilvl w:val="0"/>
          <w:numId w:val="2"/>
        </w:numPr>
        <w:spacing w:line="360" w:lineRule="auto"/>
        <w:ind w:left="1218" w:hanging="567"/>
        <w:jc w:val="both"/>
        <w:rPr>
          <w:rFonts w:ascii="David" w:hAnsi="David" w:cs="David"/>
          <w:sz w:val="24"/>
          <w:szCs w:val="24"/>
        </w:rPr>
      </w:pPr>
      <w:r w:rsidRPr="00DB27D8">
        <w:rPr>
          <w:rFonts w:ascii="David" w:hAnsi="David" w:cs="David"/>
          <w:sz w:val="24"/>
          <w:szCs w:val="24"/>
          <w:rtl/>
        </w:rPr>
        <w:t>ת''</w:t>
      </w:r>
      <w:hyperlink r:id="rId17" w:history="1">
        <w:r w:rsidR="00E0679C" w:rsidRPr="00E0679C">
          <w:rPr>
            <w:rFonts w:ascii="David" w:hAnsi="David" w:cs="David"/>
            <w:color w:val="0000FF"/>
            <w:sz w:val="24"/>
            <w:szCs w:val="24"/>
            <w:u w:val="single"/>
            <w:rtl/>
          </w:rPr>
          <w:t>פ 54807-01-21</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אלבחירי</w:t>
      </w:r>
      <w:r w:rsidRPr="00DB27D8">
        <w:rPr>
          <w:rFonts w:ascii="David" w:hAnsi="David" w:cs="David"/>
          <w:sz w:val="24"/>
          <w:szCs w:val="24"/>
          <w:rtl/>
        </w:rPr>
        <w:t xml:space="preserve"> - נאשם שהורשע במסגרת הסדר טיעון בכך שהחזיק במזוודה בביתו מחסנית וחמש קופסאות תחמושת. נקבע מתחם הנע בין 36-12 חודשי מאסר בפועל ועונשים נלווים. הנאשם, צעיר ונעדר פלילי, נדון ל־18 חודשי מאסר בפועל לצד מאסר מותנה וקנס. ערעורו לביהמ''ש המחוזי נדחה. </w:t>
      </w:r>
    </w:p>
    <w:p w14:paraId="6595E78A" w14:textId="77777777" w:rsidR="004B0D7A" w:rsidRPr="00DB27D8" w:rsidRDefault="004B0D7A" w:rsidP="004B0D7A">
      <w:pPr>
        <w:pStyle w:val="aa"/>
        <w:jc w:val="both"/>
        <w:rPr>
          <w:rFonts w:ascii="David" w:hAnsi="David" w:cs="David"/>
          <w:sz w:val="24"/>
          <w:szCs w:val="24"/>
        </w:rPr>
      </w:pPr>
    </w:p>
    <w:p w14:paraId="42E0912B" w14:textId="77777777" w:rsidR="004B0D7A" w:rsidRPr="00DB27D8" w:rsidRDefault="004B0D7A" w:rsidP="004B0D7A">
      <w:pPr>
        <w:pStyle w:val="aa"/>
        <w:numPr>
          <w:ilvl w:val="0"/>
          <w:numId w:val="2"/>
        </w:numPr>
        <w:spacing w:line="360" w:lineRule="auto"/>
        <w:ind w:left="1218" w:hanging="567"/>
        <w:jc w:val="both"/>
        <w:rPr>
          <w:rFonts w:ascii="David" w:hAnsi="David" w:cs="David"/>
          <w:sz w:val="24"/>
          <w:szCs w:val="24"/>
        </w:rPr>
      </w:pPr>
      <w:r w:rsidRPr="00DB27D8">
        <w:rPr>
          <w:rFonts w:ascii="David" w:hAnsi="David" w:cs="David"/>
          <w:sz w:val="24"/>
          <w:szCs w:val="24"/>
          <w:rtl/>
        </w:rPr>
        <w:t xml:space="preserve">ת''פ 16541-01-21 </w:t>
      </w:r>
      <w:r w:rsidRPr="00DB27D8">
        <w:rPr>
          <w:rFonts w:ascii="David" w:hAnsi="David" w:cs="David"/>
          <w:b/>
          <w:bCs/>
          <w:sz w:val="24"/>
          <w:szCs w:val="24"/>
          <w:rtl/>
        </w:rPr>
        <w:t>מדינת ישראל נ' אלנעאמי</w:t>
      </w:r>
      <w:r w:rsidRPr="00DB27D8">
        <w:rPr>
          <w:rFonts w:ascii="David" w:hAnsi="David" w:cs="David"/>
          <w:sz w:val="24"/>
          <w:szCs w:val="24"/>
          <w:rtl/>
        </w:rPr>
        <w:t xml:space="preserve"> – נידון בפני מותב זה. נאשם שהורשע בהחזקת נשק וסמים בכך שהחזיק בביתו אקדח, רובה לא תקין, מחסניות, כדורים וסם קנבוס. נקבע מתחם הנע בין 48-22 חודשי מאסר בפועל. הנאשם, צעיר, נעדר עבר פלילי, נידון ל־30 חודשי מאסר בפועל.  </w:t>
      </w:r>
    </w:p>
    <w:p w14:paraId="3C2DF803" w14:textId="77777777" w:rsidR="004B0D7A" w:rsidRPr="00DB27D8" w:rsidRDefault="004B0D7A" w:rsidP="004B0D7A">
      <w:pPr>
        <w:pStyle w:val="aa"/>
        <w:jc w:val="both"/>
        <w:rPr>
          <w:rFonts w:ascii="David" w:hAnsi="David" w:cs="David"/>
          <w:sz w:val="24"/>
          <w:szCs w:val="24"/>
          <w:rtl/>
        </w:rPr>
      </w:pPr>
    </w:p>
    <w:p w14:paraId="4A905951" w14:textId="77777777" w:rsidR="004B0D7A" w:rsidRPr="00DB27D8" w:rsidRDefault="00E0679C" w:rsidP="004B0D7A">
      <w:pPr>
        <w:pStyle w:val="aa"/>
        <w:numPr>
          <w:ilvl w:val="0"/>
          <w:numId w:val="2"/>
        </w:numPr>
        <w:spacing w:line="360" w:lineRule="auto"/>
        <w:ind w:left="1218" w:hanging="567"/>
        <w:jc w:val="both"/>
        <w:rPr>
          <w:rFonts w:ascii="David" w:hAnsi="David" w:cs="David"/>
          <w:sz w:val="24"/>
          <w:szCs w:val="24"/>
        </w:rPr>
      </w:pPr>
      <w:hyperlink r:id="rId18" w:history="1">
        <w:r w:rsidRPr="00E0679C">
          <w:rPr>
            <w:rFonts w:ascii="David" w:hAnsi="David" w:cs="David"/>
            <w:color w:val="0000FF"/>
            <w:sz w:val="24"/>
            <w:szCs w:val="24"/>
            <w:u w:val="single"/>
            <w:rtl/>
          </w:rPr>
          <w:t xml:space="preserve">ע''פ </w:t>
        </w:r>
      </w:hyperlink>
      <w:r w:rsidR="004B0D7A" w:rsidRPr="00DB27D8">
        <w:rPr>
          <w:rFonts w:ascii="David" w:hAnsi="David" w:cs="David"/>
          <w:sz w:val="24"/>
          <w:szCs w:val="24"/>
          <w:rtl/>
        </w:rPr>
        <w:t xml:space="preserve"> </w:t>
      </w:r>
      <w:hyperlink r:id="rId19" w:history="1">
        <w:r w:rsidR="00722CDA" w:rsidRPr="00722CDA">
          <w:rPr>
            <w:rFonts w:ascii="David" w:hAnsi="David" w:cs="David"/>
            <w:color w:val="0000FF"/>
            <w:sz w:val="24"/>
            <w:szCs w:val="24"/>
            <w:u w:val="single"/>
            <w:rtl/>
          </w:rPr>
          <w:t xml:space="preserve">2482/22 </w:t>
        </w:r>
      </w:hyperlink>
      <w:r w:rsidR="004B0D7A" w:rsidRPr="00DB27D8">
        <w:rPr>
          <w:rFonts w:ascii="David" w:hAnsi="David" w:cs="David"/>
          <w:sz w:val="24"/>
          <w:szCs w:val="24"/>
          <w:rtl/>
        </w:rPr>
        <w:t xml:space="preserve"> </w:t>
      </w:r>
      <w:r w:rsidR="004B0D7A" w:rsidRPr="00DB27D8">
        <w:rPr>
          <w:rFonts w:ascii="David" w:hAnsi="David" w:cs="David"/>
          <w:b/>
          <w:bCs/>
          <w:sz w:val="24"/>
          <w:szCs w:val="24"/>
          <w:rtl/>
        </w:rPr>
        <w:t>מדינת ישראל נ' קדורה</w:t>
      </w:r>
      <w:r w:rsidR="004B0D7A" w:rsidRPr="00DB27D8">
        <w:rPr>
          <w:rFonts w:ascii="David" w:hAnsi="David" w:cs="David"/>
          <w:sz w:val="24"/>
          <w:szCs w:val="24"/>
          <w:rtl/>
        </w:rPr>
        <w:t xml:space="preserve"> – נאשם שהורשע על פי הודאתו במסגרת הסדר טיעון בהחזקת נשק בצוותא בכך שהחזיק עבור אחר אקדח, כדורים ורימון הלם. בית המשפט המחוזי קבע מתחם הנע בין 36-10 חודשי מאסר. הנאשם נידון ל־10 חודשי מאסר. ערעור המאשימה לבית המשפט העליון על קולת העונש התקבל, ועונשו הוחמר ל־18 חודשי מאסר.</w:t>
      </w:r>
    </w:p>
    <w:p w14:paraId="1EBF442E" w14:textId="77777777" w:rsidR="004B0D7A" w:rsidRPr="00DB27D8" w:rsidRDefault="004B0D7A" w:rsidP="004B0D7A">
      <w:pPr>
        <w:pStyle w:val="aa"/>
        <w:spacing w:line="360" w:lineRule="auto"/>
        <w:jc w:val="both"/>
        <w:rPr>
          <w:rFonts w:ascii="David" w:hAnsi="David" w:cs="David"/>
          <w:sz w:val="24"/>
          <w:szCs w:val="24"/>
          <w:rtl/>
        </w:rPr>
      </w:pPr>
    </w:p>
    <w:p w14:paraId="2AA764B1" w14:textId="77777777" w:rsidR="004B0D7A" w:rsidRPr="00DB27D8" w:rsidRDefault="004B0D7A" w:rsidP="004B0D7A">
      <w:pPr>
        <w:pStyle w:val="aa"/>
        <w:spacing w:line="360" w:lineRule="auto"/>
        <w:jc w:val="both"/>
        <w:rPr>
          <w:rFonts w:ascii="David" w:hAnsi="David" w:cs="David"/>
          <w:b/>
          <w:bCs/>
          <w:sz w:val="24"/>
          <w:szCs w:val="24"/>
          <w:rtl/>
        </w:rPr>
      </w:pPr>
      <w:r w:rsidRPr="00DB27D8">
        <w:rPr>
          <w:rFonts w:ascii="David" w:hAnsi="David" w:cs="David"/>
          <w:sz w:val="24"/>
          <w:szCs w:val="24"/>
          <w:rtl/>
        </w:rPr>
        <w:t xml:space="preserve">המאשימה הפנתה, בדומה, גם לפסקי דין נוספים ובהם ע''פ </w:t>
      </w:r>
      <w:hyperlink r:id="rId20" w:history="1">
        <w:r w:rsidR="00722CDA" w:rsidRPr="00722CDA">
          <w:rPr>
            <w:rFonts w:ascii="David" w:hAnsi="David" w:cs="David"/>
            <w:color w:val="0000FF"/>
            <w:sz w:val="24"/>
            <w:szCs w:val="24"/>
            <w:u w:val="single"/>
            <w:rtl/>
          </w:rPr>
          <w:t xml:space="preserve">2283/22 </w:t>
        </w:r>
      </w:hyperlink>
      <w:r w:rsidRPr="00DB27D8">
        <w:rPr>
          <w:rFonts w:ascii="David" w:hAnsi="David" w:cs="David"/>
          <w:sz w:val="24"/>
          <w:szCs w:val="24"/>
          <w:rtl/>
        </w:rPr>
        <w:t xml:space="preserve"> </w:t>
      </w:r>
      <w:r w:rsidRPr="00DB27D8">
        <w:rPr>
          <w:rFonts w:ascii="David" w:hAnsi="David" w:cs="David"/>
          <w:b/>
          <w:bCs/>
          <w:sz w:val="24"/>
          <w:szCs w:val="24"/>
          <w:rtl/>
        </w:rPr>
        <w:t xml:space="preserve">אלנאברי נ' מדינת ישראל </w:t>
      </w:r>
      <w:r w:rsidRPr="00DB27D8">
        <w:rPr>
          <w:rFonts w:ascii="David" w:hAnsi="David" w:cs="David"/>
          <w:sz w:val="24"/>
          <w:szCs w:val="24"/>
          <w:rtl/>
        </w:rPr>
        <w:t xml:space="preserve">; ע''פ </w:t>
      </w:r>
      <w:hyperlink r:id="rId21" w:history="1">
        <w:r w:rsidR="00722CDA" w:rsidRPr="00722CDA">
          <w:rPr>
            <w:rFonts w:ascii="David" w:hAnsi="David" w:cs="David"/>
            <w:color w:val="0000FF"/>
            <w:sz w:val="24"/>
            <w:szCs w:val="24"/>
            <w:u w:val="single"/>
            <w:rtl/>
          </w:rPr>
          <w:t xml:space="preserve">2141/21 </w:t>
        </w:r>
      </w:hyperlink>
      <w:r w:rsidRPr="00DB27D8">
        <w:rPr>
          <w:rFonts w:ascii="David" w:hAnsi="David" w:cs="David"/>
          <w:sz w:val="24"/>
          <w:szCs w:val="24"/>
          <w:rtl/>
        </w:rPr>
        <w:t xml:space="preserve"> </w:t>
      </w:r>
      <w:r w:rsidRPr="00DB27D8">
        <w:rPr>
          <w:rFonts w:ascii="David" w:hAnsi="David" w:cs="David"/>
          <w:b/>
          <w:bCs/>
          <w:sz w:val="24"/>
          <w:szCs w:val="24"/>
          <w:rtl/>
        </w:rPr>
        <w:t xml:space="preserve">חניני נ' מדינת ישראל </w:t>
      </w:r>
      <w:r w:rsidRPr="00DB27D8">
        <w:rPr>
          <w:rFonts w:ascii="David" w:hAnsi="David" w:cs="David"/>
          <w:sz w:val="24"/>
          <w:szCs w:val="24"/>
          <w:rtl/>
        </w:rPr>
        <w:t xml:space="preserve">; עפ''ג </w:t>
      </w:r>
      <w:hyperlink r:id="rId22" w:history="1">
        <w:r w:rsidR="00722CDA" w:rsidRPr="00722CDA">
          <w:rPr>
            <w:rFonts w:ascii="David" w:hAnsi="David" w:cs="David"/>
            <w:color w:val="0000FF"/>
            <w:sz w:val="24"/>
            <w:szCs w:val="24"/>
            <w:u w:val="single"/>
            <w:rtl/>
          </w:rPr>
          <w:t xml:space="preserve">2024-04-21 </w:t>
        </w:r>
      </w:hyperlink>
      <w:r w:rsidRPr="00DB27D8">
        <w:rPr>
          <w:rFonts w:ascii="David" w:hAnsi="David" w:cs="David"/>
          <w:sz w:val="24"/>
          <w:szCs w:val="24"/>
          <w:rtl/>
        </w:rPr>
        <w:t xml:space="preserve"> </w:t>
      </w:r>
      <w:r w:rsidRPr="00DB27D8">
        <w:rPr>
          <w:rFonts w:ascii="David" w:hAnsi="David" w:cs="David"/>
          <w:b/>
          <w:bCs/>
          <w:sz w:val="24"/>
          <w:szCs w:val="24"/>
          <w:rtl/>
        </w:rPr>
        <w:t>מדינת ישראל נ' מנדורי</w:t>
      </w:r>
      <w:r w:rsidRPr="00DB27D8">
        <w:rPr>
          <w:rFonts w:ascii="David" w:hAnsi="David" w:cs="David"/>
          <w:sz w:val="24"/>
          <w:szCs w:val="24"/>
          <w:rtl/>
        </w:rPr>
        <w:t>.</w:t>
      </w:r>
    </w:p>
    <w:p w14:paraId="72CE94D1" w14:textId="77777777" w:rsidR="004B0D7A" w:rsidRPr="00DB27D8" w:rsidRDefault="004B0D7A" w:rsidP="004B0D7A">
      <w:pPr>
        <w:pStyle w:val="aa"/>
        <w:spacing w:line="360" w:lineRule="auto"/>
        <w:jc w:val="both"/>
        <w:rPr>
          <w:rFonts w:ascii="David" w:hAnsi="David" w:cs="David"/>
          <w:sz w:val="24"/>
          <w:szCs w:val="24"/>
          <w:rtl/>
        </w:rPr>
      </w:pPr>
    </w:p>
    <w:p w14:paraId="7A3010CE"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עוד המאשימה מפנה לע''פ </w:t>
      </w:r>
      <w:hyperlink r:id="rId23" w:history="1">
        <w:r w:rsidR="00722CDA" w:rsidRPr="00722CDA">
          <w:rPr>
            <w:rFonts w:ascii="David" w:hAnsi="David" w:cs="David"/>
            <w:color w:val="0000FF"/>
            <w:sz w:val="24"/>
            <w:szCs w:val="24"/>
            <w:u w:val="single"/>
            <w:rtl/>
          </w:rPr>
          <w:t xml:space="preserve">4103/22 </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אמון</w:t>
      </w:r>
      <w:r w:rsidRPr="00DB27D8">
        <w:rPr>
          <w:rFonts w:ascii="David" w:hAnsi="David" w:cs="David"/>
          <w:sz w:val="24"/>
          <w:szCs w:val="24"/>
          <w:rtl/>
        </w:rPr>
        <w:t xml:space="preserve">, שם נקבע, כי מתחם העונש ההולם בעבירות נשק לא יכול להתחיל מתחת לעונש המינימום שנקבע בחוק. </w:t>
      </w:r>
    </w:p>
    <w:p w14:paraId="2101AAD8" w14:textId="77777777" w:rsidR="004B0D7A" w:rsidRPr="00DB27D8" w:rsidRDefault="004B0D7A" w:rsidP="004B0D7A">
      <w:pPr>
        <w:pStyle w:val="aa"/>
        <w:spacing w:line="360" w:lineRule="auto"/>
        <w:jc w:val="both"/>
        <w:rPr>
          <w:rFonts w:ascii="David" w:hAnsi="David" w:cs="David"/>
          <w:sz w:val="24"/>
          <w:szCs w:val="24"/>
          <w:rtl/>
        </w:rPr>
      </w:pPr>
    </w:p>
    <w:p w14:paraId="5803EB9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נוכח הנסיבות במקרה דנן, המאשימה עתרה למתחם ענישה הנע בין 42-21 חודשי מאסר בפועל, לצד מאסר מותנה וקנס משמעותיים.</w:t>
      </w:r>
    </w:p>
    <w:p w14:paraId="297313B8" w14:textId="77777777" w:rsidR="004B0D7A" w:rsidRPr="00DB27D8" w:rsidRDefault="004B0D7A" w:rsidP="004B0D7A">
      <w:pPr>
        <w:pStyle w:val="aa"/>
        <w:spacing w:line="360" w:lineRule="auto"/>
        <w:jc w:val="both"/>
        <w:rPr>
          <w:rFonts w:ascii="David" w:hAnsi="David" w:cs="David"/>
          <w:sz w:val="24"/>
          <w:szCs w:val="24"/>
          <w:rtl/>
        </w:rPr>
      </w:pPr>
    </w:p>
    <w:p w14:paraId="3EC85555"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ביחס  לנסיבות שאינן קשורות בביצוע העבירה, המאשימה הביאה בחשבון כי הנאשם נעדר עבר פלילי. לצד זאת, נטען כי נסיבה זו אינה חריגה במקרי עבירות נשק.</w:t>
      </w:r>
    </w:p>
    <w:p w14:paraId="267E6F67"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בהמשך לתסקיר נטען, כי הוא מתאר את הסיכונים הטמונים בנאשם ואת הצורך הממשי להרתיעו. </w:t>
      </w:r>
    </w:p>
    <w:p w14:paraId="5B848DD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כן המאשימה סבורה כי יש להחמיר בענישה משיקולי הרתעת הרבים, נוכח ריבוי עבירות החזקת אמצעי לחימה ונטען, כי מדובר במצב חירום שהפך לנגע בחברה הישראלית  ומחייב מלחמה בתופעה, לשם השבת הביטחון האישי של כלל אזרחי המדינה.</w:t>
      </w:r>
    </w:p>
    <w:p w14:paraId="07437A7C" w14:textId="77777777" w:rsidR="004B0D7A" w:rsidRPr="00DB27D8" w:rsidRDefault="004B0D7A" w:rsidP="004B0D7A">
      <w:pPr>
        <w:pStyle w:val="aa"/>
        <w:spacing w:line="360" w:lineRule="auto"/>
        <w:jc w:val="both"/>
        <w:rPr>
          <w:rFonts w:ascii="David" w:hAnsi="David" w:cs="David"/>
          <w:sz w:val="24"/>
          <w:szCs w:val="24"/>
          <w:rtl/>
        </w:rPr>
      </w:pPr>
    </w:p>
    <w:p w14:paraId="42BE8BB0"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בשים לב לעקרונות ובאיזון כלל השיקולים, המאשימה עתרה להטיל על הנאשם עונש בחלק התחתון של המתחם, אך לא בתחתיתו, לצד מאסר מותנה מרתיע וקנס משמעותי.</w:t>
      </w:r>
    </w:p>
    <w:p w14:paraId="2301B1F6" w14:textId="77777777" w:rsidR="004B0D7A" w:rsidRPr="00DB27D8" w:rsidRDefault="004B0D7A" w:rsidP="004B0D7A">
      <w:pPr>
        <w:pStyle w:val="aa"/>
        <w:spacing w:line="360" w:lineRule="auto"/>
        <w:jc w:val="both"/>
        <w:rPr>
          <w:rFonts w:ascii="David" w:hAnsi="David" w:cs="David"/>
          <w:sz w:val="24"/>
          <w:szCs w:val="24"/>
          <w:rtl/>
        </w:rPr>
      </w:pPr>
    </w:p>
    <w:p w14:paraId="1314E7BD" w14:textId="77777777" w:rsidR="004B0D7A" w:rsidRPr="00DB27D8" w:rsidRDefault="004B0D7A" w:rsidP="004B0D7A">
      <w:pPr>
        <w:pStyle w:val="aa"/>
        <w:numPr>
          <w:ilvl w:val="0"/>
          <w:numId w:val="1"/>
        </w:numPr>
        <w:spacing w:line="360" w:lineRule="auto"/>
        <w:jc w:val="both"/>
        <w:rPr>
          <w:rFonts w:ascii="David" w:hAnsi="David" w:cs="David"/>
          <w:sz w:val="24"/>
          <w:szCs w:val="24"/>
          <w:rtl/>
        </w:rPr>
      </w:pPr>
      <w:r w:rsidRPr="00DB27D8">
        <w:rPr>
          <w:rFonts w:ascii="David" w:hAnsi="David" w:cs="David"/>
          <w:b/>
          <w:bCs/>
          <w:sz w:val="24"/>
          <w:szCs w:val="24"/>
          <w:rtl/>
        </w:rPr>
        <w:t>ההגנה</w:t>
      </w:r>
      <w:r w:rsidRPr="00DB27D8">
        <w:rPr>
          <w:rFonts w:ascii="David" w:hAnsi="David" w:cs="David"/>
          <w:sz w:val="24"/>
          <w:szCs w:val="24"/>
          <w:rtl/>
        </w:rPr>
        <w:t xml:space="preserve"> טענה כי העונש אליו עתרה המאשימה אינה מאזן נכונה בין השיקולים השונים. נטען, כי במקרה זה הנאשם הודה, נטל אחריות ובכך חסך זמן שיפוטי יקר. עוד נטען, כי יש להתחשב בתקופה הארוכה בה הנאשם נתון במעצר, לראשונה בחייו.</w:t>
      </w:r>
    </w:p>
    <w:p w14:paraId="240AE812" w14:textId="77777777" w:rsidR="004B0D7A" w:rsidRPr="00DB27D8" w:rsidRDefault="004B0D7A" w:rsidP="004B0D7A">
      <w:pPr>
        <w:pStyle w:val="aa"/>
        <w:spacing w:line="360" w:lineRule="auto"/>
        <w:jc w:val="both"/>
        <w:rPr>
          <w:rFonts w:ascii="David" w:hAnsi="David" w:cs="David"/>
          <w:b/>
          <w:bCs/>
          <w:sz w:val="24"/>
          <w:szCs w:val="24"/>
          <w:rtl/>
        </w:rPr>
      </w:pPr>
    </w:p>
    <w:p w14:paraId="5175CD09" w14:textId="77777777" w:rsidR="004B0D7A" w:rsidRPr="00DB27D8" w:rsidRDefault="004B0D7A" w:rsidP="004B0D7A">
      <w:pPr>
        <w:pStyle w:val="aa"/>
        <w:spacing w:line="360" w:lineRule="auto"/>
        <w:jc w:val="both"/>
        <w:rPr>
          <w:rFonts w:ascii="David" w:hAnsi="David" w:cs="David"/>
          <w:sz w:val="24"/>
          <w:szCs w:val="24"/>
        </w:rPr>
      </w:pPr>
      <w:r w:rsidRPr="00DB27D8">
        <w:rPr>
          <w:rFonts w:ascii="David" w:hAnsi="David" w:cs="David"/>
          <w:sz w:val="24"/>
          <w:szCs w:val="24"/>
          <w:rtl/>
        </w:rPr>
        <w:t xml:space="preserve">נטען, כי האקדח נתפס בשיחים בחצר הבית של הנאשם ולא ברחוב הומה אדם, כנטען. כן נטען, כי אין לזקוף לחובת הנאשם את עצם הגעת השוטרים למקום, שאינה קשורה בו. כן נטען, כי אין לזקוף לחובת הנאשם את התגודדות האנשים כתוצאה ממעצרו של הנאשם, שהוא לא גרם לה. </w:t>
      </w:r>
    </w:p>
    <w:p w14:paraId="2F47AB96"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כן נטען, כי הנשק לא היה מוכן לפעולה, שכן המחסנית והאקדח נתפסו בנפרד.</w:t>
      </w:r>
    </w:p>
    <w:p w14:paraId="6B8E60B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ההגנה מפנה לכך, שהנאשם לא הוביל את הנאשם וכי הוא לא מואשם בכך.</w:t>
      </w:r>
    </w:p>
    <w:p w14:paraId="5022759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ההגנה מפנה לסוג כלי הנשק שהוא אקדח, ולא רובה או כלי נשק קטלני ומסוכן יותר.</w:t>
      </w:r>
    </w:p>
    <w:p w14:paraId="550746E0" w14:textId="77777777" w:rsidR="004B0D7A" w:rsidRPr="00DB27D8" w:rsidRDefault="004B0D7A" w:rsidP="004B0D7A">
      <w:pPr>
        <w:pStyle w:val="aa"/>
        <w:spacing w:line="360" w:lineRule="auto"/>
        <w:jc w:val="both"/>
        <w:rPr>
          <w:rFonts w:ascii="David" w:hAnsi="David" w:cs="David"/>
          <w:sz w:val="24"/>
          <w:szCs w:val="24"/>
          <w:rtl/>
        </w:rPr>
      </w:pPr>
    </w:p>
    <w:p w14:paraId="1336F1B8"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ההגנה סבורה, כי עניין </w:t>
      </w:r>
      <w:r w:rsidRPr="00DB27D8">
        <w:rPr>
          <w:rFonts w:ascii="David" w:hAnsi="David" w:cs="David"/>
          <w:b/>
          <w:bCs/>
          <w:sz w:val="24"/>
          <w:szCs w:val="24"/>
          <w:rtl/>
        </w:rPr>
        <w:t>אלנעאמי</w:t>
      </w:r>
      <w:r w:rsidRPr="00DB27D8">
        <w:rPr>
          <w:rFonts w:ascii="David" w:hAnsi="David" w:cs="David"/>
          <w:sz w:val="24"/>
          <w:szCs w:val="24"/>
          <w:rtl/>
        </w:rPr>
        <w:t xml:space="preserve"> הנ"ל שנידון בפני מותב זה חמור הרבה יותר מענייננו.</w:t>
      </w:r>
    </w:p>
    <w:p w14:paraId="3DE3DA5D" w14:textId="77777777" w:rsidR="004B0D7A" w:rsidRPr="00DB27D8" w:rsidRDefault="004B0D7A" w:rsidP="004B0D7A">
      <w:pPr>
        <w:pStyle w:val="aa"/>
        <w:spacing w:line="360" w:lineRule="auto"/>
        <w:jc w:val="both"/>
        <w:rPr>
          <w:rFonts w:ascii="David" w:hAnsi="David" w:cs="David"/>
          <w:sz w:val="24"/>
          <w:szCs w:val="24"/>
          <w:rtl/>
        </w:rPr>
      </w:pPr>
    </w:p>
    <w:p w14:paraId="693CF64D"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באשר לנסיבות האישיות של הנאשם נטען, כי הנאשם נעדר עבר פלילי וזו הסתבכותו</w:t>
      </w:r>
      <w:r w:rsidR="00E0679C">
        <w:rPr>
          <w:rFonts w:ascii="David" w:hAnsi="David" w:cs="David"/>
          <w:sz w:val="24"/>
          <w:szCs w:val="24"/>
          <w:rtl/>
        </w:rPr>
        <w:t xml:space="preserve"> </w:t>
      </w:r>
      <w:r w:rsidRPr="00DB27D8">
        <w:rPr>
          <w:rFonts w:ascii="David" w:hAnsi="David" w:cs="David"/>
          <w:sz w:val="24"/>
          <w:szCs w:val="24"/>
          <w:rtl/>
        </w:rPr>
        <w:t>הראשונה</w:t>
      </w:r>
      <w:r w:rsidR="00E0679C">
        <w:rPr>
          <w:rFonts w:ascii="David" w:hAnsi="David" w:cs="David"/>
          <w:sz w:val="24"/>
          <w:szCs w:val="24"/>
          <w:rtl/>
        </w:rPr>
        <w:t xml:space="preserve"> </w:t>
      </w:r>
      <w:r w:rsidRPr="00DB27D8">
        <w:rPr>
          <w:rFonts w:ascii="David" w:hAnsi="David" w:cs="David"/>
          <w:sz w:val="24"/>
          <w:szCs w:val="24"/>
          <w:rtl/>
        </w:rPr>
        <w:t xml:space="preserve">והיחידה עם החוק. נטען, כי הנאשם מנהל אורח חיים נורמטיבי, עובד בתעסוקה מסודרת והוא או בני משפחתו אינם מעורבים בעולם העברייני. </w:t>
      </w:r>
    </w:p>
    <w:p w14:paraId="62C1E3FA"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ההגנה הפנתה לכך, שעקב מעצרו של הנאשם הופסקו טיפולי הפוריות עם אשתו.</w:t>
      </w:r>
    </w:p>
    <w:p w14:paraId="4353DF43"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ההגנה הפנתה לקשיי הנאשם במעצר.</w:t>
      </w:r>
    </w:p>
    <w:p w14:paraId="03A8E755"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נטען, כי הנאשם הביע צער וחרטה, ומביע מוטיבציה להשתלבות בהליך טיפולי, בהמשך לקבוצה טיפולית בה נמצא בזמן מעצרו. ב''כ הנאשם עתר לתת משקל לרצונו להשתלב בטיפול. </w:t>
      </w:r>
    </w:p>
    <w:p w14:paraId="01BF6121"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נטען, כי הטלת מאסר ממושך על הנאשם עלול להביא להתערותו בחברה עבריינית.</w:t>
      </w:r>
    </w:p>
    <w:p w14:paraId="25FDD9C6" w14:textId="77777777" w:rsidR="004B0D7A" w:rsidRPr="00DB27D8" w:rsidRDefault="004B0D7A" w:rsidP="004B0D7A">
      <w:pPr>
        <w:pStyle w:val="aa"/>
        <w:spacing w:line="360" w:lineRule="auto"/>
        <w:jc w:val="both"/>
        <w:rPr>
          <w:rFonts w:ascii="David" w:hAnsi="David" w:cs="David"/>
          <w:sz w:val="24"/>
          <w:szCs w:val="24"/>
          <w:rtl/>
        </w:rPr>
      </w:pPr>
    </w:p>
    <w:p w14:paraId="16984FE9"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נוכח האמור, ההגנה עתרה למתחם ענישה שתחילתו ב־14 חודשי מאסר בפועל וכן עתרה להטיל על הנאשם עונש בתחתית המתחם.</w:t>
      </w:r>
    </w:p>
    <w:p w14:paraId="6C3E52FE" w14:textId="77777777" w:rsidR="004B0D7A" w:rsidRPr="00DB27D8" w:rsidRDefault="004B0D7A" w:rsidP="004B0D7A">
      <w:pPr>
        <w:pStyle w:val="aa"/>
        <w:spacing w:line="360" w:lineRule="auto"/>
        <w:jc w:val="both"/>
        <w:rPr>
          <w:rFonts w:ascii="David" w:hAnsi="David" w:cs="David"/>
          <w:sz w:val="24"/>
          <w:szCs w:val="24"/>
          <w:rtl/>
        </w:rPr>
      </w:pPr>
    </w:p>
    <w:p w14:paraId="2E02C0B4"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ההגנה הפנתה לאסמכתאות התומכות בעמדתה העונשית</w:t>
      </w:r>
      <w:r w:rsidRPr="00DB27D8">
        <w:rPr>
          <w:rFonts w:ascii="David" w:hAnsi="David" w:cs="David"/>
          <w:sz w:val="24"/>
          <w:szCs w:val="24"/>
        </w:rPr>
        <w:t>:</w:t>
      </w:r>
    </w:p>
    <w:p w14:paraId="3AA7788E" w14:textId="77777777" w:rsidR="004B0D7A" w:rsidRPr="00DB27D8" w:rsidRDefault="004B0D7A" w:rsidP="004B0D7A">
      <w:pPr>
        <w:pStyle w:val="aa"/>
        <w:spacing w:line="360" w:lineRule="auto"/>
        <w:jc w:val="both"/>
        <w:rPr>
          <w:rFonts w:ascii="David" w:hAnsi="David" w:cs="David"/>
          <w:sz w:val="24"/>
          <w:szCs w:val="24"/>
        </w:rPr>
      </w:pPr>
    </w:p>
    <w:p w14:paraId="45C8BE25" w14:textId="77777777" w:rsidR="004B0D7A" w:rsidRPr="00DB27D8" w:rsidRDefault="004B0D7A" w:rsidP="004B0D7A">
      <w:pPr>
        <w:pStyle w:val="aa"/>
        <w:numPr>
          <w:ilvl w:val="0"/>
          <w:numId w:val="3"/>
        </w:numPr>
        <w:spacing w:line="360" w:lineRule="auto"/>
        <w:jc w:val="both"/>
        <w:rPr>
          <w:rFonts w:ascii="David" w:hAnsi="David" w:cs="David"/>
          <w:sz w:val="24"/>
          <w:szCs w:val="24"/>
          <w:rtl/>
        </w:rPr>
      </w:pPr>
      <w:r w:rsidRPr="00DB27D8">
        <w:rPr>
          <w:rFonts w:ascii="David" w:hAnsi="David" w:cs="David"/>
          <w:sz w:val="24"/>
          <w:szCs w:val="24"/>
          <w:rtl/>
        </w:rPr>
        <w:t>ת''</w:t>
      </w:r>
      <w:hyperlink r:id="rId24" w:history="1">
        <w:r w:rsidR="00E0679C" w:rsidRPr="00E0679C">
          <w:rPr>
            <w:rFonts w:ascii="David" w:hAnsi="David" w:cs="David"/>
            <w:color w:val="0000FF"/>
            <w:sz w:val="24"/>
            <w:szCs w:val="24"/>
            <w:u w:val="single"/>
            <w:rtl/>
          </w:rPr>
          <w:t>פ 13471-01-22</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אלסייד</w:t>
      </w:r>
      <w:r w:rsidRPr="00DB27D8">
        <w:rPr>
          <w:rFonts w:ascii="David" w:hAnsi="David" w:cs="David"/>
          <w:sz w:val="24"/>
          <w:szCs w:val="24"/>
          <w:rtl/>
        </w:rPr>
        <w:t xml:space="preserve"> – נאשם שהורשע על-פי הודאתו בהחזקת אקדח חצי אוטומטי ומחסנית בה 9 כדורים. נקבע מתחם הנע בין 36-13 חודשי מאסר בפועל, ועל הנאשם, צעיר שבעת ביצוע העבירה גילו היה 18 ו-4 חודשים, הוטלו 14 חודשי מאסר בפועל, חרף תסקיר שהמליץ שלא להכביד בענישה.</w:t>
      </w:r>
    </w:p>
    <w:p w14:paraId="4133741F" w14:textId="77777777" w:rsidR="004B0D7A" w:rsidRPr="00DB27D8" w:rsidRDefault="004B0D7A" w:rsidP="004B0D7A">
      <w:pPr>
        <w:pStyle w:val="aa"/>
        <w:spacing w:line="360" w:lineRule="auto"/>
        <w:ind w:left="1080"/>
        <w:jc w:val="both"/>
        <w:rPr>
          <w:rFonts w:ascii="David" w:hAnsi="David" w:cs="David"/>
          <w:sz w:val="24"/>
          <w:szCs w:val="24"/>
          <w:rtl/>
        </w:rPr>
      </w:pPr>
    </w:p>
    <w:p w14:paraId="6DFAAB91" w14:textId="77777777" w:rsidR="004B0D7A" w:rsidRPr="00DB27D8" w:rsidRDefault="004B0D7A" w:rsidP="004B0D7A">
      <w:pPr>
        <w:pStyle w:val="aa"/>
        <w:numPr>
          <w:ilvl w:val="0"/>
          <w:numId w:val="3"/>
        </w:numPr>
        <w:spacing w:line="360" w:lineRule="auto"/>
        <w:jc w:val="both"/>
        <w:rPr>
          <w:rFonts w:ascii="David" w:hAnsi="David" w:cs="David"/>
          <w:sz w:val="24"/>
          <w:szCs w:val="24"/>
        </w:rPr>
      </w:pPr>
      <w:r w:rsidRPr="00DB27D8">
        <w:rPr>
          <w:rFonts w:ascii="David" w:hAnsi="David" w:cs="David"/>
          <w:sz w:val="24"/>
          <w:szCs w:val="24"/>
          <w:rtl/>
        </w:rPr>
        <w:t>ת''</w:t>
      </w:r>
      <w:hyperlink r:id="rId25" w:history="1">
        <w:r w:rsidR="00E0679C" w:rsidRPr="00E0679C">
          <w:rPr>
            <w:rFonts w:ascii="David" w:hAnsi="David" w:cs="David"/>
            <w:color w:val="0000FF"/>
            <w:sz w:val="24"/>
            <w:szCs w:val="24"/>
            <w:u w:val="single"/>
            <w:rtl/>
          </w:rPr>
          <w:t>פ 27619-01-21</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אבו זאיד</w:t>
      </w:r>
      <w:r w:rsidRPr="00DB27D8">
        <w:rPr>
          <w:rFonts w:ascii="David" w:hAnsi="David" w:cs="David"/>
          <w:sz w:val="24"/>
          <w:szCs w:val="24"/>
          <w:rtl/>
        </w:rPr>
        <w:t xml:space="preserve"> – נאשם שהורשע על-פי הודאתו בהחזקת נשק ותחמושת בכך שהחזיק בביתו אקדח שהיה קצת חלוד ו- 25 כדורים. נקבע מתחם הנע בין 24-10 חודשי מאסר בפועל. הנאשם, נעדר עבר פלילי, נדון לעונש של 10 חודשי מאסר בפועל בניכוי ימי מעצרו, לצד מאסר מותנה וקנס כספי.</w:t>
      </w:r>
    </w:p>
    <w:p w14:paraId="4494BF81" w14:textId="77777777" w:rsidR="004B0D7A" w:rsidRPr="00DB27D8" w:rsidRDefault="004B0D7A" w:rsidP="004B0D7A">
      <w:pPr>
        <w:pStyle w:val="aa"/>
        <w:jc w:val="both"/>
        <w:rPr>
          <w:rFonts w:ascii="David" w:hAnsi="David" w:cs="David"/>
          <w:sz w:val="24"/>
          <w:szCs w:val="24"/>
        </w:rPr>
      </w:pPr>
    </w:p>
    <w:p w14:paraId="19838C03" w14:textId="77777777" w:rsidR="004B0D7A" w:rsidRPr="00DB27D8" w:rsidRDefault="004B0D7A" w:rsidP="004B0D7A">
      <w:pPr>
        <w:pStyle w:val="aa"/>
        <w:numPr>
          <w:ilvl w:val="0"/>
          <w:numId w:val="3"/>
        </w:numPr>
        <w:spacing w:line="360" w:lineRule="auto"/>
        <w:jc w:val="both"/>
        <w:rPr>
          <w:rFonts w:ascii="David" w:hAnsi="David" w:cs="David"/>
          <w:sz w:val="24"/>
          <w:szCs w:val="24"/>
        </w:rPr>
      </w:pPr>
      <w:r w:rsidRPr="00DB27D8">
        <w:rPr>
          <w:rFonts w:ascii="David" w:hAnsi="David" w:cs="David"/>
          <w:sz w:val="24"/>
          <w:szCs w:val="24"/>
          <w:rtl/>
        </w:rPr>
        <w:t>ת''</w:t>
      </w:r>
      <w:hyperlink r:id="rId26" w:history="1">
        <w:r w:rsidR="00E0679C" w:rsidRPr="00E0679C">
          <w:rPr>
            <w:rFonts w:ascii="David" w:hAnsi="David" w:cs="David"/>
            <w:color w:val="0000FF"/>
            <w:sz w:val="24"/>
            <w:szCs w:val="24"/>
            <w:u w:val="single"/>
            <w:rtl/>
          </w:rPr>
          <w:t>פ 14786-08-19</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אסמאעיל</w:t>
      </w:r>
      <w:r w:rsidRPr="00DB27D8">
        <w:rPr>
          <w:rFonts w:ascii="David" w:hAnsi="David" w:cs="David"/>
          <w:sz w:val="24"/>
          <w:szCs w:val="24"/>
          <w:rtl/>
        </w:rPr>
        <w:t xml:space="preserve"> – נאשם שהורשע על-פי הודאתו בהחזקת נשק וחלק של נשק או תחמושת בכך שבעת שהגיעו שוטרים לחיפוש בבית בנו, זרק ממרפסת ביתו קופסה ובה 44 כדורים ונשק ובתוכו מחסנית ריקה. נקבע מתחם הנע בין 24-10 חודשי מאסר בפועל, לצד רכיבי ענישה נלווים. הנאשם, בעל עבר פלילי, נדון ל־14 חודשי מאסר בפועל לצד מאסר מותנה.</w:t>
      </w:r>
    </w:p>
    <w:p w14:paraId="669F01E4" w14:textId="77777777" w:rsidR="004B0D7A" w:rsidRPr="00DB27D8" w:rsidRDefault="004B0D7A" w:rsidP="004B0D7A">
      <w:pPr>
        <w:pStyle w:val="aa"/>
        <w:jc w:val="both"/>
        <w:rPr>
          <w:rFonts w:ascii="David" w:hAnsi="David" w:cs="David"/>
          <w:sz w:val="24"/>
          <w:szCs w:val="24"/>
          <w:rtl/>
        </w:rPr>
      </w:pPr>
    </w:p>
    <w:p w14:paraId="7D186782" w14:textId="77777777" w:rsidR="004B0D7A" w:rsidRPr="00DB27D8" w:rsidRDefault="004B0D7A" w:rsidP="004B0D7A">
      <w:pPr>
        <w:pStyle w:val="aa"/>
        <w:numPr>
          <w:ilvl w:val="0"/>
          <w:numId w:val="3"/>
        </w:numPr>
        <w:spacing w:line="360" w:lineRule="auto"/>
        <w:jc w:val="both"/>
        <w:rPr>
          <w:rFonts w:ascii="David" w:hAnsi="David" w:cs="David"/>
          <w:sz w:val="24"/>
          <w:szCs w:val="24"/>
        </w:rPr>
      </w:pPr>
      <w:r w:rsidRPr="00DB27D8">
        <w:rPr>
          <w:rFonts w:ascii="David" w:hAnsi="David" w:cs="David"/>
          <w:sz w:val="24"/>
          <w:szCs w:val="24"/>
          <w:rtl/>
        </w:rPr>
        <w:t xml:space="preserve">ע''פ </w:t>
      </w:r>
      <w:hyperlink r:id="rId27" w:history="1">
        <w:r w:rsidR="00722CDA" w:rsidRPr="00722CDA">
          <w:rPr>
            <w:rFonts w:ascii="David" w:hAnsi="David" w:cs="David"/>
            <w:color w:val="0000FF"/>
            <w:sz w:val="24"/>
            <w:szCs w:val="24"/>
            <w:u w:val="single"/>
            <w:rtl/>
          </w:rPr>
          <w:t xml:space="preserve">4332/21 </w:t>
        </w:r>
      </w:hyperlink>
      <w:r w:rsidRPr="00DB27D8">
        <w:rPr>
          <w:rFonts w:ascii="David" w:hAnsi="David" w:cs="David"/>
          <w:sz w:val="24"/>
          <w:szCs w:val="24"/>
          <w:rtl/>
        </w:rPr>
        <w:t xml:space="preserve"> </w:t>
      </w:r>
      <w:r w:rsidRPr="00DB27D8">
        <w:rPr>
          <w:rFonts w:ascii="David" w:hAnsi="David" w:cs="David"/>
          <w:b/>
          <w:bCs/>
          <w:sz w:val="24"/>
          <w:szCs w:val="24"/>
          <w:rtl/>
        </w:rPr>
        <w:t>עאסלה נ' מדינת ישראל</w:t>
      </w:r>
      <w:r w:rsidRPr="00DB27D8">
        <w:rPr>
          <w:rFonts w:ascii="David" w:hAnsi="David" w:cs="David"/>
          <w:sz w:val="24"/>
          <w:szCs w:val="24"/>
          <w:rtl/>
        </w:rPr>
        <w:t xml:space="preserve"> – נאשם שהורשע על-פי הודאתו בהחזקת נשק בכך שהחזיק תת מקלע מאולתר ומחסנית, עטופים בתיק אותו הסליק תחת סלע בשדה ליד ביתו. בית המשפט המחוזי קבע מתחם הנע בין 48-22 חודשי מאסר. הנאשם, נעדר עבר פלילי נדון ל־15 חודשי מאסר בפועל משיקולי שיקומו. בבית המשפט העליון הוטל עונשו משיקולי שיקום והוטלו עליו 9 חודשי מאסר לריצוי בעבודות שירות. </w:t>
      </w:r>
    </w:p>
    <w:p w14:paraId="2C47E4B5" w14:textId="77777777" w:rsidR="004B0D7A" w:rsidRPr="00DB27D8" w:rsidRDefault="004B0D7A" w:rsidP="004B0D7A">
      <w:pPr>
        <w:pStyle w:val="aa"/>
        <w:spacing w:line="360" w:lineRule="auto"/>
        <w:jc w:val="both"/>
        <w:rPr>
          <w:rFonts w:ascii="David" w:hAnsi="David" w:cs="David"/>
          <w:sz w:val="24"/>
          <w:szCs w:val="24"/>
          <w:rtl/>
        </w:rPr>
      </w:pPr>
    </w:p>
    <w:p w14:paraId="5D1DBE9B" w14:textId="77777777" w:rsidR="004B0D7A" w:rsidRPr="00DB27D8" w:rsidRDefault="004B0D7A" w:rsidP="004B0D7A">
      <w:pPr>
        <w:pStyle w:val="aa"/>
        <w:spacing w:line="360" w:lineRule="auto"/>
        <w:jc w:val="both"/>
        <w:rPr>
          <w:rFonts w:ascii="David" w:hAnsi="David" w:cs="David"/>
          <w:sz w:val="24"/>
          <w:szCs w:val="24"/>
        </w:rPr>
      </w:pPr>
      <w:r w:rsidRPr="00DB27D8">
        <w:rPr>
          <w:rFonts w:ascii="David" w:hAnsi="David" w:cs="David"/>
          <w:sz w:val="24"/>
          <w:szCs w:val="24"/>
          <w:rtl/>
        </w:rPr>
        <w:t xml:space="preserve">ההגנה הפנתה, בדומה, גם לפסקי דין נוספים ובהם עפ''ג </w:t>
      </w:r>
      <w:hyperlink r:id="rId28" w:history="1">
        <w:r w:rsidR="00722CDA" w:rsidRPr="00722CDA">
          <w:rPr>
            <w:rFonts w:ascii="David" w:hAnsi="David" w:cs="David"/>
            <w:color w:val="0000FF"/>
            <w:sz w:val="24"/>
            <w:szCs w:val="24"/>
            <w:u w:val="single"/>
            <w:rtl/>
          </w:rPr>
          <w:t xml:space="preserve">21260-10-19 </w:t>
        </w:r>
      </w:hyperlink>
      <w:r w:rsidRPr="00DB27D8">
        <w:rPr>
          <w:rFonts w:ascii="David" w:hAnsi="David" w:cs="David"/>
          <w:sz w:val="24"/>
          <w:szCs w:val="24"/>
          <w:rtl/>
        </w:rPr>
        <w:t xml:space="preserve"> </w:t>
      </w:r>
      <w:r w:rsidRPr="00DB27D8">
        <w:rPr>
          <w:rFonts w:ascii="David" w:hAnsi="David" w:cs="David"/>
          <w:b/>
          <w:bCs/>
          <w:sz w:val="24"/>
          <w:szCs w:val="24"/>
          <w:rtl/>
        </w:rPr>
        <w:t>מדינת ישראל נ' מזראיב</w:t>
      </w:r>
      <w:r w:rsidRPr="00DB27D8">
        <w:rPr>
          <w:rFonts w:ascii="David" w:hAnsi="David" w:cs="David"/>
          <w:sz w:val="24"/>
          <w:szCs w:val="24"/>
          <w:rtl/>
        </w:rPr>
        <w:t xml:space="preserve"> ; ת''</w:t>
      </w:r>
      <w:hyperlink r:id="rId29" w:history="1">
        <w:r w:rsidR="00E0679C" w:rsidRPr="00E0679C">
          <w:rPr>
            <w:rFonts w:ascii="David" w:hAnsi="David" w:cs="David"/>
            <w:color w:val="0000FF"/>
            <w:sz w:val="24"/>
            <w:szCs w:val="24"/>
            <w:u w:val="single"/>
            <w:rtl/>
          </w:rPr>
          <w:t>פ 19417-11-16</w:t>
        </w:r>
      </w:hyperlink>
      <w:r w:rsidRPr="00DB27D8">
        <w:rPr>
          <w:rFonts w:ascii="David" w:hAnsi="David" w:cs="David"/>
          <w:sz w:val="24"/>
          <w:szCs w:val="24"/>
          <w:rtl/>
        </w:rPr>
        <w:t xml:space="preserve"> </w:t>
      </w:r>
      <w:r w:rsidRPr="00DB27D8">
        <w:rPr>
          <w:rFonts w:ascii="David" w:hAnsi="David" w:cs="David"/>
          <w:b/>
          <w:bCs/>
          <w:sz w:val="24"/>
          <w:szCs w:val="24"/>
          <w:rtl/>
        </w:rPr>
        <w:t>מדינת ישראל נ' אבו אלקיעאן</w:t>
      </w:r>
      <w:r w:rsidRPr="00DB27D8">
        <w:rPr>
          <w:rFonts w:ascii="David" w:hAnsi="David" w:cs="David"/>
          <w:sz w:val="24"/>
          <w:szCs w:val="24"/>
          <w:rtl/>
        </w:rPr>
        <w:t xml:space="preserve"> ; רע''פ </w:t>
      </w:r>
      <w:hyperlink r:id="rId30" w:history="1">
        <w:r w:rsidR="00722CDA" w:rsidRPr="00722CDA">
          <w:rPr>
            <w:rFonts w:ascii="David" w:hAnsi="David" w:cs="David"/>
            <w:color w:val="0000FF"/>
            <w:sz w:val="24"/>
            <w:szCs w:val="24"/>
            <w:u w:val="single"/>
            <w:rtl/>
          </w:rPr>
          <w:t xml:space="preserve">5613/20 </w:t>
        </w:r>
      </w:hyperlink>
      <w:r w:rsidRPr="00DB27D8">
        <w:rPr>
          <w:rFonts w:ascii="David" w:hAnsi="David" w:cs="David"/>
          <w:sz w:val="24"/>
          <w:szCs w:val="24"/>
          <w:rtl/>
        </w:rPr>
        <w:t xml:space="preserve"> </w:t>
      </w:r>
      <w:r w:rsidRPr="00DB27D8">
        <w:rPr>
          <w:rFonts w:ascii="David" w:hAnsi="David" w:cs="David"/>
          <w:b/>
          <w:bCs/>
          <w:sz w:val="24"/>
          <w:szCs w:val="24"/>
          <w:rtl/>
        </w:rPr>
        <w:t>אלהוזייל נ' מדינת ישראל</w:t>
      </w:r>
      <w:r w:rsidRPr="00DB27D8">
        <w:rPr>
          <w:rFonts w:ascii="David" w:hAnsi="David" w:cs="David"/>
          <w:sz w:val="24"/>
          <w:szCs w:val="24"/>
          <w:rtl/>
        </w:rPr>
        <w:t xml:space="preserve"> ; רע''פ </w:t>
      </w:r>
      <w:hyperlink r:id="rId31" w:history="1">
        <w:r w:rsidR="00722CDA" w:rsidRPr="00722CDA">
          <w:rPr>
            <w:rFonts w:ascii="David" w:hAnsi="David" w:cs="David"/>
            <w:color w:val="0000FF"/>
            <w:sz w:val="24"/>
            <w:szCs w:val="24"/>
            <w:u w:val="single"/>
            <w:rtl/>
          </w:rPr>
          <w:t xml:space="preserve">7344/18 </w:t>
        </w:r>
      </w:hyperlink>
      <w:r w:rsidRPr="00DB27D8">
        <w:rPr>
          <w:rFonts w:ascii="David" w:hAnsi="David" w:cs="David"/>
          <w:sz w:val="24"/>
          <w:szCs w:val="24"/>
          <w:rtl/>
        </w:rPr>
        <w:t xml:space="preserve"> </w:t>
      </w:r>
      <w:r w:rsidRPr="00DB27D8">
        <w:rPr>
          <w:rFonts w:ascii="David" w:hAnsi="David" w:cs="David"/>
          <w:b/>
          <w:bCs/>
          <w:sz w:val="24"/>
          <w:szCs w:val="24"/>
          <w:rtl/>
        </w:rPr>
        <w:t>מוחמד מג'יד נ' מדינת ישראל</w:t>
      </w:r>
      <w:r w:rsidRPr="00DB27D8">
        <w:rPr>
          <w:rFonts w:ascii="David" w:hAnsi="David" w:cs="David"/>
          <w:sz w:val="24"/>
          <w:szCs w:val="24"/>
          <w:rtl/>
        </w:rPr>
        <w:t xml:space="preserve"> ; ע''פ </w:t>
      </w:r>
      <w:hyperlink r:id="rId32" w:history="1">
        <w:r w:rsidR="00722CDA" w:rsidRPr="00722CDA">
          <w:rPr>
            <w:rFonts w:ascii="David" w:hAnsi="David" w:cs="David"/>
            <w:color w:val="0000FF"/>
            <w:sz w:val="24"/>
            <w:szCs w:val="24"/>
            <w:u w:val="single"/>
            <w:rtl/>
          </w:rPr>
          <w:t xml:space="preserve">4978/19 </w:t>
        </w:r>
      </w:hyperlink>
      <w:r w:rsidRPr="00DB27D8">
        <w:rPr>
          <w:rFonts w:ascii="David" w:hAnsi="David" w:cs="David"/>
          <w:sz w:val="24"/>
          <w:szCs w:val="24"/>
          <w:rtl/>
        </w:rPr>
        <w:t xml:space="preserve"> </w:t>
      </w:r>
      <w:r w:rsidRPr="00DB27D8">
        <w:rPr>
          <w:rFonts w:ascii="David" w:hAnsi="David" w:cs="David"/>
          <w:b/>
          <w:bCs/>
          <w:sz w:val="24"/>
          <w:szCs w:val="24"/>
          <w:rtl/>
        </w:rPr>
        <w:t>אבו מנסור נ' מדינת ישראל</w:t>
      </w:r>
      <w:r w:rsidRPr="00DB27D8">
        <w:rPr>
          <w:rFonts w:ascii="David" w:hAnsi="David" w:cs="David"/>
          <w:sz w:val="24"/>
          <w:szCs w:val="24"/>
          <w:rtl/>
        </w:rPr>
        <w:t xml:space="preserve"> ; </w:t>
      </w:r>
      <w:hyperlink r:id="rId33" w:history="1">
        <w:r w:rsidR="00E0679C" w:rsidRPr="00E0679C">
          <w:rPr>
            <w:rFonts w:ascii="David" w:hAnsi="David" w:cs="David"/>
            <w:color w:val="0000FF"/>
            <w:sz w:val="24"/>
            <w:szCs w:val="24"/>
            <w:u w:val="single"/>
            <w:rtl/>
          </w:rPr>
          <w:t xml:space="preserve">רע''פ </w:t>
        </w:r>
      </w:hyperlink>
      <w:r w:rsidRPr="00DB27D8">
        <w:rPr>
          <w:rFonts w:ascii="David" w:hAnsi="David" w:cs="David"/>
          <w:sz w:val="24"/>
          <w:szCs w:val="24"/>
          <w:rtl/>
        </w:rPr>
        <w:t xml:space="preserve"> 4079/21 </w:t>
      </w:r>
      <w:r w:rsidRPr="00DB27D8">
        <w:rPr>
          <w:rFonts w:ascii="David" w:hAnsi="David" w:cs="David"/>
          <w:b/>
          <w:bCs/>
          <w:sz w:val="24"/>
          <w:szCs w:val="24"/>
          <w:rtl/>
        </w:rPr>
        <w:t>פלוני נ' מדינת ישראל</w:t>
      </w:r>
      <w:r w:rsidRPr="00DB27D8">
        <w:rPr>
          <w:rFonts w:ascii="David" w:hAnsi="David" w:cs="David"/>
          <w:sz w:val="24"/>
          <w:szCs w:val="24"/>
          <w:rtl/>
        </w:rPr>
        <w:t xml:space="preserve">. </w:t>
      </w:r>
    </w:p>
    <w:p w14:paraId="59262BC1" w14:textId="77777777" w:rsidR="004B0D7A" w:rsidRPr="00DB27D8" w:rsidRDefault="004B0D7A" w:rsidP="004B0D7A">
      <w:pPr>
        <w:pStyle w:val="aa"/>
        <w:spacing w:line="360" w:lineRule="auto"/>
        <w:jc w:val="both"/>
        <w:rPr>
          <w:rFonts w:ascii="David" w:hAnsi="David" w:cs="David"/>
          <w:sz w:val="24"/>
          <w:szCs w:val="24"/>
          <w:rtl/>
        </w:rPr>
      </w:pPr>
    </w:p>
    <w:p w14:paraId="28697716"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b/>
          <w:bCs/>
          <w:sz w:val="24"/>
          <w:szCs w:val="24"/>
          <w:rtl/>
        </w:rPr>
        <w:t xml:space="preserve">הנאשם בדבריו לבית המשפט </w:t>
      </w:r>
      <w:r w:rsidRPr="00DB27D8">
        <w:rPr>
          <w:rFonts w:ascii="David" w:hAnsi="David" w:cs="David"/>
          <w:sz w:val="24"/>
          <w:szCs w:val="24"/>
          <w:rtl/>
        </w:rPr>
        <w:t xml:space="preserve">מסר כי עשה טעות שהוא מתחרט עליה וכי הוא מצטער. </w:t>
      </w:r>
    </w:p>
    <w:p w14:paraId="710A5703" w14:textId="77777777" w:rsidR="004B0D7A" w:rsidRPr="00DB27D8" w:rsidRDefault="004B0D7A" w:rsidP="004B0D7A">
      <w:pPr>
        <w:pStyle w:val="aa"/>
        <w:spacing w:line="360" w:lineRule="auto"/>
        <w:jc w:val="both"/>
        <w:rPr>
          <w:rFonts w:ascii="David" w:hAnsi="David" w:cs="David"/>
          <w:sz w:val="24"/>
          <w:szCs w:val="24"/>
          <w:rtl/>
        </w:rPr>
      </w:pPr>
    </w:p>
    <w:p w14:paraId="34B90DFE" w14:textId="77777777" w:rsidR="004B0D7A" w:rsidRPr="00DB27D8" w:rsidRDefault="004B0D7A" w:rsidP="004B0D7A">
      <w:pPr>
        <w:pStyle w:val="aa"/>
        <w:numPr>
          <w:ilvl w:val="0"/>
          <w:numId w:val="1"/>
        </w:numPr>
        <w:spacing w:line="360" w:lineRule="auto"/>
        <w:jc w:val="both"/>
        <w:rPr>
          <w:rFonts w:ascii="David" w:hAnsi="David" w:cs="David"/>
          <w:sz w:val="24"/>
          <w:szCs w:val="24"/>
          <w:rtl/>
        </w:rPr>
      </w:pPr>
      <w:r w:rsidRPr="00DB27D8">
        <w:rPr>
          <w:rFonts w:ascii="David" w:hAnsi="David" w:cs="David"/>
          <w:sz w:val="24"/>
          <w:szCs w:val="24"/>
          <w:rtl/>
        </w:rPr>
        <w:t>בתאריך 28.11.21 הוגשה השלמת טיעון מטעם הנאשם וצורפה אסמכתא נוספת. כן הזכיר ב"כ הנאשם, כי עונש המינימום הקבוע בחוק כולל גם את עונש המאסר המותנה.</w:t>
      </w:r>
    </w:p>
    <w:p w14:paraId="3A5AA583" w14:textId="77777777" w:rsidR="004B0D7A" w:rsidRPr="00DB27D8" w:rsidRDefault="004B0D7A" w:rsidP="004B0D7A">
      <w:pPr>
        <w:spacing w:line="360" w:lineRule="auto"/>
        <w:jc w:val="both"/>
        <w:rPr>
          <w:rFonts w:ascii="David" w:hAnsi="David"/>
          <w:b/>
          <w:bCs/>
          <w:u w:val="single"/>
          <w:rtl/>
        </w:rPr>
      </w:pPr>
      <w:r w:rsidRPr="00DB27D8">
        <w:rPr>
          <w:rFonts w:ascii="David" w:hAnsi="David"/>
          <w:b/>
          <w:bCs/>
          <w:u w:val="single"/>
          <w:rtl/>
        </w:rPr>
        <w:t>קביעת מתחם העונש ההולם:</w:t>
      </w:r>
    </w:p>
    <w:p w14:paraId="428C5D12" w14:textId="77777777" w:rsidR="004B0D7A" w:rsidRPr="00DB27D8" w:rsidRDefault="004B0D7A" w:rsidP="004B0D7A">
      <w:pPr>
        <w:spacing w:line="360" w:lineRule="auto"/>
        <w:jc w:val="both"/>
        <w:rPr>
          <w:rFonts w:ascii="David" w:hAnsi="David"/>
          <w:b/>
          <w:bCs/>
          <w:u w:val="single"/>
          <w:rtl/>
        </w:rPr>
      </w:pPr>
    </w:p>
    <w:p w14:paraId="1DDB4426" w14:textId="77777777" w:rsidR="004B0D7A" w:rsidRPr="00DB27D8" w:rsidRDefault="004B0D7A" w:rsidP="004B0D7A">
      <w:pPr>
        <w:pStyle w:val="aa"/>
        <w:numPr>
          <w:ilvl w:val="0"/>
          <w:numId w:val="1"/>
        </w:numPr>
        <w:spacing w:line="360" w:lineRule="auto"/>
        <w:jc w:val="both"/>
        <w:rPr>
          <w:rFonts w:ascii="David" w:hAnsi="David" w:cs="David"/>
          <w:sz w:val="24"/>
          <w:szCs w:val="24"/>
          <w:rtl/>
        </w:rPr>
      </w:pPr>
      <w:r w:rsidRPr="00DB27D8">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7FD219A7" w14:textId="77777777" w:rsidR="004B0D7A" w:rsidRPr="00DB27D8" w:rsidRDefault="004B0D7A" w:rsidP="004B0D7A">
      <w:pPr>
        <w:pStyle w:val="aa"/>
        <w:spacing w:line="360" w:lineRule="auto"/>
        <w:jc w:val="both"/>
        <w:rPr>
          <w:rFonts w:ascii="David" w:hAnsi="David" w:cs="David"/>
          <w:sz w:val="24"/>
          <w:szCs w:val="24"/>
          <w:rtl/>
        </w:rPr>
      </w:pPr>
    </w:p>
    <w:p w14:paraId="3A2F102F" w14:textId="77777777" w:rsidR="004B0D7A" w:rsidRPr="00DB27D8" w:rsidRDefault="004B0D7A" w:rsidP="004B0D7A">
      <w:pPr>
        <w:pStyle w:val="aa"/>
        <w:spacing w:line="360" w:lineRule="auto"/>
        <w:jc w:val="both"/>
        <w:rPr>
          <w:rFonts w:ascii="David" w:hAnsi="David" w:cs="David"/>
          <w:sz w:val="24"/>
          <w:szCs w:val="24"/>
        </w:rPr>
      </w:pPr>
      <w:r w:rsidRPr="00DB27D8">
        <w:rPr>
          <w:rFonts w:ascii="David" w:hAnsi="David" w:cs="David"/>
          <w:sz w:val="24"/>
          <w:szCs w:val="24"/>
          <w:rtl/>
        </w:rPr>
        <w:t xml:space="preserve">דומה שאין עוד צורך להכביר מילים בדבר הערכים המוגנים הנפגעים כתוצאה מביצוע עבירות הנשק במקומותינו. בתי המשפט, בכלל הערכאות, חוזרים ומצטטים את אותן הלכות הקוראות להחמרה בענישה בגין עבירות אלה, בשל הפגיעות הקשות בגוף, ברכוש, בנפש ובמשילות ופוטנציאל הפגיעות הגדול עוד יותר כתוצאה מאלה. </w:t>
      </w:r>
    </w:p>
    <w:p w14:paraId="3A8C9FEF"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אכן, ריבוי המקרים המובאים בפני בתי המשפט בעבירות נשק מסוג זה מלמד על נפיצות התופעה, על היעדר אכיפה והרתעה מספקים. על בתי המשפט לתרום את תרומתם ולהגן בכך, בראש ובראשונה, על אזרחים תמימים וחפים מפשע שהם קורבנות פוטנציאליים לשימוש שנעשה תדיר באמצעי לחימה המוחזקים שלא כדין בבתים ומחוצה להם.</w:t>
      </w:r>
    </w:p>
    <w:p w14:paraId="3FE06AE4" w14:textId="77777777" w:rsidR="004B0D7A" w:rsidRPr="00DB27D8" w:rsidRDefault="004B0D7A" w:rsidP="004B0D7A">
      <w:pPr>
        <w:pStyle w:val="aa"/>
        <w:spacing w:line="360" w:lineRule="auto"/>
        <w:jc w:val="both"/>
        <w:rPr>
          <w:rFonts w:ascii="David" w:hAnsi="David" w:cs="David"/>
          <w:sz w:val="24"/>
          <w:szCs w:val="24"/>
          <w:rtl/>
        </w:rPr>
      </w:pPr>
    </w:p>
    <w:p w14:paraId="1F718938"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מידת הפגיעה בערכים המוגנים במקרה זה איננה מבוטלת ולא ניתן להמעיט ממעשי הנאשם. הנאשם החזיק באקדח ובמחסנית תואמת ונתפס עימם מחוץ לביתו. אכן המחסנית נתפסה בכיסו של הנאשם והאקדח מתחת לשיחים, ולא מדובר בהחזקה בנסיבות המלמדות על כוונה או אפשרות לשימוש מיידי בהם ואולם מדובר בנסיבות החזקה המלמדות על אפשרות מיידית לשימוש בנשק. </w:t>
      </w:r>
    </w:p>
    <w:p w14:paraId="61A9DB65"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כמו כן, נסיבות ההחזקה הן, שהנאשם נתפס עם הנשק והמחסנית לאחר שנמלט מהמקום אליו הגיעו שוטרים על פי קריאה לאירוע (שאינו קשור לנאשם) והתחבא בשיחים בהם נתפס האקדח. אכן, הנאשם אינו מואשם בהובלת הנשק, אך מדובר בנסיבות החזקה שאינן ברף הנמוך.</w:t>
      </w:r>
    </w:p>
    <w:p w14:paraId="4C52986B"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כעולה מכתב האישום ברקע להחזקה, הגעת שוטרים למקום בעקבות קריאה לטיפול באירוע חמור. לא מיוחס לנאשם קשר לאותו אירוע מקורי אך החזקת הנשק מחוץ לכותלי ביתו של הנאשם, בעיצומו של אירוע מתוח ובנוכחות שוטרים רבים במקום מלמדת על הפוטנציאל הנפיץ עוד יותר של האירוע, שלמרבה המזל לא התממש במקרה זה.</w:t>
      </w:r>
    </w:p>
    <w:p w14:paraId="17AE1BD6"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בתי המשפט נחשפים מדי יום ביומו לפוטנציאל ההתלקחות הרב של אירועים מסוג זה, בהם נדרשים שוטרים לבצע את עבודתם בשמירה על חיי אדם, בהרגעת הרוחות עקב סכסוכי משפחות אלימים ורווי דם. בכל מקום בו מעורב בסכסוך גם כלי נשק, פוטנציאל ההתלקחות גדול לאין שיעור והסכנה לפגיעה של ממש בחיי אדם מתעצמת.</w:t>
      </w:r>
    </w:p>
    <w:p w14:paraId="0D6EA7DA" w14:textId="77777777" w:rsidR="004B0D7A" w:rsidRPr="00DB27D8" w:rsidRDefault="004B0D7A" w:rsidP="004B0D7A">
      <w:pPr>
        <w:pStyle w:val="aa"/>
        <w:spacing w:line="360" w:lineRule="auto"/>
        <w:jc w:val="both"/>
        <w:rPr>
          <w:rFonts w:ascii="David" w:hAnsi="David" w:cs="David"/>
          <w:sz w:val="24"/>
          <w:szCs w:val="24"/>
          <w:rtl/>
        </w:rPr>
      </w:pPr>
    </w:p>
    <w:p w14:paraId="692A1821"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בהמשך לכך, נהג הנאשם באופן מתריס כלפי ובוטה כלפי השוטרים והתנגד למעצרו. בכך גרם להסלמת האירוע וכן פגע בערכים מוגנים נוספים, אף הם נפוצים מאד במקומותינו, של חוסר ציות והיעדר מורא מפני רשויות החוק. כתוצאה מהתנהגות הנאשם אף נגרמה חבלה לשוטר.</w:t>
      </w:r>
    </w:p>
    <w:p w14:paraId="0EECA433" w14:textId="77777777" w:rsidR="004B0D7A" w:rsidRPr="00DB27D8" w:rsidRDefault="004B0D7A" w:rsidP="004B0D7A">
      <w:pPr>
        <w:pStyle w:val="aa"/>
        <w:spacing w:line="360" w:lineRule="auto"/>
        <w:jc w:val="both"/>
        <w:rPr>
          <w:rFonts w:ascii="David" w:hAnsi="David" w:cs="David"/>
          <w:sz w:val="24"/>
          <w:szCs w:val="24"/>
          <w:rtl/>
        </w:rPr>
      </w:pPr>
      <w:r w:rsidRPr="00DB27D8">
        <w:rPr>
          <w:rFonts w:ascii="David" w:hAnsi="David" w:cs="David"/>
          <w:sz w:val="24"/>
          <w:szCs w:val="24"/>
          <w:rtl/>
        </w:rPr>
        <w:t xml:space="preserve">המשך האירוע בהתגודדות ההמון סביב השוטרים בניסיון לחלץ את הנאשם מהמקום מדגימה היטב את אותה סכנת התלקחות כתוצאה מאירועי אלימות על רקע סכסוכי משפחות וכן מלמדת על הסכנה הרבה שבה נמצאים מדי יום ביומו שוטרים המבצעים את עבודתם במניעת אלימות והגנה על קורבנות פוטנציאליים על רקע סכסוכי משפחות אלימים. </w:t>
      </w:r>
    </w:p>
    <w:p w14:paraId="2763F5D2" w14:textId="77777777" w:rsidR="004B0D7A" w:rsidRPr="00DB27D8" w:rsidRDefault="004B0D7A" w:rsidP="004B0D7A">
      <w:pPr>
        <w:spacing w:line="360" w:lineRule="auto"/>
        <w:jc w:val="both"/>
        <w:rPr>
          <w:rFonts w:ascii="David" w:hAnsi="David"/>
          <w:rtl/>
        </w:rPr>
      </w:pPr>
      <w:r w:rsidRPr="00DB27D8">
        <w:rPr>
          <w:rFonts w:ascii="David" w:hAnsi="David"/>
          <w:rtl/>
        </w:rPr>
        <w:tab/>
      </w:r>
    </w:p>
    <w:p w14:paraId="40DA4318" w14:textId="77777777" w:rsidR="004B0D7A" w:rsidRPr="00DB27D8" w:rsidRDefault="004B0D7A" w:rsidP="004B0D7A">
      <w:pPr>
        <w:pStyle w:val="aa"/>
        <w:numPr>
          <w:ilvl w:val="0"/>
          <w:numId w:val="1"/>
        </w:numPr>
        <w:spacing w:line="360" w:lineRule="auto"/>
        <w:jc w:val="both"/>
        <w:rPr>
          <w:rFonts w:ascii="David" w:hAnsi="David" w:cs="David"/>
          <w:sz w:val="24"/>
          <w:szCs w:val="24"/>
          <w:rtl/>
        </w:rPr>
      </w:pPr>
      <w:r w:rsidRPr="00DB27D8">
        <w:rPr>
          <w:rFonts w:ascii="David" w:hAnsi="David" w:cs="David"/>
          <w:b/>
          <w:bCs/>
          <w:sz w:val="24"/>
          <w:szCs w:val="24"/>
          <w:rtl/>
        </w:rPr>
        <w:t>בחינת מדיניות הענישה</w:t>
      </w:r>
      <w:r w:rsidRPr="00DB27D8">
        <w:rPr>
          <w:rFonts w:ascii="David" w:hAnsi="David" w:cs="David"/>
          <w:sz w:val="24"/>
          <w:szCs w:val="24"/>
          <w:rtl/>
        </w:rPr>
        <w:t xml:space="preserve"> הנוהגת מלמדת, כי במקרים דומים הוטלו על נאשמים עונשים במנעד המתחשב בסוג הנשק וכמות התחמושת שהוחזקה ובנסיבות ההחזקה. בנוסף לאסמכתאות אליהן הפנו הצדדים ראו גם:</w:t>
      </w:r>
    </w:p>
    <w:p w14:paraId="104CC657" w14:textId="77777777" w:rsidR="004B0D7A" w:rsidRPr="00DB27D8" w:rsidRDefault="004B0D7A" w:rsidP="004B0D7A">
      <w:pPr>
        <w:pStyle w:val="aa"/>
        <w:spacing w:line="360" w:lineRule="auto"/>
        <w:jc w:val="both"/>
        <w:rPr>
          <w:rFonts w:ascii="David" w:hAnsi="David" w:cs="David"/>
          <w:sz w:val="24"/>
          <w:szCs w:val="24"/>
          <w:rtl/>
        </w:rPr>
      </w:pPr>
    </w:p>
    <w:p w14:paraId="6C61AA2E" w14:textId="77777777" w:rsidR="004B0D7A" w:rsidRPr="00DB27D8" w:rsidRDefault="004B0D7A" w:rsidP="004B0D7A">
      <w:pPr>
        <w:pStyle w:val="aa"/>
        <w:numPr>
          <w:ilvl w:val="0"/>
          <w:numId w:val="4"/>
        </w:numPr>
        <w:spacing w:line="360" w:lineRule="auto"/>
        <w:ind w:left="1080"/>
        <w:jc w:val="both"/>
        <w:rPr>
          <w:rFonts w:ascii="David" w:hAnsi="David" w:cs="David"/>
          <w:sz w:val="24"/>
          <w:szCs w:val="24"/>
        </w:rPr>
      </w:pPr>
      <w:r w:rsidRPr="00DB27D8">
        <w:rPr>
          <w:rFonts w:ascii="David" w:hAnsi="David" w:cs="David"/>
          <w:sz w:val="24"/>
          <w:szCs w:val="24"/>
          <w:rtl/>
        </w:rPr>
        <w:t xml:space="preserve">עפ''ג </w:t>
      </w:r>
      <w:hyperlink r:id="rId34" w:history="1">
        <w:r w:rsidR="00722CDA" w:rsidRPr="00722CDA">
          <w:rPr>
            <w:rFonts w:ascii="David" w:hAnsi="David" w:cs="David"/>
            <w:color w:val="0000FF"/>
            <w:sz w:val="24"/>
            <w:szCs w:val="24"/>
            <w:u w:val="single"/>
            <w:rtl/>
          </w:rPr>
          <w:t xml:space="preserve">58855-12-21 </w:t>
        </w:r>
      </w:hyperlink>
      <w:r w:rsidRPr="00DB27D8">
        <w:rPr>
          <w:rFonts w:ascii="David" w:hAnsi="David" w:cs="David"/>
          <w:sz w:val="24"/>
          <w:szCs w:val="24"/>
          <w:rtl/>
        </w:rPr>
        <w:t xml:space="preserve"> </w:t>
      </w:r>
      <w:r w:rsidRPr="00DB27D8">
        <w:rPr>
          <w:rFonts w:ascii="David" w:hAnsi="David" w:cs="David"/>
          <w:b/>
          <w:bCs/>
          <w:sz w:val="24"/>
          <w:szCs w:val="24"/>
          <w:rtl/>
        </w:rPr>
        <w:t>שעבאן נ' מדינת ישראל</w:t>
      </w:r>
      <w:r w:rsidRPr="00DB27D8">
        <w:rPr>
          <w:rFonts w:ascii="David" w:hAnsi="David" w:cs="David"/>
          <w:sz w:val="24"/>
          <w:szCs w:val="24"/>
          <w:rtl/>
        </w:rPr>
        <w:t xml:space="preserve"> – נאשם שהורשע לאחר ניהול הוכחות בעבירות החזקת נשק ושיבוש הליכי משפט בכך שנשא עליו אקדח ומחסנית ובה 6 כדורים. כאשר הבחין הנאשם כי שוטרים הגיעו לביתו במהלך פעילות משטרתית, השליך את אקדחו מעבר לחומה. נקבע מתחם הנע בין 36-12 חודשי מאסר בפועל. הנאשם, בעל עבר פלילי עשיר אך ברובו ישן, נידון ל־20 חודשי מאסר. בערעור על קולת העונש ביהמ''ש המחוזי הקל את עונשו וגזר על הנאשם 15 חודשי מאסר בפועל, נוכח נסיבות כניסת השוטרים לביתו, ופסק כי אין להתערב במתחם שנקבע. </w:t>
      </w:r>
    </w:p>
    <w:p w14:paraId="79CA97D9" w14:textId="77777777" w:rsidR="004B0D7A" w:rsidRPr="00DB27D8" w:rsidRDefault="004B0D7A" w:rsidP="004B0D7A">
      <w:pPr>
        <w:pStyle w:val="aa"/>
        <w:spacing w:line="360" w:lineRule="auto"/>
        <w:ind w:left="1080"/>
        <w:jc w:val="both"/>
        <w:rPr>
          <w:rFonts w:ascii="David" w:hAnsi="David" w:cs="David"/>
          <w:sz w:val="24"/>
          <w:szCs w:val="24"/>
          <w:rtl/>
        </w:rPr>
      </w:pPr>
    </w:p>
    <w:p w14:paraId="6C306AD2" w14:textId="77777777" w:rsidR="004B0D7A" w:rsidRPr="00DB27D8" w:rsidRDefault="00E0679C" w:rsidP="004B0D7A">
      <w:pPr>
        <w:pStyle w:val="aa"/>
        <w:numPr>
          <w:ilvl w:val="0"/>
          <w:numId w:val="4"/>
        </w:numPr>
        <w:spacing w:line="360" w:lineRule="auto"/>
        <w:ind w:left="1080"/>
        <w:jc w:val="both"/>
        <w:rPr>
          <w:rFonts w:ascii="David" w:hAnsi="David" w:cs="David"/>
          <w:sz w:val="24"/>
          <w:szCs w:val="24"/>
        </w:rPr>
      </w:pPr>
      <w:r>
        <w:rPr>
          <w:rFonts w:ascii="David" w:hAnsi="David" w:cs="David"/>
          <w:sz w:val="24"/>
          <w:szCs w:val="24"/>
        </w:rPr>
        <w:t xml:space="preserve">  </w:t>
      </w:r>
      <w:hyperlink r:id="rId35" w:history="1">
        <w:r w:rsidRPr="00E0679C">
          <w:rPr>
            <w:rFonts w:ascii="David" w:hAnsi="David" w:cs="David"/>
            <w:color w:val="0000FF"/>
            <w:sz w:val="24"/>
            <w:szCs w:val="24"/>
            <w:u w:val="single"/>
            <w:rtl/>
          </w:rPr>
          <w:t>עפ"ג 10502-07-21</w:t>
        </w:r>
      </w:hyperlink>
      <w:r>
        <w:rPr>
          <w:rFonts w:ascii="David" w:hAnsi="David" w:cs="David"/>
          <w:sz w:val="24"/>
          <w:szCs w:val="24"/>
        </w:rPr>
        <w:t xml:space="preserve"> </w:t>
      </w:r>
      <w:r w:rsidR="004B0D7A" w:rsidRPr="00DB27D8">
        <w:rPr>
          <w:rFonts w:ascii="David" w:hAnsi="David" w:cs="David"/>
          <w:b/>
          <w:bCs/>
          <w:sz w:val="24"/>
          <w:szCs w:val="24"/>
          <w:rtl/>
        </w:rPr>
        <w:t>מדינת ישראל נ' קחלון</w:t>
      </w:r>
      <w:r>
        <w:rPr>
          <w:rFonts w:ascii="David" w:hAnsi="David" w:cs="David"/>
          <w:sz w:val="24"/>
          <w:szCs w:val="24"/>
          <w:rtl/>
        </w:rPr>
        <w:t xml:space="preserve"> </w:t>
      </w:r>
      <w:r w:rsidR="004B0D7A" w:rsidRPr="00DB27D8">
        <w:rPr>
          <w:rFonts w:ascii="David" w:hAnsi="David" w:cs="David"/>
          <w:sz w:val="24"/>
          <w:szCs w:val="24"/>
        </w:rPr>
        <w:t xml:space="preserve"> - </w:t>
      </w:r>
      <w:r w:rsidR="004B0D7A" w:rsidRPr="00DB27D8">
        <w:rPr>
          <w:rFonts w:ascii="David" w:hAnsi="David" w:cs="David"/>
          <w:sz w:val="24"/>
          <w:szCs w:val="24"/>
          <w:rtl/>
        </w:rPr>
        <w:t xml:space="preserve">נאשם שהורשע בהחזקת נשק וחלק נשק שלא כדין בכך שנמצאו במרפסת דירתו אקדח מסוג 'יריחו' ובתוכו מחסנית תואמת המכילה 14 כדורים, בחיפוש משטרתי. נקבע מתחם הנע בין </w:t>
      </w:r>
      <w:r>
        <w:rPr>
          <w:rFonts w:ascii="David" w:hAnsi="David" w:cs="David"/>
          <w:sz w:val="24"/>
          <w:szCs w:val="24"/>
        </w:rPr>
        <w:t xml:space="preserve"> </w:t>
      </w:r>
      <w:r w:rsidR="004B0D7A" w:rsidRPr="00DB27D8">
        <w:rPr>
          <w:rFonts w:ascii="David" w:hAnsi="David" w:cs="David"/>
          <w:sz w:val="24"/>
          <w:szCs w:val="24"/>
        </w:rPr>
        <w:t xml:space="preserve">9 </w:t>
      </w:r>
      <w:r w:rsidR="004B0D7A" w:rsidRPr="00DB27D8">
        <w:rPr>
          <w:rFonts w:ascii="David" w:hAnsi="David" w:cs="David"/>
          <w:sz w:val="24"/>
          <w:szCs w:val="24"/>
          <w:rtl/>
        </w:rPr>
        <w:t>חודשי מאסר אשר ניתן לרצות בעבודות שירות ועד 30 חודשי מאסר ברף העליון</w:t>
      </w:r>
      <w:r w:rsidR="004B0D7A" w:rsidRPr="00DB27D8">
        <w:rPr>
          <w:rFonts w:ascii="David" w:hAnsi="David" w:cs="David"/>
          <w:sz w:val="24"/>
          <w:szCs w:val="24"/>
        </w:rPr>
        <w:t>.</w:t>
      </w:r>
      <w:r w:rsidR="004B0D7A" w:rsidRPr="00DB27D8">
        <w:rPr>
          <w:rFonts w:ascii="David" w:hAnsi="David" w:cs="David"/>
          <w:sz w:val="24"/>
          <w:szCs w:val="24"/>
          <w:rtl/>
        </w:rPr>
        <w:t xml:space="preserve"> הנאשם נדון ל־9 חודשי מאסר לריצוי בדרך של ע''ש. ביהמ''ש המחוזי קיבל בחלקו את ערעור המדינה על קולת העונש והמיר את רכיב המאסר בדרך של עבודות השירות ל-7 חודשי מאסר בפועל</w:t>
      </w:r>
      <w:r w:rsidR="004B0D7A" w:rsidRPr="00DB27D8">
        <w:rPr>
          <w:rFonts w:ascii="David" w:hAnsi="David" w:cs="David"/>
          <w:sz w:val="24"/>
          <w:szCs w:val="24"/>
        </w:rPr>
        <w:t>.</w:t>
      </w:r>
    </w:p>
    <w:p w14:paraId="187EF865" w14:textId="77777777" w:rsidR="004B0D7A" w:rsidRPr="00DB27D8" w:rsidRDefault="004B0D7A" w:rsidP="004B0D7A">
      <w:pPr>
        <w:pStyle w:val="aa"/>
        <w:jc w:val="both"/>
        <w:rPr>
          <w:rFonts w:ascii="David" w:hAnsi="David" w:cs="David"/>
          <w:sz w:val="24"/>
          <w:szCs w:val="24"/>
        </w:rPr>
      </w:pPr>
    </w:p>
    <w:p w14:paraId="5A0C0924" w14:textId="77777777" w:rsidR="004B0D7A" w:rsidRPr="00DB27D8" w:rsidRDefault="004B0D7A" w:rsidP="004B0D7A">
      <w:pPr>
        <w:pStyle w:val="aa"/>
        <w:numPr>
          <w:ilvl w:val="0"/>
          <w:numId w:val="4"/>
        </w:numPr>
        <w:spacing w:line="360" w:lineRule="auto"/>
        <w:ind w:left="1080"/>
        <w:jc w:val="both"/>
        <w:rPr>
          <w:rFonts w:ascii="David" w:hAnsi="David" w:cs="David"/>
          <w:sz w:val="24"/>
          <w:szCs w:val="24"/>
        </w:rPr>
      </w:pPr>
      <w:r w:rsidRPr="00DB27D8">
        <w:rPr>
          <w:rFonts w:ascii="David" w:hAnsi="David" w:cs="David"/>
          <w:sz w:val="24"/>
          <w:szCs w:val="24"/>
          <w:rtl/>
        </w:rPr>
        <w:t>עפ''ג</w:t>
      </w:r>
      <w:r w:rsidRPr="00DB27D8">
        <w:rPr>
          <w:rFonts w:ascii="David" w:hAnsi="David" w:cs="David"/>
          <w:b/>
          <w:bCs/>
          <w:sz w:val="24"/>
          <w:szCs w:val="24"/>
          <w:rtl/>
        </w:rPr>
        <w:t xml:space="preserve"> </w:t>
      </w:r>
      <w:hyperlink r:id="rId36" w:history="1">
        <w:r w:rsidR="00722CDA" w:rsidRPr="00722CDA">
          <w:rPr>
            <w:rFonts w:ascii="David" w:hAnsi="David" w:cs="David"/>
            <w:color w:val="0000FF"/>
            <w:sz w:val="24"/>
            <w:szCs w:val="24"/>
            <w:u w:val="single"/>
            <w:rtl/>
          </w:rPr>
          <w:t xml:space="preserve">24796-06-20 </w:t>
        </w:r>
      </w:hyperlink>
      <w:r w:rsidRPr="00DB27D8">
        <w:rPr>
          <w:rFonts w:ascii="David" w:hAnsi="David" w:cs="David"/>
          <w:sz w:val="24"/>
          <w:szCs w:val="24"/>
          <w:rtl/>
        </w:rPr>
        <w:t xml:space="preserve"> </w:t>
      </w:r>
      <w:r w:rsidRPr="00DB27D8">
        <w:rPr>
          <w:rFonts w:ascii="David" w:hAnsi="David" w:cs="David"/>
          <w:b/>
          <w:bCs/>
          <w:sz w:val="24"/>
          <w:szCs w:val="24"/>
          <w:rtl/>
        </w:rPr>
        <w:t>חג'אזי נ' מדינת ישראל</w:t>
      </w:r>
      <w:r w:rsidRPr="00DB27D8">
        <w:rPr>
          <w:rFonts w:ascii="David" w:hAnsi="David" w:cs="David"/>
          <w:sz w:val="24"/>
          <w:szCs w:val="24"/>
          <w:rtl/>
        </w:rPr>
        <w:t xml:space="preserve"> –  נאשם שהורשע על-פי הודאתו בהחזקת נשק ותחמושת בכך שהחזיק בחוות סוסים אקדח חצי אוטומטי ובו מחסנית טעונה ב־15 כדורים, במצב ''הכנס''. נקבע מתחם הנע בין 24-10 חודשי מאסר בפועל. הנאשם, צעיר, נעדר עבר פלילי, נדון ל־15 חודשי מאסר בפועל. ערעור שהגיש הנאשם נדחה. ביהמ''ש המחוזי ציין כי המתחם שנקבע מקל באופן בלתי מבוטל בהתחשב בנסיבות העבירה. </w:t>
      </w:r>
    </w:p>
    <w:p w14:paraId="1AC78ABD" w14:textId="77777777" w:rsidR="004B0D7A" w:rsidRPr="00DB27D8" w:rsidRDefault="004B0D7A" w:rsidP="004B0D7A">
      <w:pPr>
        <w:pStyle w:val="aa"/>
        <w:jc w:val="both"/>
        <w:rPr>
          <w:rFonts w:ascii="David" w:hAnsi="David" w:cs="David"/>
          <w:sz w:val="24"/>
          <w:szCs w:val="24"/>
          <w:rtl/>
        </w:rPr>
      </w:pPr>
    </w:p>
    <w:p w14:paraId="74223445" w14:textId="77777777" w:rsidR="004B0D7A" w:rsidRPr="004B0D7A" w:rsidRDefault="004B0D7A" w:rsidP="004B0D7A">
      <w:pPr>
        <w:pStyle w:val="aa"/>
        <w:ind w:left="1080"/>
        <w:jc w:val="both"/>
        <w:rPr>
          <w:rFonts w:ascii="David" w:hAnsi="David" w:cs="David"/>
          <w:color w:val="000000"/>
          <w:shd w:val="clear" w:color="auto" w:fill="FFFFFF"/>
        </w:rPr>
      </w:pPr>
    </w:p>
    <w:p w14:paraId="5F3C436F" w14:textId="77777777" w:rsidR="004B0D7A" w:rsidRPr="00DB27D8" w:rsidRDefault="00E0679C" w:rsidP="004B0D7A">
      <w:pPr>
        <w:pStyle w:val="aa"/>
        <w:numPr>
          <w:ilvl w:val="0"/>
          <w:numId w:val="4"/>
        </w:numPr>
        <w:spacing w:after="0" w:line="360" w:lineRule="auto"/>
        <w:ind w:left="1080"/>
        <w:jc w:val="both"/>
        <w:rPr>
          <w:rFonts w:ascii="David" w:eastAsia="David" w:hAnsi="David" w:cs="David"/>
          <w:sz w:val="24"/>
          <w:szCs w:val="24"/>
          <w:rtl/>
        </w:rPr>
      </w:pPr>
      <w:hyperlink r:id="rId37" w:history="1">
        <w:r w:rsidRPr="00E0679C">
          <w:rPr>
            <w:rFonts w:ascii="David" w:hAnsi="David" w:cs="David"/>
            <w:color w:val="0000FF"/>
            <w:sz w:val="24"/>
            <w:szCs w:val="24"/>
            <w:u w:val="single"/>
            <w:rtl/>
          </w:rPr>
          <w:t>עפ"ג 22885-05-17</w:t>
        </w:r>
      </w:hyperlink>
      <w:r w:rsidR="004B0D7A" w:rsidRPr="00DB27D8">
        <w:rPr>
          <w:rFonts w:ascii="David" w:hAnsi="David" w:cs="David"/>
          <w:sz w:val="24"/>
          <w:szCs w:val="24"/>
          <w:rtl/>
        </w:rPr>
        <w:t xml:space="preserve"> </w:t>
      </w:r>
      <w:r w:rsidR="004B0D7A" w:rsidRPr="00DB27D8">
        <w:rPr>
          <w:rFonts w:ascii="David" w:hAnsi="David" w:cs="David"/>
          <w:b/>
          <w:bCs/>
          <w:sz w:val="24"/>
          <w:szCs w:val="24"/>
          <w:rtl/>
        </w:rPr>
        <w:t>אלאסד נ' מדינת ישראל</w:t>
      </w:r>
      <w:r w:rsidR="004B0D7A" w:rsidRPr="00DB27D8">
        <w:rPr>
          <w:rFonts w:ascii="David" w:hAnsi="David" w:cs="David"/>
          <w:sz w:val="24"/>
          <w:szCs w:val="24"/>
          <w:rtl/>
        </w:rPr>
        <w:t xml:space="preserve"> , בית המשפט המחוזי אישר מתחם ענישה שנע בין 13 עד 36 חודשי מאסר בפועל בגין החזקת כלי נשק מאולתר אחד מסוג תת מקלע בצירוף מחסנית ובה 10 כדורים. באותו מקרה, הושת על הנאשם, בעל עבר פלילי שאינו מכביד, עונש מאסר בפועל בן 21 חדשים. </w:t>
      </w:r>
    </w:p>
    <w:p w14:paraId="25F3E9A5" w14:textId="77777777" w:rsidR="004B0D7A" w:rsidRPr="00DB27D8" w:rsidRDefault="004B0D7A" w:rsidP="004B0D7A">
      <w:pPr>
        <w:spacing w:line="360" w:lineRule="auto"/>
        <w:jc w:val="both"/>
        <w:rPr>
          <w:rFonts w:ascii="David" w:hAnsi="David"/>
          <w:rtl/>
        </w:rPr>
      </w:pPr>
    </w:p>
    <w:p w14:paraId="19571D22" w14:textId="77777777" w:rsidR="004B0D7A" w:rsidRPr="00DB27D8" w:rsidRDefault="004B0D7A" w:rsidP="004B0D7A">
      <w:pPr>
        <w:spacing w:line="360" w:lineRule="auto"/>
        <w:ind w:left="720"/>
        <w:jc w:val="both"/>
        <w:rPr>
          <w:rFonts w:ascii="David" w:hAnsi="David"/>
        </w:rPr>
      </w:pPr>
      <w:r w:rsidRPr="00DB27D8">
        <w:rPr>
          <w:rFonts w:ascii="David" w:hAnsi="David"/>
          <w:rtl/>
        </w:rPr>
        <w:t xml:space="preserve">עוד אציין, כי בעניין </w:t>
      </w:r>
      <w:r w:rsidRPr="00DB27D8">
        <w:rPr>
          <w:rFonts w:ascii="David" w:hAnsi="David"/>
          <w:b/>
          <w:bCs/>
          <w:rtl/>
        </w:rPr>
        <w:t xml:space="preserve">אלנעמי </w:t>
      </w:r>
      <w:r w:rsidRPr="00DB27D8">
        <w:rPr>
          <w:rFonts w:ascii="David" w:hAnsi="David"/>
          <w:rtl/>
        </w:rPr>
        <w:t>(ת"פ 16541-01-21) הנ"ל, בו קבע מותב זה מתחם ענישה המתחיל מ-22 חודשי מאסר, עיון בגזר הדין ובמכלול נסיבות העניין מלמד, כי קשה לקבל את הטענה שענייננו קל משמעותית בנסיבותיו וזאת הן לעניין כלי הנשק שהוחזקו והן לעניין הנסיבות שברקע.</w:t>
      </w:r>
    </w:p>
    <w:p w14:paraId="3E05720D" w14:textId="77777777" w:rsidR="004B0D7A" w:rsidRPr="00DB27D8" w:rsidRDefault="004B0D7A" w:rsidP="004B0D7A">
      <w:pPr>
        <w:spacing w:line="360" w:lineRule="auto"/>
        <w:ind w:left="720"/>
        <w:jc w:val="both"/>
        <w:rPr>
          <w:rFonts w:ascii="David" w:hAnsi="David"/>
          <w:rtl/>
        </w:rPr>
      </w:pPr>
    </w:p>
    <w:p w14:paraId="71F5283F" w14:textId="77777777" w:rsidR="004B0D7A" w:rsidRPr="00DB27D8" w:rsidRDefault="004B0D7A" w:rsidP="004B0D7A">
      <w:pPr>
        <w:spacing w:line="360" w:lineRule="auto"/>
        <w:jc w:val="both"/>
        <w:rPr>
          <w:rFonts w:ascii="David" w:hAnsi="David"/>
          <w:b/>
          <w:bCs/>
          <w:rtl/>
        </w:rPr>
      </w:pPr>
      <w:r w:rsidRPr="00DB27D8">
        <w:rPr>
          <w:rFonts w:ascii="David" w:hAnsi="David"/>
          <w:b/>
          <w:bCs/>
          <w:rtl/>
        </w:rPr>
        <w:t>בהינתן כל המפורט לעיל אני קובעת, כי מתחם העונש ההולם הוא 20-40 חודשי מאסר בפועל, ועונשים נלווים.</w:t>
      </w:r>
    </w:p>
    <w:p w14:paraId="6515FCAF" w14:textId="77777777" w:rsidR="004B0D7A" w:rsidRPr="00DB27D8" w:rsidRDefault="004B0D7A" w:rsidP="004B0D7A">
      <w:pPr>
        <w:spacing w:line="360" w:lineRule="auto"/>
        <w:jc w:val="both"/>
        <w:rPr>
          <w:rFonts w:ascii="David" w:hAnsi="David"/>
          <w:rtl/>
        </w:rPr>
      </w:pPr>
    </w:p>
    <w:p w14:paraId="178BB2E6" w14:textId="77777777" w:rsidR="004B0D7A" w:rsidRPr="00DB27D8" w:rsidRDefault="004B0D7A" w:rsidP="004B0D7A">
      <w:pPr>
        <w:spacing w:line="360" w:lineRule="auto"/>
        <w:jc w:val="both"/>
        <w:rPr>
          <w:rFonts w:ascii="David" w:hAnsi="David"/>
          <w:u w:val="single"/>
        </w:rPr>
      </w:pPr>
      <w:r w:rsidRPr="00DB27D8">
        <w:rPr>
          <w:rFonts w:ascii="David" w:hAnsi="David"/>
          <w:b/>
          <w:bCs/>
          <w:u w:val="single"/>
          <w:rtl/>
        </w:rPr>
        <w:t>קביעת העונש המתאים בגדרי המתחם</w:t>
      </w:r>
    </w:p>
    <w:p w14:paraId="655AD58E" w14:textId="77777777" w:rsidR="004B0D7A" w:rsidRPr="00DB27D8" w:rsidRDefault="004B0D7A" w:rsidP="004B0D7A">
      <w:pPr>
        <w:spacing w:line="360" w:lineRule="auto"/>
        <w:jc w:val="both"/>
        <w:rPr>
          <w:rFonts w:ascii="David" w:hAnsi="David"/>
          <w:u w:val="single"/>
          <w:rtl/>
        </w:rPr>
      </w:pPr>
    </w:p>
    <w:p w14:paraId="68BF84AC" w14:textId="77777777" w:rsidR="004B0D7A" w:rsidRPr="00DB27D8" w:rsidRDefault="004B0D7A" w:rsidP="004B0D7A">
      <w:pPr>
        <w:pStyle w:val="aa"/>
        <w:numPr>
          <w:ilvl w:val="0"/>
          <w:numId w:val="1"/>
        </w:numPr>
        <w:spacing w:line="360" w:lineRule="auto"/>
        <w:jc w:val="both"/>
        <w:rPr>
          <w:rFonts w:ascii="David" w:hAnsi="David" w:cs="David"/>
          <w:sz w:val="24"/>
          <w:szCs w:val="24"/>
          <w:rtl/>
        </w:rPr>
      </w:pPr>
      <w:r w:rsidRPr="00DB27D8">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16519D65" w14:textId="77777777" w:rsidR="004B0D7A" w:rsidRPr="00DB27D8" w:rsidRDefault="004B0D7A" w:rsidP="004B0D7A">
      <w:pPr>
        <w:pStyle w:val="aa"/>
        <w:spacing w:line="360" w:lineRule="auto"/>
        <w:jc w:val="both"/>
        <w:rPr>
          <w:rFonts w:ascii="David" w:hAnsi="David" w:cs="David"/>
          <w:sz w:val="24"/>
          <w:szCs w:val="24"/>
          <w:rtl/>
        </w:rPr>
      </w:pPr>
    </w:p>
    <w:p w14:paraId="540FD62D" w14:textId="77777777" w:rsidR="004B0D7A" w:rsidRPr="00DB27D8" w:rsidRDefault="004B0D7A" w:rsidP="004B0D7A">
      <w:pPr>
        <w:pStyle w:val="aa"/>
        <w:numPr>
          <w:ilvl w:val="0"/>
          <w:numId w:val="5"/>
        </w:numPr>
        <w:spacing w:line="360" w:lineRule="auto"/>
        <w:jc w:val="both"/>
        <w:rPr>
          <w:rFonts w:ascii="David" w:hAnsi="David" w:cs="David"/>
          <w:sz w:val="24"/>
          <w:szCs w:val="24"/>
        </w:rPr>
      </w:pPr>
      <w:r w:rsidRPr="00DB27D8">
        <w:rPr>
          <w:rFonts w:ascii="David" w:hAnsi="David" w:cs="David"/>
          <w:sz w:val="24"/>
          <w:szCs w:val="24"/>
          <w:rtl/>
        </w:rPr>
        <w:t>לקחתי בחשבון את הפגיעה במאמצי הנאשם ואשתו בהבאת ילדים לעולם בטיפולי פוריות, כנטען בפני שירות המבחן ובפניי. בית המשפט מניח עניין זה לזכות הנאשם אף שלא הוצגו אסמכתאות בעניין.</w:t>
      </w:r>
    </w:p>
    <w:p w14:paraId="7E9855CF" w14:textId="77777777" w:rsidR="004B0D7A" w:rsidRPr="00DB27D8" w:rsidRDefault="004B0D7A" w:rsidP="004B0D7A">
      <w:pPr>
        <w:pStyle w:val="aa"/>
        <w:numPr>
          <w:ilvl w:val="0"/>
          <w:numId w:val="5"/>
        </w:numPr>
        <w:spacing w:line="360" w:lineRule="auto"/>
        <w:jc w:val="both"/>
        <w:rPr>
          <w:rFonts w:ascii="David" w:hAnsi="David" w:cs="David"/>
          <w:sz w:val="24"/>
          <w:szCs w:val="24"/>
          <w:rtl/>
        </w:rPr>
      </w:pPr>
      <w:r w:rsidRPr="00DB27D8">
        <w:rPr>
          <w:rFonts w:ascii="David" w:hAnsi="David" w:cs="David"/>
          <w:sz w:val="24"/>
          <w:szCs w:val="24"/>
          <w:rtl/>
        </w:rPr>
        <w:t xml:space="preserve">לקחתי בחשבון את תקופת מעצרו של הנאשם, לראשונה בחייו. </w:t>
      </w:r>
    </w:p>
    <w:p w14:paraId="3520E1C2" w14:textId="77777777" w:rsidR="004B0D7A" w:rsidRPr="00DB27D8" w:rsidRDefault="004B0D7A" w:rsidP="004B0D7A">
      <w:pPr>
        <w:pStyle w:val="aa"/>
        <w:numPr>
          <w:ilvl w:val="0"/>
          <w:numId w:val="5"/>
        </w:numPr>
        <w:spacing w:line="360" w:lineRule="auto"/>
        <w:jc w:val="both"/>
        <w:rPr>
          <w:rFonts w:ascii="David" w:hAnsi="David" w:cs="David"/>
          <w:sz w:val="24"/>
          <w:szCs w:val="24"/>
        </w:rPr>
      </w:pPr>
      <w:r w:rsidRPr="00DB27D8">
        <w:rPr>
          <w:rFonts w:ascii="David" w:hAnsi="David" w:cs="David"/>
          <w:sz w:val="24"/>
          <w:szCs w:val="24"/>
          <w:rtl/>
        </w:rPr>
        <w:t>לקחתי בחשבון את העובדה, כי לנאשם אין הרשעות קודמות. עם זאת, בשיקולי הרתעת הרבים לקחתי בחשבון, כי נפוצה מאד העבירה של החזקת נשק בקרב מי שנתפסים ומוצגים כ"נורמטיביים" ומתפקדים, בכל היבטי חייהם האחרים. עוד בהקשר זה, לקחתי בחשבון את האמור בתסקיר לעניין קשריו השוליים של הנאשם והרקע להחזקת הנשק.</w:t>
      </w:r>
    </w:p>
    <w:p w14:paraId="4981972F" w14:textId="77777777" w:rsidR="004B0D7A" w:rsidRPr="00DB27D8" w:rsidRDefault="004B0D7A" w:rsidP="004B0D7A">
      <w:pPr>
        <w:pStyle w:val="aa"/>
        <w:numPr>
          <w:ilvl w:val="0"/>
          <w:numId w:val="5"/>
        </w:numPr>
        <w:spacing w:line="360" w:lineRule="auto"/>
        <w:jc w:val="both"/>
        <w:rPr>
          <w:rFonts w:ascii="David" w:hAnsi="David" w:cs="David"/>
          <w:sz w:val="24"/>
          <w:szCs w:val="24"/>
        </w:rPr>
      </w:pPr>
      <w:r w:rsidRPr="00DB27D8">
        <w:rPr>
          <w:rFonts w:ascii="David" w:hAnsi="David" w:cs="David"/>
          <w:sz w:val="24"/>
          <w:szCs w:val="24"/>
          <w:rtl/>
        </w:rPr>
        <w:t>לקחתי בחשבון את נטילת האחריות של הנאשם על מעשיו, הבעת החרטה, והבעת הרצון מצדו לשילוב במסגרת טיפולית. לקחתי בחשבון, עם זאת, כי בניסיון לשוחח עם הנאשם באופן מעמיק על תכני הקבוצה בה השתלב הנאשם בכלא הנאשם התקשה להפגין הבנה או התעמקות בתכני הטיפול.</w:t>
      </w:r>
    </w:p>
    <w:p w14:paraId="0B91B966" w14:textId="77777777" w:rsidR="004B0D7A" w:rsidRPr="00DB27D8" w:rsidRDefault="004B0D7A" w:rsidP="004B0D7A">
      <w:pPr>
        <w:spacing w:line="360" w:lineRule="auto"/>
        <w:jc w:val="both"/>
        <w:rPr>
          <w:rFonts w:ascii="David" w:hAnsi="David"/>
        </w:rPr>
      </w:pPr>
    </w:p>
    <w:p w14:paraId="708230EE" w14:textId="77777777" w:rsidR="004B0D7A" w:rsidRPr="00DB27D8" w:rsidRDefault="004B0D7A" w:rsidP="004B0D7A">
      <w:pPr>
        <w:spacing w:line="360" w:lineRule="auto"/>
        <w:ind w:left="720"/>
        <w:jc w:val="both"/>
        <w:rPr>
          <w:rFonts w:ascii="David" w:hAnsi="David"/>
          <w:rtl/>
        </w:rPr>
      </w:pPr>
      <w:r w:rsidRPr="00DB27D8">
        <w:rPr>
          <w:rFonts w:ascii="David" w:hAnsi="David"/>
          <w:rtl/>
        </w:rPr>
        <w:t>בנסיבות אלה מצאתי, כי עתירת המאשימה להטיל על הנאשם עונש בתחתית המתחם, אך לא בתחתיתו ממש, משקללת היטב, שלא לומר משקללת באופן המקל מאד עם הנאשם, את נתוניו האישיים. בית המשפט אינו נוטה להטיל על נאשמים עונש חמור יותר מזה שהמאשימה טוענת לו, ועל כן בית המשפט יסתפק בכך.</w:t>
      </w:r>
    </w:p>
    <w:p w14:paraId="4D9C011D" w14:textId="77777777" w:rsidR="004B0D7A" w:rsidRPr="00DB27D8" w:rsidRDefault="004B0D7A" w:rsidP="004B0D7A">
      <w:pPr>
        <w:spacing w:line="360" w:lineRule="auto"/>
        <w:ind w:left="720"/>
        <w:jc w:val="both"/>
        <w:rPr>
          <w:rFonts w:ascii="David" w:hAnsi="David"/>
          <w:rtl/>
        </w:rPr>
      </w:pPr>
      <w:r w:rsidRPr="00DB27D8">
        <w:rPr>
          <w:rFonts w:ascii="David" w:hAnsi="David"/>
          <w:rtl/>
        </w:rPr>
        <w:t>לעניין עתירת המאשימה להטיל על הנאשם עיצום כספי, בהיעדר אינדיקציה לביצוע עבירה מתוך מניע כלכלי ובשים לב לתקופת המעצר המשמעותית ותקופת המאסר המוטלת, לא מצאתי לנכון להטיל על הנאשם קנס כספי.</w:t>
      </w:r>
    </w:p>
    <w:p w14:paraId="74E389AD" w14:textId="77777777" w:rsidR="004B0D7A" w:rsidRPr="00DB27D8" w:rsidRDefault="004B0D7A" w:rsidP="004B0D7A">
      <w:pPr>
        <w:spacing w:line="360" w:lineRule="auto"/>
        <w:ind w:left="720"/>
        <w:jc w:val="both"/>
        <w:rPr>
          <w:rFonts w:ascii="David" w:hAnsi="David"/>
          <w:rtl/>
        </w:rPr>
      </w:pPr>
    </w:p>
    <w:p w14:paraId="5825B160" w14:textId="77777777" w:rsidR="004B0D7A" w:rsidRPr="00DB27D8" w:rsidRDefault="004B0D7A" w:rsidP="004B0D7A">
      <w:pPr>
        <w:spacing w:line="360" w:lineRule="auto"/>
        <w:jc w:val="both"/>
        <w:rPr>
          <w:rFonts w:ascii="David" w:hAnsi="David"/>
          <w:b/>
          <w:bCs/>
          <w:u w:val="single"/>
          <w:rtl/>
        </w:rPr>
      </w:pPr>
      <w:r w:rsidRPr="00DB27D8">
        <w:rPr>
          <w:rFonts w:ascii="David" w:hAnsi="David"/>
          <w:b/>
          <w:bCs/>
          <w:u w:val="single"/>
          <w:rtl/>
        </w:rPr>
        <w:t>סוף דבר:</w:t>
      </w:r>
    </w:p>
    <w:p w14:paraId="39128FB6" w14:textId="77777777" w:rsidR="004B0D7A" w:rsidRPr="00DB27D8" w:rsidRDefault="004B0D7A" w:rsidP="004B0D7A">
      <w:pPr>
        <w:pStyle w:val="aa"/>
        <w:numPr>
          <w:ilvl w:val="0"/>
          <w:numId w:val="1"/>
        </w:numPr>
        <w:spacing w:line="360" w:lineRule="auto"/>
        <w:jc w:val="both"/>
        <w:rPr>
          <w:rFonts w:ascii="David" w:hAnsi="David" w:cs="David"/>
          <w:sz w:val="24"/>
          <w:szCs w:val="24"/>
          <w:rtl/>
        </w:rPr>
      </w:pPr>
      <w:r w:rsidRPr="00DB27D8">
        <w:rPr>
          <w:rFonts w:ascii="David" w:hAnsi="David" w:cs="David"/>
          <w:sz w:val="24"/>
          <w:szCs w:val="24"/>
          <w:rtl/>
        </w:rPr>
        <w:t>לאחר ששקלתי את מכלול השיקולים כמפורט לעיל אני מטילה על הנאשם את העונשים הבאים:</w:t>
      </w:r>
    </w:p>
    <w:p w14:paraId="181FF8CF" w14:textId="77777777" w:rsidR="004B0D7A" w:rsidRPr="004B0D7A" w:rsidRDefault="004B0D7A" w:rsidP="004B0D7A">
      <w:pPr>
        <w:pStyle w:val="aa"/>
        <w:numPr>
          <w:ilvl w:val="0"/>
          <w:numId w:val="6"/>
        </w:numPr>
        <w:spacing w:after="0" w:line="360" w:lineRule="auto"/>
        <w:jc w:val="both"/>
        <w:rPr>
          <w:rFonts w:ascii="David" w:hAnsi="David" w:cs="David"/>
          <w:sz w:val="24"/>
          <w:szCs w:val="24"/>
          <w:rtl/>
        </w:rPr>
      </w:pPr>
      <w:r w:rsidRPr="00DB27D8">
        <w:rPr>
          <w:rFonts w:ascii="David" w:hAnsi="David" w:cs="David"/>
          <w:sz w:val="24"/>
          <w:szCs w:val="24"/>
          <w:rtl/>
        </w:rPr>
        <w:t xml:space="preserve">24 חודשי מאסר בפועל, בניכוי ימי מעצרו בתיק זה, על פי רישומי שב"ס. </w:t>
      </w:r>
    </w:p>
    <w:p w14:paraId="1D98DFD0" w14:textId="77777777" w:rsidR="004B0D7A" w:rsidRPr="00DB27D8" w:rsidRDefault="004B0D7A" w:rsidP="004B0D7A">
      <w:pPr>
        <w:pStyle w:val="aa"/>
        <w:numPr>
          <w:ilvl w:val="0"/>
          <w:numId w:val="6"/>
        </w:numPr>
        <w:spacing w:after="0" w:line="360" w:lineRule="auto"/>
        <w:jc w:val="both"/>
        <w:rPr>
          <w:rFonts w:ascii="David" w:eastAsia="David" w:hAnsi="David" w:cs="David"/>
          <w:sz w:val="24"/>
          <w:szCs w:val="24"/>
          <w:rtl/>
        </w:rPr>
      </w:pPr>
      <w:r w:rsidRPr="00DB27D8">
        <w:rPr>
          <w:rFonts w:ascii="David" w:hAnsi="David" w:cs="David"/>
          <w:sz w:val="24"/>
          <w:szCs w:val="24"/>
          <w:rtl/>
        </w:rPr>
        <w:t>מאסר על תנאי לתקופה של 8 חודשים.</w:t>
      </w:r>
    </w:p>
    <w:p w14:paraId="0CCEF466" w14:textId="77777777" w:rsidR="004B0D7A" w:rsidRPr="00DB27D8" w:rsidRDefault="004B0D7A" w:rsidP="004B0D7A">
      <w:pPr>
        <w:spacing w:line="360" w:lineRule="auto"/>
        <w:ind w:left="1062" w:firstLine="18"/>
        <w:jc w:val="both"/>
        <w:rPr>
          <w:rFonts w:ascii="David" w:hAnsi="David"/>
          <w:rtl/>
        </w:rPr>
      </w:pPr>
      <w:r w:rsidRPr="00DB27D8">
        <w:rPr>
          <w:rFonts w:ascii="David" w:hAnsi="David"/>
          <w:rtl/>
        </w:rPr>
        <w:t xml:space="preserve">המאסר המותנה יופעל אם תוך תקופה של 3 שנים מיום שחרורו, יעבור הנאשם  עבירת נשק, לרבות ניסיון. </w:t>
      </w:r>
    </w:p>
    <w:p w14:paraId="7A82AB9E" w14:textId="77777777" w:rsidR="004B0D7A" w:rsidRPr="00DB27D8" w:rsidRDefault="004B0D7A" w:rsidP="004B0D7A">
      <w:pPr>
        <w:spacing w:line="360" w:lineRule="auto"/>
        <w:jc w:val="both"/>
        <w:rPr>
          <w:rFonts w:ascii="David" w:hAnsi="David"/>
          <w:b/>
          <w:bCs/>
          <w:u w:val="single"/>
          <w:rtl/>
        </w:rPr>
      </w:pPr>
    </w:p>
    <w:p w14:paraId="01FEBFF1" w14:textId="77777777" w:rsidR="004B0D7A" w:rsidRPr="00DB27D8" w:rsidRDefault="004B0D7A" w:rsidP="004B0D7A">
      <w:pPr>
        <w:spacing w:line="360" w:lineRule="auto"/>
        <w:jc w:val="both"/>
        <w:rPr>
          <w:rFonts w:ascii="David" w:hAnsi="David"/>
          <w:b/>
          <w:bCs/>
          <w:u w:val="single"/>
          <w:rtl/>
        </w:rPr>
      </w:pPr>
      <w:r w:rsidRPr="00DB27D8">
        <w:rPr>
          <w:rFonts w:ascii="David" w:hAnsi="David"/>
          <w:b/>
          <w:bCs/>
          <w:u w:val="single"/>
          <w:rtl/>
        </w:rPr>
        <w:t>המזכירות תעביר עותק מגזר הדין לשירות המבחן.</w:t>
      </w:r>
    </w:p>
    <w:p w14:paraId="251637A0" w14:textId="77777777" w:rsidR="004B0D7A" w:rsidRPr="00E0679C" w:rsidRDefault="00E0679C" w:rsidP="004B0D7A">
      <w:pPr>
        <w:spacing w:line="360" w:lineRule="auto"/>
        <w:jc w:val="both"/>
        <w:rPr>
          <w:rFonts w:ascii="David" w:hAnsi="David"/>
          <w:color w:val="FFFFFF"/>
          <w:sz w:val="2"/>
          <w:szCs w:val="2"/>
          <w:rtl/>
        </w:rPr>
      </w:pPr>
      <w:r w:rsidRPr="00E0679C">
        <w:rPr>
          <w:rFonts w:ascii="David" w:hAnsi="David"/>
          <w:color w:val="FFFFFF"/>
          <w:sz w:val="2"/>
          <w:szCs w:val="2"/>
          <w:rtl/>
        </w:rPr>
        <w:t>5129371</w:t>
      </w:r>
    </w:p>
    <w:p w14:paraId="6060BC02" w14:textId="77777777" w:rsidR="004B0D7A" w:rsidRPr="00DB27D8" w:rsidRDefault="00E0679C" w:rsidP="004B0D7A">
      <w:pPr>
        <w:spacing w:line="360" w:lineRule="auto"/>
        <w:jc w:val="both"/>
        <w:rPr>
          <w:rFonts w:ascii="David" w:hAnsi="David"/>
          <w:rtl/>
        </w:rPr>
      </w:pPr>
      <w:r w:rsidRPr="00E0679C">
        <w:rPr>
          <w:rFonts w:ascii="David" w:hAnsi="David"/>
          <w:color w:val="FFFFFF"/>
          <w:sz w:val="2"/>
          <w:szCs w:val="2"/>
          <w:rtl/>
        </w:rPr>
        <w:t>54678313</w:t>
      </w:r>
      <w:r w:rsidR="004B0D7A" w:rsidRPr="00DB27D8">
        <w:rPr>
          <w:rFonts w:ascii="David" w:hAnsi="David"/>
          <w:rtl/>
        </w:rPr>
        <w:t xml:space="preserve">זכות ערעור כחוק. </w:t>
      </w:r>
    </w:p>
    <w:p w14:paraId="7A19831F" w14:textId="77777777" w:rsidR="004B0D7A" w:rsidRPr="00DB27D8" w:rsidRDefault="004B0D7A" w:rsidP="004B0D7A">
      <w:pPr>
        <w:jc w:val="both"/>
        <w:rPr>
          <w:rFonts w:ascii="David" w:hAnsi="David"/>
          <w:b/>
          <w:bCs/>
          <w:sz w:val="26"/>
          <w:szCs w:val="26"/>
          <w:rtl/>
        </w:rPr>
      </w:pPr>
    </w:p>
    <w:p w14:paraId="3FC839C4" w14:textId="77777777" w:rsidR="004B0D7A" w:rsidRPr="00DB27D8" w:rsidRDefault="00E0679C" w:rsidP="004B0D7A">
      <w:pPr>
        <w:jc w:val="both"/>
        <w:rPr>
          <w:rFonts w:ascii="David" w:hAnsi="David"/>
          <w:b/>
          <w:bCs/>
          <w:sz w:val="26"/>
          <w:szCs w:val="26"/>
          <w:rtl/>
        </w:rPr>
      </w:pPr>
      <w:bookmarkStart w:id="8" w:name="Nitan"/>
      <w:r>
        <w:rPr>
          <w:rFonts w:ascii="David" w:hAnsi="David"/>
          <w:b/>
          <w:bCs/>
          <w:sz w:val="26"/>
          <w:szCs w:val="26"/>
          <w:rtl/>
        </w:rPr>
        <w:t xml:space="preserve">ניתן היום,  ה' טבת תשפ"ג, 29 דצמבר 2022, בהעדר הצדדים. </w:t>
      </w:r>
      <w:bookmarkEnd w:id="8"/>
    </w:p>
    <w:p w14:paraId="7F5CF7A1" w14:textId="77777777" w:rsidR="004B0D7A" w:rsidRPr="00DB27D8" w:rsidRDefault="004B0D7A" w:rsidP="00E0679C">
      <w:pPr>
        <w:jc w:val="both"/>
      </w:pPr>
      <w:r w:rsidRPr="00DB27D8">
        <w:rPr>
          <w:rFonts w:ascii="David" w:hAnsi="David"/>
          <w:b/>
          <w:bCs/>
          <w:sz w:val="26"/>
          <w:szCs w:val="26"/>
          <w:rtl/>
        </w:rPr>
        <w:t xml:space="preserve">   </w:t>
      </w:r>
      <w:r w:rsidRPr="00DB27D8">
        <w:rPr>
          <w:rFonts w:ascii="David" w:hAnsi="David"/>
          <w:b/>
          <w:bCs/>
          <w:sz w:val="26"/>
          <w:szCs w:val="26"/>
          <w:rtl/>
        </w:rPr>
        <w:tab/>
      </w:r>
      <w:r w:rsidRPr="00DB27D8">
        <w:rPr>
          <w:rFonts w:ascii="David" w:hAnsi="David"/>
          <w:b/>
          <w:bCs/>
          <w:sz w:val="26"/>
          <w:szCs w:val="26"/>
          <w:rtl/>
        </w:rPr>
        <w:tab/>
      </w:r>
      <w:r w:rsidRPr="00DB27D8">
        <w:rPr>
          <w:rFonts w:ascii="David" w:hAnsi="David"/>
          <w:b/>
          <w:bCs/>
          <w:sz w:val="26"/>
          <w:szCs w:val="26"/>
          <w:rtl/>
        </w:rPr>
        <w:tab/>
      </w:r>
      <w:r w:rsidRPr="00DB27D8">
        <w:rPr>
          <w:rFonts w:ascii="David" w:hAnsi="David"/>
          <w:b/>
          <w:bCs/>
          <w:sz w:val="26"/>
          <w:szCs w:val="26"/>
          <w:rtl/>
        </w:rPr>
        <w:tab/>
      </w:r>
      <w:r w:rsidRPr="00DB27D8">
        <w:rPr>
          <w:rFonts w:ascii="David" w:hAnsi="David"/>
          <w:b/>
          <w:bCs/>
          <w:sz w:val="26"/>
          <w:szCs w:val="26"/>
          <w:rtl/>
        </w:rPr>
        <w:tab/>
      </w:r>
    </w:p>
    <w:p w14:paraId="2C94DD1E" w14:textId="77777777" w:rsidR="004B0D7A" w:rsidRPr="0010465E" w:rsidRDefault="0010465E" w:rsidP="004B0D7A">
      <w:pPr>
        <w:jc w:val="both"/>
        <w:rPr>
          <w:rFonts w:ascii="David" w:hAnsi="David"/>
          <w:b/>
          <w:bCs/>
          <w:color w:val="FFFFFF"/>
          <w:sz w:val="2"/>
          <w:szCs w:val="2"/>
          <w:rtl/>
        </w:rPr>
      </w:pPr>
      <w:r w:rsidRPr="0010465E">
        <w:rPr>
          <w:rFonts w:ascii="David" w:hAnsi="David"/>
          <w:b/>
          <w:bCs/>
          <w:color w:val="FFFFFF"/>
          <w:sz w:val="2"/>
          <w:szCs w:val="2"/>
          <w:rtl/>
        </w:rPr>
        <w:t>5129371</w:t>
      </w:r>
    </w:p>
    <w:p w14:paraId="65F384AA" w14:textId="77777777" w:rsidR="006B6F31" w:rsidRPr="0010465E" w:rsidRDefault="0010465E" w:rsidP="00E0679C">
      <w:pPr>
        <w:keepNext/>
        <w:rPr>
          <w:rFonts w:ascii="David" w:hAnsi="David"/>
          <w:color w:val="FFFFFF"/>
          <w:sz w:val="2"/>
          <w:szCs w:val="2"/>
          <w:rtl/>
        </w:rPr>
      </w:pPr>
      <w:r w:rsidRPr="0010465E">
        <w:rPr>
          <w:rFonts w:ascii="David" w:hAnsi="David"/>
          <w:color w:val="FFFFFF"/>
          <w:sz w:val="2"/>
          <w:szCs w:val="2"/>
          <w:rtl/>
        </w:rPr>
        <w:t>54678313</w:t>
      </w:r>
    </w:p>
    <w:p w14:paraId="4A355383" w14:textId="77777777" w:rsidR="00E0679C" w:rsidRDefault="00E0679C" w:rsidP="00E0679C">
      <w:pPr>
        <w:rPr>
          <w:rtl/>
        </w:rPr>
      </w:pPr>
    </w:p>
    <w:p w14:paraId="7AD195B0" w14:textId="77777777" w:rsidR="00E0679C" w:rsidRDefault="00E0679C" w:rsidP="00E0679C">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5687D9E" w14:textId="77777777" w:rsidR="0010465E" w:rsidRPr="0010465E" w:rsidRDefault="0010465E" w:rsidP="0010465E">
      <w:pPr>
        <w:keepNext/>
        <w:rPr>
          <w:rFonts w:ascii="David" w:hAnsi="David"/>
          <w:color w:val="000000"/>
          <w:sz w:val="22"/>
          <w:szCs w:val="22"/>
          <w:rtl/>
        </w:rPr>
      </w:pPr>
    </w:p>
    <w:p w14:paraId="24A7F9D5" w14:textId="77777777" w:rsidR="0010465E" w:rsidRPr="0010465E" w:rsidRDefault="0010465E" w:rsidP="0010465E">
      <w:pPr>
        <w:keepNext/>
        <w:rPr>
          <w:rFonts w:ascii="David" w:hAnsi="David"/>
          <w:color w:val="000000"/>
          <w:sz w:val="22"/>
          <w:szCs w:val="22"/>
          <w:rtl/>
        </w:rPr>
      </w:pPr>
      <w:r w:rsidRPr="0010465E">
        <w:rPr>
          <w:rFonts w:ascii="David" w:hAnsi="David"/>
          <w:color w:val="000000"/>
          <w:sz w:val="22"/>
          <w:szCs w:val="22"/>
          <w:rtl/>
        </w:rPr>
        <w:t>ענת חולתא 54678313-/</w:t>
      </w:r>
    </w:p>
    <w:p w14:paraId="5B281547" w14:textId="77777777" w:rsidR="00E0679C" w:rsidRPr="00E0679C" w:rsidRDefault="0010465E" w:rsidP="0010465E">
      <w:pPr>
        <w:rPr>
          <w:color w:val="0000FF"/>
          <w:u w:val="single"/>
        </w:rPr>
      </w:pPr>
      <w:r w:rsidRPr="0010465E">
        <w:rPr>
          <w:color w:val="000000"/>
          <w:u w:val="single"/>
          <w:rtl/>
        </w:rPr>
        <w:t>נוסח מסמך זה כפוף לשינויי ניסוח ועריכה</w:t>
      </w:r>
    </w:p>
    <w:sectPr w:rsidR="00E0679C" w:rsidRPr="00E0679C" w:rsidSect="0010465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02B92" w14:textId="77777777" w:rsidR="00901D54" w:rsidRDefault="00901D54" w:rsidP="00556E99">
      <w:r>
        <w:separator/>
      </w:r>
    </w:p>
  </w:endnote>
  <w:endnote w:type="continuationSeparator" w:id="0">
    <w:p w14:paraId="4E081750" w14:textId="77777777" w:rsidR="00901D54" w:rsidRDefault="00901D54" w:rsidP="0055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C5B2" w14:textId="77777777" w:rsidR="0010465E" w:rsidRDefault="0010465E" w:rsidP="001046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2B2BE3" w14:textId="77777777" w:rsidR="006D4828" w:rsidRPr="0010465E" w:rsidRDefault="0010465E" w:rsidP="0010465E">
    <w:pPr>
      <w:pStyle w:val="a5"/>
      <w:pBdr>
        <w:top w:val="single" w:sz="4" w:space="1" w:color="auto"/>
        <w:between w:val="single" w:sz="4" w:space="0" w:color="auto"/>
      </w:pBdr>
      <w:spacing w:after="60"/>
      <w:jc w:val="center"/>
      <w:rPr>
        <w:rFonts w:ascii="FrankRuehl" w:hAnsi="FrankRuehl" w:cs="FrankRuehl"/>
        <w:color w:val="000000"/>
      </w:rPr>
    </w:pPr>
    <w:r w:rsidRPr="001046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3C06C" w14:textId="77777777" w:rsidR="0010465E" w:rsidRDefault="0010465E" w:rsidP="001046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61AB">
      <w:rPr>
        <w:rFonts w:ascii="FrankRuehl" w:hAnsi="FrankRuehl" w:cs="FrankRuehl"/>
        <w:noProof/>
        <w:rtl/>
      </w:rPr>
      <w:t>1</w:t>
    </w:r>
    <w:r>
      <w:rPr>
        <w:rFonts w:ascii="FrankRuehl" w:hAnsi="FrankRuehl" w:cs="FrankRuehl"/>
        <w:rtl/>
      </w:rPr>
      <w:fldChar w:fldCharType="end"/>
    </w:r>
  </w:p>
  <w:p w14:paraId="0DC9B047" w14:textId="77777777" w:rsidR="006D4828" w:rsidRPr="0010465E" w:rsidRDefault="0010465E" w:rsidP="0010465E">
    <w:pPr>
      <w:pStyle w:val="a5"/>
      <w:pBdr>
        <w:top w:val="single" w:sz="4" w:space="1" w:color="auto"/>
        <w:between w:val="single" w:sz="4" w:space="0" w:color="auto"/>
      </w:pBdr>
      <w:spacing w:after="60"/>
      <w:jc w:val="center"/>
      <w:rPr>
        <w:rFonts w:ascii="FrankRuehl" w:hAnsi="FrankRuehl" w:cs="FrankRuehl"/>
        <w:color w:val="000000"/>
      </w:rPr>
    </w:pPr>
    <w:r w:rsidRPr="0010465E">
      <w:rPr>
        <w:rFonts w:ascii="FrankRuehl" w:hAnsi="FrankRuehl" w:cs="FrankRuehl"/>
        <w:color w:val="000000"/>
      </w:rPr>
      <w:pict w14:anchorId="1B324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3AEBF" w14:textId="77777777" w:rsidR="00901D54" w:rsidRDefault="00901D54" w:rsidP="00556E99">
      <w:r>
        <w:separator/>
      </w:r>
    </w:p>
  </w:footnote>
  <w:footnote w:type="continuationSeparator" w:id="0">
    <w:p w14:paraId="1AD99D81" w14:textId="77777777" w:rsidR="00901D54" w:rsidRDefault="00901D54" w:rsidP="00556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EBC8" w14:textId="77777777" w:rsidR="00E0679C" w:rsidRPr="0010465E" w:rsidRDefault="0010465E" w:rsidP="001046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35396-04-22</w:t>
    </w:r>
    <w:r>
      <w:rPr>
        <w:rFonts w:ascii="David" w:hAnsi="David"/>
        <w:color w:val="000000"/>
        <w:sz w:val="22"/>
        <w:szCs w:val="22"/>
        <w:rtl/>
      </w:rPr>
      <w:tab/>
      <w:t xml:space="preserve"> מדינת ישראל נ' מחמד אלהוזייל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F6779" w14:textId="77777777" w:rsidR="00E0679C" w:rsidRPr="0010465E" w:rsidRDefault="0010465E" w:rsidP="001046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35396-04-22</w:t>
    </w:r>
    <w:r>
      <w:rPr>
        <w:rFonts w:ascii="David" w:hAnsi="David"/>
        <w:color w:val="000000"/>
        <w:sz w:val="22"/>
        <w:szCs w:val="22"/>
        <w:rtl/>
      </w:rPr>
      <w:tab/>
      <w:t xml:space="preserve"> מדינת ישראל נ' מחמד אלהוזייל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5304"/>
    <w:multiLevelType w:val="hybridMultilevel"/>
    <w:tmpl w:val="8C76F98A"/>
    <w:lvl w:ilvl="0" w:tplc="DE90DE38">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8355E"/>
    <w:multiLevelType w:val="hybridMultilevel"/>
    <w:tmpl w:val="6D5A88EE"/>
    <w:lvl w:ilvl="0" w:tplc="703ADA7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81929"/>
    <w:multiLevelType w:val="hybridMultilevel"/>
    <w:tmpl w:val="41AA65A2"/>
    <w:lvl w:ilvl="0" w:tplc="A4ACDB6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ABB33FF"/>
    <w:multiLevelType w:val="hybridMultilevel"/>
    <w:tmpl w:val="C81C8462"/>
    <w:lvl w:ilvl="0" w:tplc="B908F3E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A7C66AF"/>
    <w:multiLevelType w:val="hybridMultilevel"/>
    <w:tmpl w:val="84A074BE"/>
    <w:lvl w:ilvl="0" w:tplc="3C34FC60">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714F258A"/>
    <w:multiLevelType w:val="hybridMultilevel"/>
    <w:tmpl w:val="D4428486"/>
    <w:lvl w:ilvl="0" w:tplc="463CD81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10478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8217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54846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2816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3399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4302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0D7A"/>
    <w:rsid w:val="0010465E"/>
    <w:rsid w:val="001B5A3B"/>
    <w:rsid w:val="00253896"/>
    <w:rsid w:val="004B0D7A"/>
    <w:rsid w:val="00556E99"/>
    <w:rsid w:val="006B17C9"/>
    <w:rsid w:val="006B6F31"/>
    <w:rsid w:val="006D4828"/>
    <w:rsid w:val="00722CDA"/>
    <w:rsid w:val="007D0A39"/>
    <w:rsid w:val="00901D54"/>
    <w:rsid w:val="00922F1B"/>
    <w:rsid w:val="00E0679C"/>
    <w:rsid w:val="00E30AB9"/>
    <w:rsid w:val="00E91243"/>
    <w:rsid w:val="00EE61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896D6F"/>
  <w15:chartTrackingRefBased/>
  <w15:docId w15:val="{FCCC33F3-B3C3-422A-93EB-13599204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0D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0D7A"/>
    <w:pPr>
      <w:tabs>
        <w:tab w:val="center" w:pos="4153"/>
        <w:tab w:val="right" w:pos="8306"/>
      </w:tabs>
    </w:pPr>
  </w:style>
  <w:style w:type="character" w:customStyle="1" w:styleId="a4">
    <w:name w:val="כותרת עליונה תו"/>
    <w:link w:val="a3"/>
    <w:rsid w:val="004B0D7A"/>
    <w:rPr>
      <w:rFonts w:ascii="Times New Roman" w:eastAsia="Times New Roman" w:hAnsi="Times New Roman" w:cs="David"/>
      <w:sz w:val="24"/>
      <w:szCs w:val="24"/>
    </w:rPr>
  </w:style>
  <w:style w:type="paragraph" w:styleId="a5">
    <w:name w:val="footer"/>
    <w:basedOn w:val="a"/>
    <w:link w:val="a6"/>
    <w:rsid w:val="004B0D7A"/>
    <w:pPr>
      <w:tabs>
        <w:tab w:val="center" w:pos="4153"/>
        <w:tab w:val="right" w:pos="8306"/>
      </w:tabs>
    </w:pPr>
  </w:style>
  <w:style w:type="character" w:customStyle="1" w:styleId="a6">
    <w:name w:val="כותרת תחתונה תו"/>
    <w:link w:val="a5"/>
    <w:rsid w:val="004B0D7A"/>
    <w:rPr>
      <w:rFonts w:ascii="Times New Roman" w:eastAsia="Times New Roman" w:hAnsi="Times New Roman" w:cs="David"/>
      <w:sz w:val="24"/>
      <w:szCs w:val="24"/>
    </w:rPr>
  </w:style>
  <w:style w:type="table" w:styleId="a7">
    <w:name w:val="Table Grid"/>
    <w:basedOn w:val="a1"/>
    <w:rsid w:val="004B0D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0D7A"/>
  </w:style>
  <w:style w:type="character" w:styleId="Hyperlink">
    <w:name w:val="Hyperlink"/>
    <w:rsid w:val="004B0D7A"/>
    <w:rPr>
      <w:color w:val="0000FF"/>
      <w:u w:val="single"/>
    </w:rPr>
  </w:style>
  <w:style w:type="character" w:customStyle="1" w:styleId="a9">
    <w:name w:val="פיסקת רשימה תו"/>
    <w:link w:val="aa"/>
    <w:locked/>
    <w:rsid w:val="004B0D7A"/>
  </w:style>
  <w:style w:type="paragraph" w:styleId="aa">
    <w:name w:val="List Paragraph"/>
    <w:basedOn w:val="a"/>
    <w:link w:val="a9"/>
    <w:qFormat/>
    <w:rsid w:val="004B0D7A"/>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47"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5933743" TargetMode="External"/><Relationship Id="rId39" Type="http://schemas.openxmlformats.org/officeDocument/2006/relationships/header" Target="header1.xml"/><Relationship Id="rId21" Type="http://schemas.openxmlformats.org/officeDocument/2006/relationships/hyperlink" Target="http://www.nevo.co.il/case/27502726" TargetMode="External"/><Relationship Id="rId34" Type="http://schemas.openxmlformats.org/officeDocument/2006/relationships/hyperlink" Target="http://www.nevo.co.il/case/28203020"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483432" TargetMode="External"/><Relationship Id="rId20" Type="http://schemas.openxmlformats.org/officeDocument/2006/relationships/hyperlink" Target="http://www.nevo.co.il/case/28452933" TargetMode="External"/><Relationship Id="rId29" Type="http://schemas.openxmlformats.org/officeDocument/2006/relationships/hyperlink" Target="http://www.nevo.co.il/case/2156748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8228343" TargetMode="External"/><Relationship Id="rId32" Type="http://schemas.openxmlformats.org/officeDocument/2006/relationships/hyperlink" Target="http://www.nevo.co.il/case/25892549" TargetMode="External"/><Relationship Id="rId37" Type="http://schemas.openxmlformats.org/officeDocument/2006/relationships/hyperlink" Target="http://www.nevo.co.il/case/22607175"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516895" TargetMode="External"/><Relationship Id="rId23" Type="http://schemas.openxmlformats.org/officeDocument/2006/relationships/hyperlink" Target="http://www.nevo.co.il/case/28697218" TargetMode="External"/><Relationship Id="rId28" Type="http://schemas.openxmlformats.org/officeDocument/2006/relationships/hyperlink" Target="http://www.nevo.co.il/case/26103748" TargetMode="External"/><Relationship Id="rId36" Type="http://schemas.openxmlformats.org/officeDocument/2006/relationships/hyperlink" Target="http://www.nevo.co.il/case/26745252" TargetMode="External"/><Relationship Id="rId10" Type="http://schemas.openxmlformats.org/officeDocument/2006/relationships/hyperlink" Target="http://www.nevo.co.il/law/74918/47" TargetMode="External"/><Relationship Id="rId19" Type="http://schemas.openxmlformats.org/officeDocument/2006/relationships/hyperlink" Target="http://www.nevo.co.il/case/28513828" TargetMode="External"/><Relationship Id="rId31" Type="http://schemas.openxmlformats.org/officeDocument/2006/relationships/hyperlink" Target="http://www.nevo.co.il/case/2506392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4918"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27510949" TargetMode="External"/><Relationship Id="rId27" Type="http://schemas.openxmlformats.org/officeDocument/2006/relationships/hyperlink" Target="http://www.nevo.co.il/case/27721185" TargetMode="External"/><Relationship Id="rId30" Type="http://schemas.openxmlformats.org/officeDocument/2006/relationships/hyperlink" Target="http://www.nevo.co.il/case/26913995" TargetMode="External"/><Relationship Id="rId35" Type="http://schemas.openxmlformats.org/officeDocument/2006/relationships/hyperlink" Target="http://www.nevo.co.il/case/27761883"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7359147" TargetMode="External"/><Relationship Id="rId25" Type="http://schemas.openxmlformats.org/officeDocument/2006/relationships/hyperlink" Target="http://www.nevo.co.il/case/27325639" TargetMode="External"/><Relationship Id="rId33" Type="http://schemas.openxmlformats.org/officeDocument/2006/relationships/hyperlink" Target="http://www.nevo.co.il/case/2769361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18494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3407991</vt:i4>
      </vt:variant>
      <vt:variant>
        <vt:i4>90</vt:i4>
      </vt:variant>
      <vt:variant>
        <vt:i4>0</vt:i4>
      </vt:variant>
      <vt:variant>
        <vt:i4>5</vt:i4>
      </vt:variant>
      <vt:variant>
        <vt:lpwstr>http://www.nevo.co.il/case/22607175</vt:lpwstr>
      </vt:variant>
      <vt:variant>
        <vt:lpwstr/>
      </vt:variant>
      <vt:variant>
        <vt:i4>3473524</vt:i4>
      </vt:variant>
      <vt:variant>
        <vt:i4>87</vt:i4>
      </vt:variant>
      <vt:variant>
        <vt:i4>0</vt:i4>
      </vt:variant>
      <vt:variant>
        <vt:i4>5</vt:i4>
      </vt:variant>
      <vt:variant>
        <vt:lpwstr>http://www.nevo.co.il/case/26745252</vt:lpwstr>
      </vt:variant>
      <vt:variant>
        <vt:lpwstr/>
      </vt:variant>
      <vt:variant>
        <vt:i4>3932285</vt:i4>
      </vt:variant>
      <vt:variant>
        <vt:i4>84</vt:i4>
      </vt:variant>
      <vt:variant>
        <vt:i4>0</vt:i4>
      </vt:variant>
      <vt:variant>
        <vt:i4>5</vt:i4>
      </vt:variant>
      <vt:variant>
        <vt:lpwstr>http://www.nevo.co.il/case/27761883</vt:lpwstr>
      </vt:variant>
      <vt:variant>
        <vt:lpwstr/>
      </vt:variant>
      <vt:variant>
        <vt:i4>3211388</vt:i4>
      </vt:variant>
      <vt:variant>
        <vt:i4>81</vt:i4>
      </vt:variant>
      <vt:variant>
        <vt:i4>0</vt:i4>
      </vt:variant>
      <vt:variant>
        <vt:i4>5</vt:i4>
      </vt:variant>
      <vt:variant>
        <vt:lpwstr>http://www.nevo.co.il/case/28203020</vt:lpwstr>
      </vt:variant>
      <vt:variant>
        <vt:lpwstr/>
      </vt:variant>
      <vt:variant>
        <vt:i4>3539068</vt:i4>
      </vt:variant>
      <vt:variant>
        <vt:i4>78</vt:i4>
      </vt:variant>
      <vt:variant>
        <vt:i4>0</vt:i4>
      </vt:variant>
      <vt:variant>
        <vt:i4>5</vt:i4>
      </vt:variant>
      <vt:variant>
        <vt:lpwstr>http://www.nevo.co.il/case/27693610</vt:lpwstr>
      </vt:variant>
      <vt:variant>
        <vt:lpwstr/>
      </vt:variant>
      <vt:variant>
        <vt:i4>3932285</vt:i4>
      </vt:variant>
      <vt:variant>
        <vt:i4>75</vt:i4>
      </vt:variant>
      <vt:variant>
        <vt:i4>0</vt:i4>
      </vt:variant>
      <vt:variant>
        <vt:i4>5</vt:i4>
      </vt:variant>
      <vt:variant>
        <vt:lpwstr>http://www.nevo.co.il/case/25892549</vt:lpwstr>
      </vt:variant>
      <vt:variant>
        <vt:lpwstr/>
      </vt:variant>
      <vt:variant>
        <vt:i4>3342462</vt:i4>
      </vt:variant>
      <vt:variant>
        <vt:i4>72</vt:i4>
      </vt:variant>
      <vt:variant>
        <vt:i4>0</vt:i4>
      </vt:variant>
      <vt:variant>
        <vt:i4>5</vt:i4>
      </vt:variant>
      <vt:variant>
        <vt:lpwstr>http://www.nevo.co.il/case/25063920</vt:lpwstr>
      </vt:variant>
      <vt:variant>
        <vt:lpwstr/>
      </vt:variant>
      <vt:variant>
        <vt:i4>3211386</vt:i4>
      </vt:variant>
      <vt:variant>
        <vt:i4>69</vt:i4>
      </vt:variant>
      <vt:variant>
        <vt:i4>0</vt:i4>
      </vt:variant>
      <vt:variant>
        <vt:i4>5</vt:i4>
      </vt:variant>
      <vt:variant>
        <vt:lpwstr>http://www.nevo.co.il/case/26913995</vt:lpwstr>
      </vt:variant>
      <vt:variant>
        <vt:lpwstr/>
      </vt:variant>
      <vt:variant>
        <vt:i4>3670135</vt:i4>
      </vt:variant>
      <vt:variant>
        <vt:i4>66</vt:i4>
      </vt:variant>
      <vt:variant>
        <vt:i4>0</vt:i4>
      </vt:variant>
      <vt:variant>
        <vt:i4>5</vt:i4>
      </vt:variant>
      <vt:variant>
        <vt:lpwstr>http://www.nevo.co.il/case/21567481</vt:lpwstr>
      </vt:variant>
      <vt:variant>
        <vt:lpwstr/>
      </vt:variant>
      <vt:variant>
        <vt:i4>3407989</vt:i4>
      </vt:variant>
      <vt:variant>
        <vt:i4>63</vt:i4>
      </vt:variant>
      <vt:variant>
        <vt:i4>0</vt:i4>
      </vt:variant>
      <vt:variant>
        <vt:i4>5</vt:i4>
      </vt:variant>
      <vt:variant>
        <vt:lpwstr>http://www.nevo.co.il/case/26103748</vt:lpwstr>
      </vt:variant>
      <vt:variant>
        <vt:lpwstr/>
      </vt:variant>
      <vt:variant>
        <vt:i4>3932272</vt:i4>
      </vt:variant>
      <vt:variant>
        <vt:i4>60</vt:i4>
      </vt:variant>
      <vt:variant>
        <vt:i4>0</vt:i4>
      </vt:variant>
      <vt:variant>
        <vt:i4>5</vt:i4>
      </vt:variant>
      <vt:variant>
        <vt:lpwstr>http://www.nevo.co.il/case/27721185</vt:lpwstr>
      </vt:variant>
      <vt:variant>
        <vt:lpwstr/>
      </vt:variant>
      <vt:variant>
        <vt:i4>3932277</vt:i4>
      </vt:variant>
      <vt:variant>
        <vt:i4>57</vt:i4>
      </vt:variant>
      <vt:variant>
        <vt:i4>0</vt:i4>
      </vt:variant>
      <vt:variant>
        <vt:i4>5</vt:i4>
      </vt:variant>
      <vt:variant>
        <vt:lpwstr>http://www.nevo.co.il/case/25933743</vt:lpwstr>
      </vt:variant>
      <vt:variant>
        <vt:lpwstr/>
      </vt:variant>
      <vt:variant>
        <vt:i4>3604599</vt:i4>
      </vt:variant>
      <vt:variant>
        <vt:i4>54</vt:i4>
      </vt:variant>
      <vt:variant>
        <vt:i4>0</vt:i4>
      </vt:variant>
      <vt:variant>
        <vt:i4>5</vt:i4>
      </vt:variant>
      <vt:variant>
        <vt:lpwstr>http://www.nevo.co.il/case/27325639</vt:lpwstr>
      </vt:variant>
      <vt:variant>
        <vt:lpwstr/>
      </vt:variant>
      <vt:variant>
        <vt:i4>3932285</vt:i4>
      </vt:variant>
      <vt:variant>
        <vt:i4>51</vt:i4>
      </vt:variant>
      <vt:variant>
        <vt:i4>0</vt:i4>
      </vt:variant>
      <vt:variant>
        <vt:i4>5</vt:i4>
      </vt:variant>
      <vt:variant>
        <vt:lpwstr>http://www.nevo.co.il/case/28228343</vt:lpwstr>
      </vt:variant>
      <vt:variant>
        <vt:lpwstr/>
      </vt:variant>
      <vt:variant>
        <vt:i4>3276919</vt:i4>
      </vt:variant>
      <vt:variant>
        <vt:i4>48</vt:i4>
      </vt:variant>
      <vt:variant>
        <vt:i4>0</vt:i4>
      </vt:variant>
      <vt:variant>
        <vt:i4>5</vt:i4>
      </vt:variant>
      <vt:variant>
        <vt:lpwstr>http://www.nevo.co.il/case/28697218</vt:lpwstr>
      </vt:variant>
      <vt:variant>
        <vt:lpwstr/>
      </vt:variant>
      <vt:variant>
        <vt:i4>3342459</vt:i4>
      </vt:variant>
      <vt:variant>
        <vt:i4>45</vt:i4>
      </vt:variant>
      <vt:variant>
        <vt:i4>0</vt:i4>
      </vt:variant>
      <vt:variant>
        <vt:i4>5</vt:i4>
      </vt:variant>
      <vt:variant>
        <vt:lpwstr>http://www.nevo.co.il/case/27510949</vt:lpwstr>
      </vt:variant>
      <vt:variant>
        <vt:lpwstr/>
      </vt:variant>
      <vt:variant>
        <vt:i4>3604596</vt:i4>
      </vt:variant>
      <vt:variant>
        <vt:i4>42</vt:i4>
      </vt:variant>
      <vt:variant>
        <vt:i4>0</vt:i4>
      </vt:variant>
      <vt:variant>
        <vt:i4>5</vt:i4>
      </vt:variant>
      <vt:variant>
        <vt:lpwstr>http://www.nevo.co.il/case/27502726</vt:lpwstr>
      </vt:variant>
      <vt:variant>
        <vt:lpwstr/>
      </vt:variant>
      <vt:variant>
        <vt:i4>3604592</vt:i4>
      </vt:variant>
      <vt:variant>
        <vt:i4>39</vt:i4>
      </vt:variant>
      <vt:variant>
        <vt:i4>0</vt:i4>
      </vt:variant>
      <vt:variant>
        <vt:i4>5</vt:i4>
      </vt:variant>
      <vt:variant>
        <vt:lpwstr>http://www.nevo.co.il/case/28452933</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3932279</vt:i4>
      </vt:variant>
      <vt:variant>
        <vt:i4>30</vt:i4>
      </vt:variant>
      <vt:variant>
        <vt:i4>0</vt:i4>
      </vt:variant>
      <vt:variant>
        <vt:i4>5</vt:i4>
      </vt:variant>
      <vt:variant>
        <vt:lpwstr>http://www.nevo.co.il/case/27359147</vt:lpwstr>
      </vt:variant>
      <vt:variant>
        <vt:lpwstr/>
      </vt:variant>
      <vt:variant>
        <vt:i4>3539070</vt:i4>
      </vt:variant>
      <vt:variant>
        <vt:i4>27</vt:i4>
      </vt:variant>
      <vt:variant>
        <vt:i4>0</vt:i4>
      </vt:variant>
      <vt:variant>
        <vt:i4>5</vt:i4>
      </vt:variant>
      <vt:variant>
        <vt:lpwstr>http://www.nevo.co.il/case/26483432</vt:lpwstr>
      </vt:variant>
      <vt:variant>
        <vt:lpwstr/>
      </vt:variant>
      <vt:variant>
        <vt:i4>3670139</vt:i4>
      </vt:variant>
      <vt:variant>
        <vt:i4>24</vt:i4>
      </vt:variant>
      <vt:variant>
        <vt:i4>0</vt:i4>
      </vt:variant>
      <vt:variant>
        <vt:i4>5</vt:i4>
      </vt:variant>
      <vt:variant>
        <vt:lpwstr>http://www.nevo.co.il/case/26516895</vt:lpwstr>
      </vt:variant>
      <vt:variant>
        <vt:lpwstr/>
      </vt:variant>
      <vt:variant>
        <vt:i4>8323182</vt:i4>
      </vt:variant>
      <vt:variant>
        <vt:i4>21</vt:i4>
      </vt:variant>
      <vt:variant>
        <vt:i4>0</vt:i4>
      </vt:variant>
      <vt:variant>
        <vt:i4>5</vt:i4>
      </vt:variant>
      <vt:variant>
        <vt:lpwstr>http://www.nevo.co.il/law/74918</vt:lpwstr>
      </vt:variant>
      <vt:variant>
        <vt:lpwstr/>
      </vt:variant>
      <vt:variant>
        <vt:i4>6750306</vt:i4>
      </vt:variant>
      <vt:variant>
        <vt:i4>18</vt:i4>
      </vt:variant>
      <vt:variant>
        <vt:i4>0</vt:i4>
      </vt:variant>
      <vt:variant>
        <vt:i4>5</vt:i4>
      </vt:variant>
      <vt:variant>
        <vt:lpwstr>http://www.nevo.co.il/law/74918/47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6750306</vt:i4>
      </vt:variant>
      <vt:variant>
        <vt:i4>9</vt:i4>
      </vt:variant>
      <vt:variant>
        <vt:i4>0</vt:i4>
      </vt:variant>
      <vt:variant>
        <vt:i4>5</vt:i4>
      </vt:variant>
      <vt:variant>
        <vt:lpwstr>http://www.nevo.co.il/law/74918/47</vt:lpwstr>
      </vt:variant>
      <vt:variant>
        <vt:lpwstr/>
      </vt:variant>
      <vt:variant>
        <vt:i4>8323182</vt:i4>
      </vt:variant>
      <vt:variant>
        <vt:i4>6</vt:i4>
      </vt:variant>
      <vt:variant>
        <vt:i4>0</vt:i4>
      </vt:variant>
      <vt:variant>
        <vt:i4>5</vt:i4>
      </vt:variant>
      <vt:variant>
        <vt:lpwstr>http://www.nevo.co.il/law/74918</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35396</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אלהוזייל</vt:lpwstr>
  </property>
  <property fmtid="{D5CDD505-2E9C-101B-9397-08002B2CF9AE}" pid="10" name="LAWYER">
    <vt:lpwstr>מחמד סולימאן;ירון פורר</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20221229</vt:lpwstr>
  </property>
  <property fmtid="{D5CDD505-2E9C-101B-9397-08002B2CF9AE}" pid="14" name="TYPE_N_DATE">
    <vt:lpwstr>38020221229</vt:lpwstr>
  </property>
  <property fmtid="{D5CDD505-2E9C-101B-9397-08002B2CF9AE}" pid="15" name="WORDNUMPAGES">
    <vt:lpwstr>10</vt:lpwstr>
  </property>
  <property fmtid="{D5CDD505-2E9C-101B-9397-08002B2CF9AE}" pid="16" name="TYPE_ABS_DATE">
    <vt:lpwstr>380020221229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26516895;26483432;27359147;28513828:2;28452933;27502726;27510949;28697218;28228343;27325639;25933743;27721185;26103748;21567481;26913995;25063920;25892549;27693610;28203020;27761883;26745252;22607175</vt:lpwstr>
  </property>
  <property fmtid="{D5CDD505-2E9C-101B-9397-08002B2CF9AE}" pid="36" name="LAWLISTTMP1">
    <vt:lpwstr>70301/144.a</vt:lpwstr>
  </property>
  <property fmtid="{D5CDD505-2E9C-101B-9397-08002B2CF9AE}" pid="37" name="LAWLISTTMP2">
    <vt:lpwstr>74918/047</vt:lpwstr>
  </property>
</Properties>
</file>