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60280A" w:rsidRPr="00FF28F9" w14:paraId="0B8BEB1F" w14:textId="77777777" w:rsidTr="004237E9">
        <w:trPr>
          <w:gridAfter w:val="1"/>
          <w:wAfter w:w="99" w:type="dxa"/>
          <w:trHeight w:hRule="exact" w:val="418"/>
          <w:jc w:val="center"/>
        </w:trPr>
        <w:tc>
          <w:tcPr>
            <w:tcW w:w="8721" w:type="dxa"/>
            <w:gridSpan w:val="4"/>
          </w:tcPr>
          <w:p w14:paraId="3175B420" w14:textId="77777777" w:rsidR="0060280A" w:rsidRPr="00FF28F9" w:rsidRDefault="0060280A" w:rsidP="00027ACB">
            <w:pPr>
              <w:pStyle w:val="a3"/>
              <w:jc w:val="center"/>
              <w:rPr>
                <w:rFonts w:ascii="Tahoma" w:hAnsi="Tahoma" w:cs="Tahoma"/>
                <w:color w:val="000080"/>
                <w:rtl/>
              </w:rPr>
            </w:pPr>
            <w:bookmarkStart w:id="0" w:name="FirstLawyer"/>
            <w:bookmarkStart w:id="1" w:name="LastJudge"/>
            <w:r w:rsidRPr="00FF28F9">
              <w:rPr>
                <w:rFonts w:ascii="Tahoma" w:hAnsi="Tahoma" w:cs="Tahoma"/>
                <w:b/>
                <w:bCs/>
                <w:color w:val="000080"/>
                <w:rtl/>
              </w:rPr>
              <w:t>בית משפט השלום בחדרה</w:t>
            </w:r>
          </w:p>
        </w:tc>
      </w:tr>
      <w:tr w:rsidR="0060280A" w:rsidRPr="00FF28F9" w14:paraId="7B623167" w14:textId="77777777" w:rsidTr="004237E9">
        <w:trPr>
          <w:gridAfter w:val="1"/>
          <w:wAfter w:w="99" w:type="dxa"/>
          <w:trHeight w:val="337"/>
          <w:jc w:val="center"/>
        </w:trPr>
        <w:tc>
          <w:tcPr>
            <w:tcW w:w="5055" w:type="dxa"/>
            <w:gridSpan w:val="3"/>
          </w:tcPr>
          <w:p w14:paraId="11C7C048" w14:textId="77777777" w:rsidR="0060280A" w:rsidRPr="00FF28F9" w:rsidRDefault="0060280A" w:rsidP="00027ACB">
            <w:pPr>
              <w:rPr>
                <w:rFonts w:cs="FrankRuehl"/>
                <w:sz w:val="28"/>
                <w:szCs w:val="28"/>
                <w:rtl/>
              </w:rPr>
            </w:pPr>
            <w:r w:rsidRPr="00FF28F9">
              <w:rPr>
                <w:rFonts w:cs="FrankRuehl"/>
                <w:sz w:val="28"/>
                <w:szCs w:val="28"/>
                <w:rtl/>
              </w:rPr>
              <w:t>ת"פ</w:t>
            </w:r>
            <w:r w:rsidRPr="00FF28F9">
              <w:rPr>
                <w:rFonts w:cs="FrankRuehl" w:hint="cs"/>
                <w:sz w:val="28"/>
                <w:szCs w:val="28"/>
                <w:rtl/>
              </w:rPr>
              <w:t xml:space="preserve"> </w:t>
            </w:r>
            <w:r w:rsidRPr="00FF28F9">
              <w:rPr>
                <w:rFonts w:cs="FrankRuehl"/>
                <w:sz w:val="28"/>
                <w:szCs w:val="28"/>
                <w:rtl/>
              </w:rPr>
              <w:t>41375-05-22</w:t>
            </w:r>
            <w:r w:rsidRPr="00FF28F9">
              <w:rPr>
                <w:rFonts w:cs="FrankRuehl" w:hint="cs"/>
                <w:sz w:val="28"/>
                <w:szCs w:val="28"/>
                <w:rtl/>
              </w:rPr>
              <w:t xml:space="preserve"> </w:t>
            </w:r>
            <w:r w:rsidRPr="00FF28F9">
              <w:rPr>
                <w:rFonts w:cs="FrankRuehl"/>
                <w:sz w:val="28"/>
                <w:szCs w:val="28"/>
                <w:rtl/>
              </w:rPr>
              <w:t>מדינת ישראל נ' אגבאריה</w:t>
            </w:r>
          </w:p>
          <w:p w14:paraId="37285097" w14:textId="77777777" w:rsidR="0060280A" w:rsidRPr="00FF28F9" w:rsidRDefault="0060280A" w:rsidP="00027ACB">
            <w:pPr>
              <w:pStyle w:val="a3"/>
              <w:rPr>
                <w:rFonts w:cs="FrankRuehl"/>
                <w:sz w:val="28"/>
                <w:szCs w:val="28"/>
                <w:rtl/>
              </w:rPr>
            </w:pPr>
          </w:p>
        </w:tc>
        <w:tc>
          <w:tcPr>
            <w:tcW w:w="3666" w:type="dxa"/>
          </w:tcPr>
          <w:p w14:paraId="20A880CE" w14:textId="77777777" w:rsidR="0060280A" w:rsidRPr="00FF28F9" w:rsidRDefault="0060280A" w:rsidP="00027ACB">
            <w:pPr>
              <w:pStyle w:val="a3"/>
              <w:jc w:val="right"/>
              <w:rPr>
                <w:rFonts w:cs="FrankRuehl"/>
                <w:sz w:val="28"/>
                <w:szCs w:val="28"/>
                <w:rtl/>
              </w:rPr>
            </w:pPr>
          </w:p>
        </w:tc>
      </w:tr>
      <w:tr w:rsidR="0060280A" w:rsidRPr="00FF28F9" w14:paraId="41C5AB97" w14:textId="77777777" w:rsidTr="004237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10E4311" w14:textId="77777777" w:rsidR="0060280A" w:rsidRPr="00FF28F9" w:rsidRDefault="0060280A" w:rsidP="0060280A">
            <w:pPr>
              <w:jc w:val="both"/>
              <w:rPr>
                <w:rFonts w:ascii="David" w:hAnsi="David"/>
                <w:sz w:val="26"/>
                <w:szCs w:val="26"/>
              </w:rPr>
            </w:pPr>
            <w:r w:rsidRPr="00FF28F9">
              <w:rPr>
                <w:rFonts w:hint="cs"/>
                <w:rtl/>
              </w:rPr>
              <w:t xml:space="preserve"> </w:t>
            </w:r>
            <w:r w:rsidRPr="00FF28F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B2FA664" w14:textId="77777777" w:rsidR="0060280A" w:rsidRPr="00FF28F9" w:rsidRDefault="0060280A" w:rsidP="00027ACB">
            <w:pPr>
              <w:rPr>
                <w:rFonts w:ascii="David" w:hAnsi="David"/>
                <w:b/>
                <w:bCs/>
                <w:sz w:val="26"/>
                <w:szCs w:val="26"/>
                <w:rtl/>
              </w:rPr>
            </w:pPr>
            <w:r w:rsidRPr="00FF28F9">
              <w:rPr>
                <w:rFonts w:ascii="David" w:hAnsi="David"/>
                <w:b/>
                <w:bCs/>
                <w:sz w:val="26"/>
                <w:szCs w:val="26"/>
                <w:rtl/>
              </w:rPr>
              <w:t>כבוד השופט  אלכס אחטר</w:t>
            </w:r>
          </w:p>
          <w:p w14:paraId="0E0EFB30" w14:textId="77777777" w:rsidR="0060280A" w:rsidRPr="00FF28F9" w:rsidRDefault="0060280A" w:rsidP="00027ACB">
            <w:pPr>
              <w:rPr>
                <w:rFonts w:ascii="David" w:hAnsi="David"/>
                <w:sz w:val="26"/>
                <w:szCs w:val="26"/>
                <w:rtl/>
              </w:rPr>
            </w:pPr>
          </w:p>
          <w:p w14:paraId="6FC70988" w14:textId="77777777" w:rsidR="0060280A" w:rsidRPr="00FF28F9" w:rsidRDefault="0060280A" w:rsidP="0060280A">
            <w:pPr>
              <w:jc w:val="both"/>
              <w:rPr>
                <w:rFonts w:ascii="David" w:hAnsi="David"/>
                <w:sz w:val="26"/>
                <w:szCs w:val="26"/>
              </w:rPr>
            </w:pPr>
          </w:p>
        </w:tc>
      </w:tr>
      <w:tr w:rsidR="0060280A" w:rsidRPr="00FF28F9" w14:paraId="2BA21935" w14:textId="77777777" w:rsidTr="004237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754A7C8" w14:textId="77777777" w:rsidR="0060280A" w:rsidRPr="00FF28F9" w:rsidRDefault="0060280A" w:rsidP="0060280A">
            <w:pPr>
              <w:jc w:val="both"/>
              <w:rPr>
                <w:rFonts w:ascii="David" w:hAnsi="David"/>
                <w:sz w:val="26"/>
                <w:szCs w:val="26"/>
              </w:rPr>
            </w:pPr>
            <w:bookmarkStart w:id="2" w:name="FirstAppellant"/>
            <w:r w:rsidRPr="00FF28F9">
              <w:rPr>
                <w:rFonts w:ascii="David" w:hAnsi="David"/>
                <w:sz w:val="26"/>
                <w:szCs w:val="26"/>
                <w:rtl/>
              </w:rPr>
              <w:t>בעניין:</w:t>
            </w:r>
          </w:p>
        </w:tc>
        <w:tc>
          <w:tcPr>
            <w:tcW w:w="3219" w:type="dxa"/>
            <w:tcBorders>
              <w:top w:val="nil"/>
              <w:left w:val="nil"/>
              <w:bottom w:val="nil"/>
              <w:right w:val="nil"/>
            </w:tcBorders>
            <w:shd w:val="clear" w:color="auto" w:fill="auto"/>
          </w:tcPr>
          <w:p w14:paraId="65B57B05" w14:textId="77777777" w:rsidR="0060280A" w:rsidRPr="00FF28F9" w:rsidRDefault="0060280A" w:rsidP="0060280A">
            <w:pPr>
              <w:suppressLineNumbers/>
            </w:pPr>
            <w:r w:rsidRPr="00FF28F9">
              <w:rPr>
                <w:rFonts w:ascii="Arial" w:hAnsi="Arial" w:hint="cs"/>
                <w:b/>
                <w:bCs/>
                <w:sz w:val="26"/>
                <w:szCs w:val="26"/>
                <w:rtl/>
              </w:rPr>
              <w:t>ה</w:t>
            </w:r>
            <w:r w:rsidRPr="00FF28F9">
              <w:rPr>
                <w:rFonts w:ascii="Arial" w:hAnsi="Arial"/>
                <w:b/>
                <w:bCs/>
                <w:sz w:val="26"/>
                <w:szCs w:val="26"/>
                <w:rtl/>
              </w:rPr>
              <w:t>מאשימה</w:t>
            </w:r>
          </w:p>
          <w:p w14:paraId="7E3D6713" w14:textId="77777777" w:rsidR="0060280A" w:rsidRPr="00FF28F9" w:rsidRDefault="0060280A" w:rsidP="00027AC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4A83233" w14:textId="77777777" w:rsidR="0060280A" w:rsidRPr="00FF28F9" w:rsidRDefault="0060280A" w:rsidP="0060280A">
            <w:pPr>
              <w:suppressLineNumbers/>
            </w:pPr>
            <w:r w:rsidRPr="00FF28F9">
              <w:rPr>
                <w:rFonts w:ascii="Arial" w:hAnsi="Arial"/>
                <w:b/>
                <w:bCs/>
                <w:sz w:val="26"/>
                <w:szCs w:val="26"/>
                <w:rtl/>
              </w:rPr>
              <w:t>מדינת ישראל</w:t>
            </w:r>
            <w:r w:rsidRPr="00FF28F9">
              <w:rPr>
                <w:rFonts w:ascii="Arial" w:hAnsi="Arial" w:hint="cs"/>
                <w:b/>
                <w:bCs/>
                <w:sz w:val="26"/>
                <w:szCs w:val="26"/>
                <w:rtl/>
              </w:rPr>
              <w:t xml:space="preserve"> </w:t>
            </w:r>
            <w:r w:rsidRPr="00FF28F9">
              <w:rPr>
                <w:rFonts w:ascii="Arial" w:hAnsi="Arial"/>
                <w:b/>
                <w:bCs/>
                <w:sz w:val="26"/>
                <w:szCs w:val="26"/>
                <w:rtl/>
              </w:rPr>
              <w:t>ע"י ב"כ עוה"ד</w:t>
            </w:r>
            <w:r w:rsidRPr="00FF28F9">
              <w:rPr>
                <w:rFonts w:ascii="Arial" w:hAnsi="Arial" w:hint="cs"/>
                <w:b/>
                <w:bCs/>
                <w:sz w:val="26"/>
                <w:szCs w:val="26"/>
                <w:rtl/>
              </w:rPr>
              <w:t xml:space="preserve"> עמית רווה </w:t>
            </w:r>
          </w:p>
          <w:p w14:paraId="139A9064" w14:textId="77777777" w:rsidR="0060280A" w:rsidRPr="00FF28F9" w:rsidRDefault="0060280A" w:rsidP="00027ACB">
            <w:pPr>
              <w:rPr>
                <w:rFonts w:ascii="David" w:hAnsi="David"/>
                <w:sz w:val="26"/>
                <w:szCs w:val="26"/>
              </w:rPr>
            </w:pPr>
          </w:p>
        </w:tc>
      </w:tr>
      <w:bookmarkEnd w:id="2"/>
      <w:tr w:rsidR="0060280A" w:rsidRPr="00FF28F9" w14:paraId="459FA800" w14:textId="77777777" w:rsidTr="004237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4ADC7AC" w14:textId="77777777" w:rsidR="0060280A" w:rsidRPr="00FF28F9" w:rsidRDefault="0060280A" w:rsidP="0060280A">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9D1B48E" w14:textId="77777777" w:rsidR="0060280A" w:rsidRPr="00FF28F9" w:rsidRDefault="0060280A" w:rsidP="0060280A">
            <w:pPr>
              <w:jc w:val="center"/>
              <w:rPr>
                <w:rFonts w:ascii="David" w:hAnsi="David"/>
                <w:b/>
                <w:bCs/>
                <w:sz w:val="26"/>
                <w:szCs w:val="26"/>
                <w:rtl/>
              </w:rPr>
            </w:pPr>
          </w:p>
          <w:p w14:paraId="1D085F5D" w14:textId="77777777" w:rsidR="0060280A" w:rsidRPr="00FF28F9" w:rsidRDefault="0060280A" w:rsidP="0060280A">
            <w:pPr>
              <w:jc w:val="center"/>
              <w:rPr>
                <w:rFonts w:ascii="David" w:hAnsi="David"/>
                <w:b/>
                <w:bCs/>
                <w:sz w:val="26"/>
                <w:szCs w:val="26"/>
                <w:rtl/>
              </w:rPr>
            </w:pPr>
            <w:r w:rsidRPr="00FF28F9">
              <w:rPr>
                <w:rFonts w:ascii="David" w:hAnsi="David"/>
                <w:b/>
                <w:bCs/>
                <w:sz w:val="26"/>
                <w:szCs w:val="26"/>
                <w:rtl/>
              </w:rPr>
              <w:t>נגד</w:t>
            </w:r>
          </w:p>
          <w:p w14:paraId="653F39F7" w14:textId="77777777" w:rsidR="0060280A" w:rsidRPr="00FF28F9" w:rsidRDefault="0060280A" w:rsidP="0060280A">
            <w:pPr>
              <w:jc w:val="both"/>
              <w:rPr>
                <w:rFonts w:ascii="David" w:hAnsi="David"/>
                <w:sz w:val="26"/>
                <w:szCs w:val="26"/>
              </w:rPr>
            </w:pPr>
          </w:p>
        </w:tc>
      </w:tr>
      <w:tr w:rsidR="0060280A" w:rsidRPr="00FF28F9" w14:paraId="15349D6A" w14:textId="77777777" w:rsidTr="004237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8FCD7BA" w14:textId="77777777" w:rsidR="0060280A" w:rsidRPr="00FF28F9" w:rsidRDefault="0060280A" w:rsidP="00027ACB">
            <w:pPr>
              <w:rPr>
                <w:rFonts w:ascii="David" w:hAnsi="David"/>
                <w:sz w:val="26"/>
                <w:szCs w:val="26"/>
                <w:rtl/>
              </w:rPr>
            </w:pPr>
          </w:p>
        </w:tc>
        <w:tc>
          <w:tcPr>
            <w:tcW w:w="3219" w:type="dxa"/>
            <w:tcBorders>
              <w:top w:val="nil"/>
              <w:left w:val="nil"/>
              <w:bottom w:val="nil"/>
              <w:right w:val="nil"/>
            </w:tcBorders>
            <w:shd w:val="clear" w:color="auto" w:fill="auto"/>
          </w:tcPr>
          <w:p w14:paraId="36ECB83D" w14:textId="77777777" w:rsidR="0060280A" w:rsidRPr="00FF28F9" w:rsidRDefault="0060280A" w:rsidP="00027ACB">
            <w:pPr>
              <w:rPr>
                <w:rFonts w:ascii="Arial" w:hAnsi="Arial"/>
                <w:b/>
                <w:bCs/>
                <w:sz w:val="26"/>
                <w:szCs w:val="26"/>
                <w:rtl/>
              </w:rPr>
            </w:pPr>
            <w:r w:rsidRPr="00FF28F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3264C272" w14:textId="77777777" w:rsidR="0060280A" w:rsidRPr="00FF28F9" w:rsidRDefault="0060280A" w:rsidP="0060280A">
            <w:pPr>
              <w:suppressLineNumbers/>
            </w:pPr>
            <w:r w:rsidRPr="00FF28F9">
              <w:rPr>
                <w:rFonts w:ascii="Arial" w:hAnsi="Arial"/>
                <w:b/>
                <w:bCs/>
                <w:sz w:val="26"/>
                <w:szCs w:val="26"/>
                <w:rtl/>
              </w:rPr>
              <w:t>אוס אגבאריה</w:t>
            </w:r>
            <w:r w:rsidRPr="00FF28F9">
              <w:rPr>
                <w:rFonts w:ascii="Arial" w:hAnsi="Arial" w:hint="cs"/>
                <w:b/>
                <w:bCs/>
                <w:sz w:val="26"/>
                <w:szCs w:val="26"/>
                <w:rtl/>
              </w:rPr>
              <w:t xml:space="preserve"> </w:t>
            </w:r>
            <w:r w:rsidRPr="00FF28F9">
              <w:rPr>
                <w:rFonts w:ascii="Arial" w:hAnsi="Arial"/>
                <w:b/>
                <w:bCs/>
                <w:sz w:val="26"/>
                <w:szCs w:val="26"/>
                <w:rtl/>
              </w:rPr>
              <w:t>ע"י ב"כ עוה"ד</w:t>
            </w:r>
            <w:r w:rsidRPr="00FF28F9">
              <w:rPr>
                <w:rFonts w:hint="cs"/>
                <w:rtl/>
              </w:rPr>
              <w:t xml:space="preserve"> עדי אבו עובד </w:t>
            </w:r>
          </w:p>
          <w:p w14:paraId="5E84516D" w14:textId="77777777" w:rsidR="0060280A" w:rsidRPr="00FF28F9" w:rsidRDefault="0060280A" w:rsidP="00027ACB">
            <w:pPr>
              <w:rPr>
                <w:rFonts w:ascii="David" w:hAnsi="David"/>
                <w:sz w:val="26"/>
                <w:szCs w:val="26"/>
              </w:rPr>
            </w:pPr>
            <w:r w:rsidRPr="00FF28F9">
              <w:rPr>
                <w:rFonts w:ascii="David" w:hAnsi="David" w:hint="cs"/>
                <w:sz w:val="26"/>
                <w:szCs w:val="26"/>
                <w:rtl/>
              </w:rPr>
              <w:t xml:space="preserve">הנאשם: בעצמו </w:t>
            </w:r>
          </w:p>
        </w:tc>
      </w:tr>
    </w:tbl>
    <w:p w14:paraId="1E87A4AE" w14:textId="77777777" w:rsidR="00FF28F9" w:rsidRPr="00FF28F9" w:rsidRDefault="00FF28F9" w:rsidP="0060280A">
      <w:pPr>
        <w:rPr>
          <w:sz w:val="26"/>
          <w:szCs w:val="26"/>
          <w:rtl/>
        </w:rPr>
      </w:pPr>
    </w:p>
    <w:p w14:paraId="54C57164" w14:textId="77777777" w:rsidR="005F71A9" w:rsidRPr="005F71A9" w:rsidRDefault="005F71A9" w:rsidP="004237E9">
      <w:pPr>
        <w:spacing w:after="120" w:line="240" w:lineRule="exact"/>
        <w:ind w:left="283" w:hanging="283"/>
        <w:jc w:val="both"/>
        <w:rPr>
          <w:sz w:val="26"/>
          <w:szCs w:val="26"/>
          <w:rtl/>
        </w:rPr>
      </w:pPr>
    </w:p>
    <w:p w14:paraId="359BDC6D" w14:textId="77777777" w:rsidR="00C6101C" w:rsidRPr="00C6101C" w:rsidRDefault="00C6101C" w:rsidP="005F71A9">
      <w:pPr>
        <w:spacing w:after="120" w:line="240" w:lineRule="exact"/>
        <w:ind w:left="283" w:hanging="283"/>
        <w:jc w:val="both"/>
        <w:rPr>
          <w:sz w:val="26"/>
          <w:szCs w:val="26"/>
          <w:rtl/>
        </w:rPr>
      </w:pPr>
    </w:p>
    <w:p w14:paraId="376405EF" w14:textId="77777777" w:rsidR="00C6101C" w:rsidRPr="00C6101C" w:rsidRDefault="00C6101C" w:rsidP="00C6101C">
      <w:pPr>
        <w:spacing w:after="120" w:line="240" w:lineRule="exact"/>
        <w:ind w:left="283" w:hanging="283"/>
        <w:jc w:val="both"/>
        <w:rPr>
          <w:rFonts w:ascii="FrankRuehl" w:hAnsi="FrankRuehl" w:cs="FrankRuehl"/>
        </w:rPr>
      </w:pPr>
      <w:bookmarkStart w:id="3" w:name="Links_Start"/>
      <w:bookmarkEnd w:id="3"/>
      <w:r w:rsidRPr="00C6101C">
        <w:rPr>
          <w:rFonts w:ascii="FrankRuehl" w:hAnsi="FrankRuehl" w:cs="FrankRuehl"/>
          <w:rtl/>
        </w:rPr>
        <w:t>ספרות:</w:t>
      </w:r>
    </w:p>
    <w:p w14:paraId="13446E7B" w14:textId="77777777" w:rsidR="00C6101C" w:rsidRPr="00C6101C" w:rsidRDefault="00C6101C" w:rsidP="00C6101C">
      <w:pPr>
        <w:spacing w:after="120" w:line="240" w:lineRule="exact"/>
        <w:ind w:left="283" w:hanging="283"/>
        <w:jc w:val="both"/>
        <w:rPr>
          <w:rStyle w:val="Hyperlink"/>
          <w:rFonts w:ascii="FrankRuehl" w:hAnsi="FrankRuehl" w:cs="FrankRuehl"/>
          <w:u w:val="none"/>
          <w:rtl/>
        </w:rPr>
      </w:pPr>
      <w:r w:rsidRPr="00C6101C">
        <w:rPr>
          <w:rFonts w:ascii="FrankRuehl" w:hAnsi="FrankRuehl" w:cs="FrankRuehl"/>
          <w:color w:val="0000FF"/>
          <w:rtl/>
        </w:rPr>
        <w:fldChar w:fldCharType="begin"/>
      </w:r>
      <w:r w:rsidRPr="00C6101C">
        <w:rPr>
          <w:rFonts w:ascii="FrankRuehl" w:hAnsi="FrankRuehl" w:cs="FrankRuehl"/>
          <w:color w:val="0000FF"/>
          <w:rtl/>
        </w:rPr>
        <w:instrText xml:space="preserve"> </w:instrText>
      </w:r>
      <w:r w:rsidRPr="00C6101C">
        <w:rPr>
          <w:rFonts w:ascii="FrankRuehl" w:hAnsi="FrankRuehl" w:cs="FrankRuehl"/>
          <w:color w:val="0000FF"/>
        </w:rPr>
        <w:instrText xml:space="preserve">HYPERLINK </w:instrText>
      </w:r>
      <w:r w:rsidRPr="00C6101C">
        <w:rPr>
          <w:rFonts w:ascii="FrankRuehl" w:hAnsi="FrankRuehl" w:cs="FrankRuehl"/>
          <w:color w:val="0000FF"/>
          <w:rtl/>
        </w:rPr>
        <w:instrText>"</w:instrText>
      </w:r>
      <w:r w:rsidRPr="00C6101C">
        <w:rPr>
          <w:rFonts w:ascii="FrankRuehl" w:hAnsi="FrankRuehl" w:cs="FrankRuehl"/>
          <w:color w:val="0000FF"/>
        </w:rPr>
        <w:instrText>http://www.nevo.co.il/safrut/bookgroup/412"</w:instrText>
      </w:r>
      <w:r w:rsidRPr="00C6101C">
        <w:rPr>
          <w:rFonts w:ascii="FrankRuehl" w:hAnsi="FrankRuehl" w:cs="FrankRuehl"/>
          <w:color w:val="0000FF"/>
          <w:rtl/>
        </w:rPr>
        <w:instrText xml:space="preserve"> </w:instrText>
      </w:r>
      <w:r w:rsidRPr="00C6101C">
        <w:rPr>
          <w:rFonts w:ascii="FrankRuehl" w:hAnsi="FrankRuehl" w:cs="FrankRuehl"/>
          <w:color w:val="0000FF"/>
          <w:rtl/>
        </w:rPr>
      </w:r>
      <w:r w:rsidRPr="00C6101C">
        <w:rPr>
          <w:rFonts w:ascii="FrankRuehl" w:hAnsi="FrankRuehl" w:cs="FrankRuehl"/>
          <w:color w:val="0000FF"/>
          <w:rtl/>
        </w:rPr>
        <w:fldChar w:fldCharType="separate"/>
      </w:r>
      <w:r w:rsidRPr="00C6101C">
        <w:rPr>
          <w:rStyle w:val="Hyperlink"/>
          <w:rFonts w:ascii="FrankRuehl" w:hAnsi="FrankRuehl" w:cs="FrankRuehl"/>
          <w:u w:val="none"/>
          <w:rtl/>
        </w:rPr>
        <w:t xml:space="preserve">ש"ז פלר  </w:t>
      </w:r>
      <w:r w:rsidRPr="00C6101C">
        <w:rPr>
          <w:rStyle w:val="Hyperlink"/>
          <w:rFonts w:ascii="FrankRuehl" w:hAnsi="FrankRuehl" w:cs="FrankRuehl"/>
          <w:u w:val="none"/>
        </w:rPr>
        <w:t xml:space="preserve"> </w:t>
      </w:r>
      <w:r w:rsidRPr="00C6101C">
        <w:rPr>
          <w:rStyle w:val="Hyperlink"/>
          <w:rFonts w:ascii="FrankRuehl" w:hAnsi="FrankRuehl" w:cs="FrankRuehl"/>
          <w:b/>
          <w:bCs/>
          <w:u w:val="none"/>
          <w:rtl/>
        </w:rPr>
        <w:t xml:space="preserve">יסודות בדיני עונשין </w:t>
      </w:r>
    </w:p>
    <w:p w14:paraId="434F1131" w14:textId="77777777" w:rsidR="00C6101C" w:rsidRDefault="00C6101C" w:rsidP="00C6101C">
      <w:pPr>
        <w:spacing w:after="120" w:line="240" w:lineRule="exact"/>
        <w:ind w:left="283" w:hanging="283"/>
        <w:jc w:val="both"/>
        <w:rPr>
          <w:color w:val="0000FF"/>
          <w:sz w:val="26"/>
          <w:szCs w:val="26"/>
        </w:rPr>
      </w:pPr>
      <w:r w:rsidRPr="00C6101C">
        <w:rPr>
          <w:rFonts w:ascii="FrankRuehl" w:hAnsi="FrankRuehl" w:cs="FrankRuehl"/>
          <w:color w:val="0000FF"/>
          <w:rtl/>
        </w:rPr>
        <w:fldChar w:fldCharType="end"/>
      </w:r>
      <w:bookmarkStart w:id="4" w:name="Links_End"/>
      <w:bookmarkStart w:id="5" w:name="LawTable"/>
      <w:bookmarkEnd w:id="4"/>
      <w:bookmarkEnd w:id="5"/>
    </w:p>
    <w:p w14:paraId="4B535A98" w14:textId="77777777" w:rsidR="00C6101C" w:rsidRPr="00C6101C" w:rsidRDefault="00C6101C" w:rsidP="00C6101C">
      <w:pPr>
        <w:spacing w:before="120" w:after="120" w:line="240" w:lineRule="exact"/>
        <w:ind w:left="283" w:hanging="283"/>
        <w:jc w:val="both"/>
        <w:rPr>
          <w:rFonts w:ascii="FrankRuehl" w:hAnsi="FrankRuehl" w:cs="FrankRuehl"/>
          <w:color w:val="0000FF"/>
        </w:rPr>
      </w:pPr>
    </w:p>
    <w:p w14:paraId="57C7523C" w14:textId="77777777" w:rsidR="00C6101C" w:rsidRPr="00C6101C" w:rsidRDefault="00C6101C" w:rsidP="00C6101C">
      <w:pPr>
        <w:spacing w:before="120" w:after="120" w:line="240" w:lineRule="exact"/>
        <w:ind w:left="283" w:hanging="283"/>
        <w:jc w:val="both"/>
        <w:rPr>
          <w:rFonts w:ascii="FrankRuehl" w:hAnsi="FrankRuehl" w:cs="FrankRuehl"/>
          <w:color w:val="0000FF"/>
          <w:rtl/>
        </w:rPr>
      </w:pPr>
    </w:p>
    <w:p w14:paraId="14AA998C" w14:textId="77777777" w:rsidR="00C6101C" w:rsidRPr="00C6101C" w:rsidRDefault="00C6101C" w:rsidP="00C6101C">
      <w:pPr>
        <w:spacing w:before="120" w:after="120" w:line="240" w:lineRule="exact"/>
        <w:ind w:left="283" w:hanging="283"/>
        <w:jc w:val="both"/>
        <w:rPr>
          <w:rFonts w:ascii="FrankRuehl" w:hAnsi="FrankRuehl" w:cs="FrankRuehl"/>
          <w:color w:val="0000FF"/>
        </w:rPr>
      </w:pPr>
      <w:r w:rsidRPr="00C6101C">
        <w:rPr>
          <w:rFonts w:ascii="FrankRuehl" w:hAnsi="FrankRuehl" w:cs="FrankRuehl"/>
          <w:color w:val="0000FF"/>
          <w:rtl/>
        </w:rPr>
        <w:t xml:space="preserve">חקיקה שאוזכרה: </w:t>
      </w:r>
    </w:p>
    <w:p w14:paraId="6FD149DA" w14:textId="77777777" w:rsidR="00C6101C" w:rsidRPr="00C6101C" w:rsidRDefault="00C6101C" w:rsidP="00C6101C">
      <w:pPr>
        <w:spacing w:before="120" w:after="120" w:line="240" w:lineRule="exact"/>
        <w:ind w:left="283" w:hanging="283"/>
        <w:jc w:val="both"/>
        <w:rPr>
          <w:rFonts w:ascii="FrankRuehl" w:hAnsi="FrankRuehl" w:cs="FrankRuehl"/>
        </w:rPr>
      </w:pPr>
      <w:hyperlink r:id="rId7" w:history="1">
        <w:r w:rsidRPr="00C6101C">
          <w:rPr>
            <w:rFonts w:ascii="FrankRuehl" w:hAnsi="FrankRuehl" w:cs="FrankRuehl"/>
            <w:color w:val="0000FF"/>
            <w:rtl/>
          </w:rPr>
          <w:t>חוק העונשין, תשל"ז-1977</w:t>
        </w:r>
      </w:hyperlink>
      <w:r w:rsidRPr="00C6101C">
        <w:rPr>
          <w:rFonts w:ascii="FrankRuehl" w:hAnsi="FrankRuehl" w:cs="FrankRuehl"/>
        </w:rPr>
        <w:t xml:space="preserve">: </w:t>
      </w:r>
      <w:r w:rsidRPr="00C6101C">
        <w:rPr>
          <w:rFonts w:ascii="FrankRuehl" w:hAnsi="FrankRuehl" w:cs="FrankRuehl"/>
          <w:rtl/>
        </w:rPr>
        <w:t>סע</w:t>
      </w:r>
      <w:r w:rsidRPr="00C6101C">
        <w:rPr>
          <w:rFonts w:ascii="FrankRuehl" w:hAnsi="FrankRuehl" w:cs="FrankRuehl"/>
        </w:rPr>
        <w:t xml:space="preserve">'  </w:t>
      </w:r>
      <w:hyperlink r:id="rId8" w:history="1">
        <w:r w:rsidRPr="00C6101C">
          <w:rPr>
            <w:rFonts w:ascii="FrankRuehl" w:hAnsi="FrankRuehl" w:cs="FrankRuehl"/>
            <w:color w:val="0000FF"/>
          </w:rPr>
          <w:t>31</w:t>
        </w:r>
      </w:hyperlink>
      <w:r w:rsidRPr="00C6101C">
        <w:rPr>
          <w:rFonts w:ascii="FrankRuehl" w:hAnsi="FrankRuehl" w:cs="FrankRuehl"/>
        </w:rPr>
        <w:t xml:space="preserve">, </w:t>
      </w:r>
      <w:hyperlink r:id="rId9" w:history="1">
        <w:r w:rsidRPr="00C6101C">
          <w:rPr>
            <w:rFonts w:ascii="FrankRuehl" w:hAnsi="FrankRuehl" w:cs="FrankRuehl"/>
            <w:color w:val="0000FF"/>
          </w:rPr>
          <w:t>40</w:t>
        </w:r>
        <w:r w:rsidRPr="00C6101C">
          <w:rPr>
            <w:rFonts w:ascii="FrankRuehl" w:hAnsi="FrankRuehl" w:cs="FrankRuehl"/>
            <w:color w:val="0000FF"/>
            <w:rtl/>
          </w:rPr>
          <w:t>ד</w:t>
        </w:r>
        <w:r w:rsidRPr="00C6101C">
          <w:rPr>
            <w:rFonts w:ascii="FrankRuehl" w:hAnsi="FrankRuehl" w:cs="FrankRuehl"/>
            <w:color w:val="0000FF"/>
          </w:rPr>
          <w:t>'</w:t>
        </w:r>
      </w:hyperlink>
      <w:r w:rsidRPr="00C6101C">
        <w:rPr>
          <w:rFonts w:ascii="FrankRuehl" w:hAnsi="FrankRuehl" w:cs="FrankRuehl"/>
        </w:rPr>
        <w:t xml:space="preserve">, </w:t>
      </w:r>
      <w:hyperlink r:id="rId10" w:history="1">
        <w:r w:rsidRPr="00C6101C">
          <w:rPr>
            <w:rFonts w:ascii="FrankRuehl" w:hAnsi="FrankRuehl" w:cs="FrankRuehl"/>
            <w:color w:val="0000FF"/>
          </w:rPr>
          <w:t xml:space="preserve">40 </w:t>
        </w:r>
        <w:r w:rsidRPr="00C6101C">
          <w:rPr>
            <w:rFonts w:ascii="FrankRuehl" w:hAnsi="FrankRuehl" w:cs="FrankRuehl"/>
            <w:color w:val="0000FF"/>
            <w:rtl/>
          </w:rPr>
          <w:t>ה</w:t>
        </w:r>
        <w:r w:rsidRPr="00C6101C">
          <w:rPr>
            <w:rFonts w:ascii="FrankRuehl" w:hAnsi="FrankRuehl" w:cs="FrankRuehl"/>
            <w:color w:val="0000FF"/>
          </w:rPr>
          <w:t>'</w:t>
        </w:r>
      </w:hyperlink>
      <w:r w:rsidRPr="00C6101C">
        <w:rPr>
          <w:rFonts w:ascii="FrankRuehl" w:hAnsi="FrankRuehl" w:cs="FrankRuehl"/>
        </w:rPr>
        <w:t xml:space="preserve">, </w:t>
      </w:r>
      <w:hyperlink r:id="rId11" w:history="1">
        <w:r w:rsidRPr="00C6101C">
          <w:rPr>
            <w:rFonts w:ascii="FrankRuehl" w:hAnsi="FrankRuehl" w:cs="FrankRuehl"/>
            <w:color w:val="0000FF"/>
          </w:rPr>
          <w:t>40</w:t>
        </w:r>
        <w:r w:rsidRPr="00C6101C">
          <w:rPr>
            <w:rFonts w:ascii="FrankRuehl" w:hAnsi="FrankRuehl" w:cs="FrankRuehl"/>
            <w:color w:val="0000FF"/>
            <w:rtl/>
          </w:rPr>
          <w:t>ט</w:t>
        </w:r>
        <w:r w:rsidRPr="00C6101C">
          <w:rPr>
            <w:rFonts w:ascii="FrankRuehl" w:hAnsi="FrankRuehl" w:cs="FrankRuehl"/>
            <w:color w:val="0000FF"/>
          </w:rPr>
          <w:t>'</w:t>
        </w:r>
      </w:hyperlink>
      <w:r w:rsidRPr="00C6101C">
        <w:rPr>
          <w:rFonts w:ascii="FrankRuehl" w:hAnsi="FrankRuehl" w:cs="FrankRuehl"/>
        </w:rPr>
        <w:t xml:space="preserve">, </w:t>
      </w:r>
      <w:hyperlink r:id="rId12" w:history="1">
        <w:r w:rsidRPr="00C6101C">
          <w:rPr>
            <w:rFonts w:ascii="FrankRuehl" w:hAnsi="FrankRuehl" w:cs="FrankRuehl"/>
            <w:color w:val="0000FF"/>
          </w:rPr>
          <w:t>144(</w:t>
        </w:r>
        <w:r w:rsidRPr="00C6101C">
          <w:rPr>
            <w:rFonts w:ascii="FrankRuehl" w:hAnsi="FrankRuehl" w:cs="FrankRuehl"/>
            <w:color w:val="0000FF"/>
            <w:rtl/>
          </w:rPr>
          <w:t>א</w:t>
        </w:r>
        <w:r w:rsidRPr="00C6101C">
          <w:rPr>
            <w:rFonts w:ascii="FrankRuehl" w:hAnsi="FrankRuehl" w:cs="FrankRuehl"/>
            <w:color w:val="0000FF"/>
          </w:rPr>
          <w:t>)</w:t>
        </w:r>
      </w:hyperlink>
      <w:r w:rsidRPr="00C6101C">
        <w:rPr>
          <w:rFonts w:ascii="FrankRuehl" w:hAnsi="FrankRuehl" w:cs="FrankRuehl"/>
        </w:rPr>
        <w:t xml:space="preserve">, </w:t>
      </w:r>
      <w:hyperlink r:id="rId13" w:history="1">
        <w:r w:rsidRPr="00C6101C">
          <w:rPr>
            <w:rFonts w:ascii="FrankRuehl" w:hAnsi="FrankRuehl" w:cs="FrankRuehl"/>
            <w:color w:val="0000FF"/>
          </w:rPr>
          <w:t>152</w:t>
        </w:r>
      </w:hyperlink>
      <w:r w:rsidRPr="00C6101C">
        <w:rPr>
          <w:rFonts w:ascii="FrankRuehl" w:hAnsi="FrankRuehl" w:cs="FrankRuehl"/>
        </w:rPr>
        <w:t xml:space="preserve">, </w:t>
      </w:r>
      <w:hyperlink r:id="rId14" w:history="1">
        <w:r w:rsidRPr="00C6101C">
          <w:rPr>
            <w:rFonts w:ascii="FrankRuehl" w:hAnsi="FrankRuehl" w:cs="FrankRuehl"/>
            <w:color w:val="0000FF"/>
          </w:rPr>
          <w:t xml:space="preserve">275 </w:t>
        </w:r>
        <w:r w:rsidRPr="00C6101C">
          <w:rPr>
            <w:rFonts w:ascii="FrankRuehl" w:hAnsi="FrankRuehl" w:cs="FrankRuehl"/>
            <w:color w:val="0000FF"/>
            <w:rtl/>
          </w:rPr>
          <w:t>א</w:t>
        </w:r>
      </w:hyperlink>
      <w:r w:rsidRPr="00C6101C">
        <w:rPr>
          <w:rFonts w:ascii="FrankRuehl" w:hAnsi="FrankRuehl" w:cs="FrankRuehl"/>
        </w:rPr>
        <w:t xml:space="preserve">, </w:t>
      </w:r>
      <w:hyperlink r:id="rId15" w:history="1">
        <w:r w:rsidRPr="00C6101C">
          <w:rPr>
            <w:rFonts w:ascii="FrankRuehl" w:hAnsi="FrankRuehl" w:cs="FrankRuehl"/>
            <w:color w:val="0000FF"/>
          </w:rPr>
          <w:t>40</w:t>
        </w:r>
        <w:r w:rsidRPr="00C6101C">
          <w:rPr>
            <w:rFonts w:ascii="FrankRuehl" w:hAnsi="FrankRuehl" w:cs="FrankRuehl"/>
            <w:color w:val="0000FF"/>
            <w:rtl/>
          </w:rPr>
          <w:t>יא</w:t>
        </w:r>
        <w:r w:rsidRPr="00C6101C">
          <w:rPr>
            <w:rFonts w:ascii="FrankRuehl" w:hAnsi="FrankRuehl" w:cs="FrankRuehl"/>
            <w:color w:val="0000FF"/>
          </w:rPr>
          <w:t>'</w:t>
        </w:r>
      </w:hyperlink>
    </w:p>
    <w:p w14:paraId="4B0B20AA" w14:textId="77777777" w:rsidR="00C6101C" w:rsidRPr="00C6101C" w:rsidRDefault="00C6101C" w:rsidP="00C6101C">
      <w:pPr>
        <w:spacing w:after="120" w:line="240" w:lineRule="exact"/>
        <w:ind w:left="283" w:hanging="283"/>
        <w:jc w:val="both"/>
        <w:rPr>
          <w:sz w:val="26"/>
          <w:szCs w:val="26"/>
        </w:rPr>
      </w:pPr>
      <w:bookmarkStart w:id="6" w:name="LawTable_End"/>
      <w:bookmarkEnd w:id="6"/>
    </w:p>
    <w:p w14:paraId="04F0E5F7" w14:textId="77777777" w:rsidR="0060280A" w:rsidRPr="00C6101C" w:rsidRDefault="0060280A" w:rsidP="00C6101C">
      <w:pPr>
        <w:spacing w:after="120" w:line="240" w:lineRule="exact"/>
        <w:ind w:left="283" w:hanging="283"/>
        <w:jc w:val="both"/>
        <w:rPr>
          <w:rFonts w:hint="cs"/>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280A" w14:paraId="480B80AF" w14:textId="77777777" w:rsidTr="0060280A">
        <w:trPr>
          <w:trHeight w:val="355"/>
          <w:jc w:val="center"/>
        </w:trPr>
        <w:tc>
          <w:tcPr>
            <w:tcW w:w="8820" w:type="dxa"/>
            <w:tcBorders>
              <w:top w:val="nil"/>
              <w:left w:val="nil"/>
              <w:bottom w:val="nil"/>
              <w:right w:val="nil"/>
            </w:tcBorders>
            <w:shd w:val="clear" w:color="auto" w:fill="auto"/>
          </w:tcPr>
          <w:p w14:paraId="28B2DDCB" w14:textId="77777777" w:rsidR="00FF28F9" w:rsidRPr="00FF28F9" w:rsidRDefault="00FF28F9" w:rsidP="00FF28F9">
            <w:pPr>
              <w:jc w:val="center"/>
              <w:rPr>
                <w:rFonts w:ascii="David" w:hAnsi="David"/>
                <w:b/>
                <w:bCs/>
                <w:sz w:val="32"/>
                <w:szCs w:val="32"/>
                <w:u w:val="single"/>
                <w:rtl/>
              </w:rPr>
            </w:pPr>
            <w:bookmarkStart w:id="7" w:name="PsakDin" w:colFirst="0" w:colLast="0"/>
            <w:bookmarkEnd w:id="0"/>
            <w:bookmarkEnd w:id="1"/>
            <w:r w:rsidRPr="00FF28F9">
              <w:rPr>
                <w:rFonts w:ascii="David" w:hAnsi="David"/>
                <w:b/>
                <w:bCs/>
                <w:sz w:val="32"/>
                <w:szCs w:val="32"/>
                <w:u w:val="single"/>
                <w:rtl/>
              </w:rPr>
              <w:t>גזר דין</w:t>
            </w:r>
          </w:p>
          <w:p w14:paraId="70F37CE6" w14:textId="77777777" w:rsidR="0060280A" w:rsidRPr="00FF28F9" w:rsidRDefault="0060280A" w:rsidP="00FF28F9">
            <w:pPr>
              <w:jc w:val="center"/>
              <w:rPr>
                <w:rFonts w:ascii="David" w:hAnsi="David"/>
                <w:bCs/>
                <w:sz w:val="32"/>
                <w:szCs w:val="32"/>
                <w:u w:val="single"/>
                <w:rtl/>
              </w:rPr>
            </w:pPr>
          </w:p>
        </w:tc>
      </w:tr>
      <w:bookmarkEnd w:id="7"/>
    </w:tbl>
    <w:p w14:paraId="7C54A099" w14:textId="77777777" w:rsidR="0060280A" w:rsidRPr="000F2247" w:rsidRDefault="0060280A" w:rsidP="0060280A">
      <w:pPr>
        <w:rPr>
          <w:rFonts w:ascii="Arial" w:hAnsi="Arial"/>
          <w:b/>
          <w:bCs/>
          <w:sz w:val="26"/>
          <w:szCs w:val="26"/>
          <w:rtl/>
        </w:rPr>
      </w:pPr>
    </w:p>
    <w:p w14:paraId="55A2046B" w14:textId="77777777" w:rsidR="0060280A" w:rsidRPr="00F94E8B" w:rsidRDefault="0060280A" w:rsidP="0060280A">
      <w:pPr>
        <w:rPr>
          <w:rFonts w:ascii="Arial" w:hAnsi="Arial"/>
          <w:b/>
          <w:bCs/>
          <w:sz w:val="26"/>
          <w:szCs w:val="26"/>
          <w:rtl/>
        </w:rPr>
      </w:pPr>
    </w:p>
    <w:p w14:paraId="43905A02" w14:textId="77777777" w:rsidR="0060280A" w:rsidRPr="00E54A7D" w:rsidRDefault="0060280A" w:rsidP="0060280A">
      <w:pPr>
        <w:spacing w:line="360" w:lineRule="auto"/>
        <w:jc w:val="both"/>
        <w:rPr>
          <w:rFonts w:ascii="David" w:hAnsi="David"/>
          <w:rtl/>
        </w:rPr>
      </w:pPr>
      <w:bookmarkStart w:id="8" w:name="ABSTRACT_START"/>
      <w:bookmarkEnd w:id="8"/>
      <w:r w:rsidRPr="00E54A7D">
        <w:rPr>
          <w:rFonts w:ascii="David" w:hAnsi="David"/>
          <w:rtl/>
        </w:rPr>
        <w:t>ה</w:t>
      </w:r>
      <w:r>
        <w:rPr>
          <w:rFonts w:ascii="David" w:hAnsi="David"/>
          <w:rtl/>
        </w:rPr>
        <w:t xml:space="preserve">נאשם הורשע על פי הודאתו </w:t>
      </w:r>
      <w:r w:rsidRPr="00E54A7D">
        <w:rPr>
          <w:rFonts w:ascii="David" w:hAnsi="David"/>
          <w:rtl/>
        </w:rPr>
        <w:t>בכתב האישום המתוקן</w:t>
      </w:r>
      <w:r>
        <w:rPr>
          <w:rFonts w:ascii="David" w:hAnsi="David" w:hint="cs"/>
          <w:rtl/>
        </w:rPr>
        <w:t xml:space="preserve"> המייחס לו </w:t>
      </w:r>
      <w:r w:rsidRPr="00E54A7D">
        <w:rPr>
          <w:rFonts w:ascii="David" w:hAnsi="David"/>
          <w:rtl/>
        </w:rPr>
        <w:t xml:space="preserve">עבירות של </w:t>
      </w:r>
      <w:r>
        <w:rPr>
          <w:rFonts w:ascii="David" w:hAnsi="David"/>
          <w:b/>
          <w:bCs/>
          <w:rtl/>
        </w:rPr>
        <w:t>סיוע לעבירות בנשק (החזקה)</w:t>
      </w:r>
      <w:r>
        <w:rPr>
          <w:rFonts w:ascii="David" w:hAnsi="David" w:hint="cs"/>
          <w:b/>
          <w:bCs/>
          <w:rtl/>
        </w:rPr>
        <w:t xml:space="preserve"> </w:t>
      </w:r>
      <w:r>
        <w:rPr>
          <w:rFonts w:ascii="David" w:hAnsi="David"/>
          <w:rtl/>
        </w:rPr>
        <w:t>–</w:t>
      </w:r>
      <w:r>
        <w:rPr>
          <w:rFonts w:ascii="David" w:hAnsi="David" w:hint="cs"/>
          <w:rtl/>
        </w:rPr>
        <w:t xml:space="preserve"> </w:t>
      </w:r>
      <w:r w:rsidRPr="00E54A7D">
        <w:rPr>
          <w:rFonts w:ascii="David" w:hAnsi="David"/>
          <w:rtl/>
        </w:rPr>
        <w:t xml:space="preserve">לפי </w:t>
      </w:r>
      <w:hyperlink r:id="rId16" w:history="1">
        <w:r w:rsidR="004237E9" w:rsidRPr="004237E9">
          <w:rPr>
            <w:rStyle w:val="Hyperlink"/>
            <w:rFonts w:ascii="David" w:hAnsi="David"/>
            <w:rtl/>
          </w:rPr>
          <w:t>סעיף 144(א)</w:t>
        </w:r>
      </w:hyperlink>
      <w:r w:rsidRPr="00E54A7D">
        <w:rPr>
          <w:rFonts w:ascii="David" w:hAnsi="David"/>
          <w:rtl/>
        </w:rPr>
        <w:t xml:space="preserve"> רישא +</w:t>
      </w:r>
      <w:r w:rsidRPr="00FF28F9">
        <w:rPr>
          <w:rFonts w:ascii="David" w:hAnsi="David"/>
          <w:color w:val="000000"/>
          <w:rtl/>
        </w:rPr>
        <w:t>סעיף</w:t>
      </w:r>
      <w:r w:rsidRPr="00E54A7D">
        <w:rPr>
          <w:rFonts w:ascii="David" w:hAnsi="David"/>
          <w:rtl/>
        </w:rPr>
        <w:t xml:space="preserve"> </w:t>
      </w:r>
      <w:hyperlink r:id="rId17" w:history="1">
        <w:r w:rsidR="004237E9" w:rsidRPr="004237E9">
          <w:rPr>
            <w:rStyle w:val="Hyperlink"/>
            <w:rFonts w:ascii="David" w:hAnsi="David"/>
            <w:rtl/>
          </w:rPr>
          <w:t>31</w:t>
        </w:r>
      </w:hyperlink>
      <w:r w:rsidRPr="00E54A7D">
        <w:rPr>
          <w:rFonts w:ascii="David" w:hAnsi="David"/>
          <w:rtl/>
        </w:rPr>
        <w:t xml:space="preserve"> ל</w:t>
      </w:r>
      <w:hyperlink r:id="rId18" w:history="1">
        <w:r w:rsidR="00FF28F9" w:rsidRPr="00FF28F9">
          <w:rPr>
            <w:rFonts w:ascii="David" w:hAnsi="David"/>
            <w:color w:val="0000FF"/>
            <w:u w:val="single"/>
            <w:rtl/>
          </w:rPr>
          <w:t>חוק העונשין</w:t>
        </w:r>
      </w:hyperlink>
      <w:r>
        <w:rPr>
          <w:rFonts w:ascii="David" w:hAnsi="David" w:hint="cs"/>
          <w:rtl/>
        </w:rPr>
        <w:t>,</w:t>
      </w:r>
      <w:r>
        <w:rPr>
          <w:rFonts w:ascii="David" w:hAnsi="David"/>
          <w:rtl/>
        </w:rPr>
        <w:t xml:space="preserve"> </w:t>
      </w:r>
      <w:r w:rsidRPr="00E54A7D">
        <w:rPr>
          <w:rFonts w:ascii="David" w:hAnsi="David"/>
          <w:b/>
          <w:bCs/>
          <w:rtl/>
        </w:rPr>
        <w:t>התפרעות</w:t>
      </w:r>
      <w:r>
        <w:rPr>
          <w:rFonts w:ascii="David" w:hAnsi="David" w:hint="cs"/>
          <w:rtl/>
        </w:rPr>
        <w:t xml:space="preserve"> </w:t>
      </w:r>
      <w:r>
        <w:rPr>
          <w:rFonts w:ascii="David" w:hAnsi="David"/>
          <w:rtl/>
        </w:rPr>
        <w:t>–</w:t>
      </w:r>
      <w:r>
        <w:rPr>
          <w:rFonts w:ascii="David" w:hAnsi="David" w:hint="cs"/>
          <w:rtl/>
        </w:rPr>
        <w:t xml:space="preserve"> </w:t>
      </w:r>
      <w:r w:rsidRPr="00E54A7D">
        <w:rPr>
          <w:rFonts w:ascii="David" w:hAnsi="David"/>
          <w:rtl/>
        </w:rPr>
        <w:t xml:space="preserve">לפי </w:t>
      </w:r>
      <w:hyperlink r:id="rId19" w:history="1">
        <w:r w:rsidR="004237E9" w:rsidRPr="004237E9">
          <w:rPr>
            <w:rStyle w:val="Hyperlink"/>
            <w:rFonts w:ascii="David" w:hAnsi="David"/>
            <w:rtl/>
          </w:rPr>
          <w:t>סעיף 152</w:t>
        </w:r>
      </w:hyperlink>
      <w:r>
        <w:rPr>
          <w:rFonts w:ascii="David" w:hAnsi="David"/>
          <w:rtl/>
        </w:rPr>
        <w:t xml:space="preserve"> לחוק העונשין, ו</w:t>
      </w:r>
      <w:r w:rsidRPr="00E54A7D">
        <w:rPr>
          <w:rFonts w:ascii="David" w:hAnsi="David"/>
          <w:b/>
          <w:bCs/>
          <w:rtl/>
        </w:rPr>
        <w:t>הפרעה לשוטר בשעת מילוי תפקידו בנסיבות מחמירות</w:t>
      </w:r>
      <w:r>
        <w:rPr>
          <w:rFonts w:ascii="David" w:hAnsi="David" w:hint="cs"/>
          <w:rtl/>
        </w:rPr>
        <w:t xml:space="preserve"> </w:t>
      </w:r>
      <w:r>
        <w:rPr>
          <w:rFonts w:ascii="David" w:hAnsi="David"/>
          <w:rtl/>
        </w:rPr>
        <w:t>–</w:t>
      </w:r>
      <w:r>
        <w:rPr>
          <w:rFonts w:ascii="David" w:hAnsi="David" w:hint="cs"/>
          <w:rtl/>
        </w:rPr>
        <w:t xml:space="preserve"> ל</w:t>
      </w:r>
      <w:r>
        <w:rPr>
          <w:rFonts w:ascii="David" w:hAnsi="David"/>
          <w:rtl/>
        </w:rPr>
        <w:t xml:space="preserve">פי סעיף </w:t>
      </w:r>
      <w:hyperlink r:id="rId20" w:history="1">
        <w:r w:rsidR="004237E9" w:rsidRPr="004237E9">
          <w:rPr>
            <w:rStyle w:val="Hyperlink"/>
            <w:rFonts w:ascii="David" w:hAnsi="David"/>
            <w:rtl/>
          </w:rPr>
          <w:t>275 א</w:t>
        </w:r>
      </w:hyperlink>
      <w:r>
        <w:rPr>
          <w:rFonts w:ascii="David" w:hAnsi="David"/>
          <w:rtl/>
        </w:rPr>
        <w:t xml:space="preserve"> לחוק העונשין</w:t>
      </w:r>
      <w:r>
        <w:rPr>
          <w:rFonts w:ascii="David" w:hAnsi="David" w:hint="cs"/>
          <w:rtl/>
        </w:rPr>
        <w:t>.</w:t>
      </w:r>
      <w:r w:rsidRPr="00E54A7D">
        <w:rPr>
          <w:rFonts w:ascii="David" w:hAnsi="David"/>
          <w:rtl/>
        </w:rPr>
        <w:t xml:space="preserve"> </w:t>
      </w:r>
      <w:r>
        <w:rPr>
          <w:rFonts w:ascii="David" w:hAnsi="David" w:hint="cs"/>
          <w:rtl/>
        </w:rPr>
        <w:t>הנאשם הודה כאמור בכתב האישום המתוקן בדיון מתאריך</w:t>
      </w:r>
      <w:r w:rsidRPr="00E54A7D">
        <w:rPr>
          <w:rFonts w:ascii="David" w:hAnsi="David"/>
          <w:rtl/>
        </w:rPr>
        <w:t xml:space="preserve"> 19/12/22</w:t>
      </w:r>
      <w:r>
        <w:rPr>
          <w:rFonts w:ascii="David" w:hAnsi="David" w:hint="cs"/>
          <w:rtl/>
        </w:rPr>
        <w:t xml:space="preserve"> ובהתאם להסדר הטיעון שגובש בין הצדדים, הופנה לשירות המבחן לקבלת תסקיר בעניינו</w:t>
      </w:r>
      <w:r w:rsidRPr="00E54A7D">
        <w:rPr>
          <w:rFonts w:ascii="David" w:hAnsi="David"/>
          <w:rtl/>
        </w:rPr>
        <w:t xml:space="preserve">. </w:t>
      </w:r>
    </w:p>
    <w:p w14:paraId="13D9D01A" w14:textId="77777777" w:rsidR="0060280A" w:rsidRPr="00E54A7D" w:rsidRDefault="0060280A" w:rsidP="0060280A">
      <w:pPr>
        <w:spacing w:line="360" w:lineRule="auto"/>
        <w:jc w:val="both"/>
        <w:rPr>
          <w:rFonts w:ascii="David" w:hAnsi="David"/>
          <w:highlight w:val="yellow"/>
          <w:rtl/>
        </w:rPr>
      </w:pPr>
      <w:bookmarkStart w:id="9" w:name="ABSTRACT_END"/>
      <w:bookmarkEnd w:id="9"/>
    </w:p>
    <w:p w14:paraId="261132F7" w14:textId="77777777" w:rsidR="0060280A" w:rsidRPr="00E54A7D" w:rsidRDefault="0060280A" w:rsidP="0060280A">
      <w:pPr>
        <w:spacing w:line="360" w:lineRule="auto"/>
        <w:jc w:val="both"/>
        <w:rPr>
          <w:rFonts w:ascii="David" w:hAnsi="David"/>
          <w:b/>
          <w:bCs/>
          <w:u w:val="single"/>
          <w:rtl/>
        </w:rPr>
      </w:pPr>
      <w:r w:rsidRPr="00E54A7D">
        <w:rPr>
          <w:rFonts w:ascii="David" w:hAnsi="David"/>
          <w:b/>
          <w:bCs/>
          <w:u w:val="single"/>
          <w:rtl/>
        </w:rPr>
        <w:t>תסקיר שירות המבחן</w:t>
      </w:r>
      <w:r>
        <w:rPr>
          <w:rFonts w:ascii="David" w:hAnsi="David" w:hint="cs"/>
          <w:b/>
          <w:bCs/>
          <w:u w:val="single"/>
          <w:rtl/>
        </w:rPr>
        <w:t xml:space="preserve"> וחוות דעת הממונה על עבודות השירות</w:t>
      </w:r>
    </w:p>
    <w:p w14:paraId="7CDCE613" w14:textId="77777777" w:rsidR="0060280A" w:rsidRPr="00E54A7D" w:rsidRDefault="0060280A" w:rsidP="0060280A">
      <w:pPr>
        <w:spacing w:line="360" w:lineRule="auto"/>
        <w:jc w:val="both"/>
        <w:rPr>
          <w:rFonts w:ascii="David" w:hAnsi="David"/>
          <w:rtl/>
        </w:rPr>
      </w:pPr>
      <w:r w:rsidRPr="00E54A7D">
        <w:rPr>
          <w:rFonts w:ascii="David" w:hAnsi="David"/>
          <w:rtl/>
        </w:rPr>
        <w:t xml:space="preserve">בתאריך 24/04/23, התקבל </w:t>
      </w:r>
      <w:r>
        <w:rPr>
          <w:rFonts w:ascii="David" w:hAnsi="David" w:hint="cs"/>
          <w:rtl/>
        </w:rPr>
        <w:t xml:space="preserve">תסקיר </w:t>
      </w:r>
      <w:r>
        <w:rPr>
          <w:rFonts w:ascii="David" w:hAnsi="David"/>
          <w:rtl/>
        </w:rPr>
        <w:t>שירות המבחן לפי</w:t>
      </w:r>
      <w:r>
        <w:rPr>
          <w:rFonts w:ascii="David" w:hAnsi="David" w:hint="cs"/>
          <w:rtl/>
        </w:rPr>
        <w:t>ו</w:t>
      </w:r>
      <w:r w:rsidRPr="00E54A7D">
        <w:rPr>
          <w:rFonts w:ascii="David" w:hAnsi="David"/>
          <w:rtl/>
        </w:rPr>
        <w:t xml:space="preserve"> מדובר בנאשם בן 23, רווק, </w:t>
      </w:r>
      <w:r>
        <w:rPr>
          <w:rFonts w:ascii="David" w:hAnsi="David" w:hint="cs"/>
          <w:rtl/>
        </w:rPr>
        <w:t>בעל תעודת בגרות מלאה וסטודנט לתעודת הנדסאי</w:t>
      </w:r>
      <w:r w:rsidRPr="00E54A7D">
        <w:rPr>
          <w:rFonts w:ascii="David" w:hAnsi="David"/>
          <w:rtl/>
        </w:rPr>
        <w:t xml:space="preserve">. אביו נפטר בחודש מרץ 2023 ממחלת הסרטן, אמו עקרת בית ובמשפחה </w:t>
      </w:r>
      <w:r>
        <w:rPr>
          <w:rFonts w:ascii="David" w:hAnsi="David" w:hint="cs"/>
          <w:rtl/>
        </w:rPr>
        <w:t>שישה</w:t>
      </w:r>
      <w:r w:rsidRPr="00E54A7D">
        <w:rPr>
          <w:rFonts w:ascii="David" w:hAnsi="David"/>
          <w:rtl/>
        </w:rPr>
        <w:t xml:space="preserve"> ילדים בגירים. לנאשם אין הרשעות קודמות בפלילים. </w:t>
      </w:r>
    </w:p>
    <w:p w14:paraId="41735785" w14:textId="77777777" w:rsidR="0060280A" w:rsidRPr="00E54A7D" w:rsidRDefault="0060280A" w:rsidP="0060280A">
      <w:pPr>
        <w:spacing w:line="360" w:lineRule="auto"/>
        <w:jc w:val="both"/>
        <w:rPr>
          <w:rFonts w:ascii="David" w:hAnsi="David"/>
          <w:rtl/>
        </w:rPr>
      </w:pPr>
    </w:p>
    <w:p w14:paraId="00F16376" w14:textId="77777777" w:rsidR="0060280A" w:rsidRPr="00E54A7D" w:rsidRDefault="0060280A" w:rsidP="0060280A">
      <w:pPr>
        <w:spacing w:line="360" w:lineRule="auto"/>
        <w:jc w:val="both"/>
        <w:rPr>
          <w:rFonts w:ascii="David" w:hAnsi="David"/>
          <w:rtl/>
        </w:rPr>
      </w:pPr>
      <w:r>
        <w:rPr>
          <w:rFonts w:ascii="David" w:hAnsi="David"/>
          <w:rtl/>
        </w:rPr>
        <w:t xml:space="preserve">שירות המבחן התרשם </w:t>
      </w:r>
      <w:r>
        <w:rPr>
          <w:rFonts w:ascii="David" w:hAnsi="David" w:hint="cs"/>
          <w:rtl/>
        </w:rPr>
        <w:t>ש</w:t>
      </w:r>
      <w:r w:rsidRPr="00E54A7D">
        <w:rPr>
          <w:rFonts w:ascii="David" w:hAnsi="David"/>
          <w:rtl/>
        </w:rPr>
        <w:t>הנאשם קיבל אחריות מלאה על שני האירועים</w:t>
      </w:r>
      <w:r>
        <w:rPr>
          <w:rFonts w:ascii="David" w:hAnsi="David" w:hint="cs"/>
          <w:rtl/>
        </w:rPr>
        <w:t xml:space="preserve"> ולטענתו, הסיבה לביצוע העבירות היא רצונו לרצות א</w:t>
      </w:r>
      <w:r w:rsidRPr="00E54A7D">
        <w:rPr>
          <w:rFonts w:ascii="David" w:hAnsi="David"/>
          <w:rtl/>
        </w:rPr>
        <w:t xml:space="preserve">ת חבריו ולבסס את מעמדו החברתי. </w:t>
      </w:r>
    </w:p>
    <w:p w14:paraId="478146B0" w14:textId="77777777" w:rsidR="0060280A" w:rsidRPr="00E54A7D" w:rsidRDefault="0060280A" w:rsidP="0060280A">
      <w:pPr>
        <w:spacing w:line="360" w:lineRule="auto"/>
        <w:jc w:val="both"/>
        <w:rPr>
          <w:rFonts w:ascii="David" w:hAnsi="David"/>
          <w:rtl/>
        </w:rPr>
      </w:pPr>
      <w:r w:rsidRPr="00E54A7D">
        <w:rPr>
          <w:rFonts w:ascii="David" w:hAnsi="David"/>
          <w:rtl/>
        </w:rPr>
        <w:t xml:space="preserve">הנאשם </w:t>
      </w:r>
      <w:r>
        <w:rPr>
          <w:rFonts w:ascii="David" w:hAnsi="David" w:hint="cs"/>
          <w:rtl/>
        </w:rPr>
        <w:t>נעצר ב</w:t>
      </w:r>
      <w:r w:rsidRPr="00E54A7D">
        <w:rPr>
          <w:rFonts w:ascii="David" w:hAnsi="David"/>
          <w:rtl/>
        </w:rPr>
        <w:t>פיקוח אלקטרוני במש</w:t>
      </w:r>
      <w:r>
        <w:rPr>
          <w:rFonts w:ascii="David" w:hAnsi="David"/>
          <w:rtl/>
        </w:rPr>
        <w:t>ך חמישה חודשים</w:t>
      </w:r>
      <w:r>
        <w:rPr>
          <w:rFonts w:ascii="David" w:hAnsi="David" w:hint="cs"/>
          <w:rtl/>
        </w:rPr>
        <w:t xml:space="preserve"> כאשר</w:t>
      </w:r>
      <w:r w:rsidRPr="00E54A7D">
        <w:rPr>
          <w:rFonts w:ascii="David" w:hAnsi="David"/>
          <w:rtl/>
        </w:rPr>
        <w:t xml:space="preserve"> העו</w:t>
      </w:r>
      <w:r>
        <w:rPr>
          <w:rFonts w:ascii="David" w:hAnsi="David" w:hint="cs"/>
          <w:rtl/>
        </w:rPr>
        <w:t>בד ה</w:t>
      </w:r>
      <w:r w:rsidRPr="00E54A7D">
        <w:rPr>
          <w:rFonts w:ascii="David" w:hAnsi="David"/>
          <w:rtl/>
        </w:rPr>
        <w:t>ס</w:t>
      </w:r>
      <w:r>
        <w:rPr>
          <w:rFonts w:ascii="David" w:hAnsi="David" w:hint="cs"/>
          <w:rtl/>
        </w:rPr>
        <w:t>וציאלי</w:t>
      </w:r>
      <w:r w:rsidRPr="00E54A7D">
        <w:rPr>
          <w:rFonts w:ascii="David" w:hAnsi="David"/>
          <w:rtl/>
        </w:rPr>
        <w:t xml:space="preserve"> שליווה את הנאש</w:t>
      </w:r>
      <w:r>
        <w:rPr>
          <w:rFonts w:ascii="David" w:hAnsi="David"/>
          <w:rtl/>
        </w:rPr>
        <w:t xml:space="preserve">ם בתקופה זו התרשם מבחור חיובי, </w:t>
      </w:r>
      <w:r w:rsidRPr="00E54A7D">
        <w:rPr>
          <w:rFonts w:ascii="David" w:hAnsi="David"/>
          <w:rtl/>
        </w:rPr>
        <w:t xml:space="preserve">משתף פעולה ובעל יכולות קוגניטיביות טובות ומוטיבציה לשיקום חייו. </w:t>
      </w:r>
    </w:p>
    <w:p w14:paraId="458196D8" w14:textId="77777777" w:rsidR="0060280A" w:rsidRPr="00E54A7D" w:rsidRDefault="0060280A" w:rsidP="0060280A">
      <w:pPr>
        <w:spacing w:line="360" w:lineRule="auto"/>
        <w:jc w:val="both"/>
        <w:rPr>
          <w:rFonts w:ascii="David" w:hAnsi="David"/>
          <w:rtl/>
        </w:rPr>
      </w:pPr>
    </w:p>
    <w:p w14:paraId="1784B7A9" w14:textId="77777777" w:rsidR="0060280A" w:rsidRDefault="0060280A" w:rsidP="0060280A">
      <w:pPr>
        <w:spacing w:line="360" w:lineRule="auto"/>
        <w:jc w:val="both"/>
        <w:rPr>
          <w:rFonts w:ascii="David" w:hAnsi="David"/>
          <w:rtl/>
        </w:rPr>
      </w:pPr>
      <w:r w:rsidRPr="00E54A7D">
        <w:rPr>
          <w:rFonts w:ascii="David" w:hAnsi="David"/>
          <w:rtl/>
        </w:rPr>
        <w:t>שירות המבחן התרשם כי ההליכים הנוכחיים מהווים</w:t>
      </w:r>
      <w:r>
        <w:rPr>
          <w:rFonts w:ascii="David" w:hAnsi="David"/>
          <w:rtl/>
        </w:rPr>
        <w:t xml:space="preserve"> עבור</w:t>
      </w:r>
      <w:r>
        <w:rPr>
          <w:rFonts w:ascii="David" w:hAnsi="David" w:hint="cs"/>
          <w:rtl/>
        </w:rPr>
        <w:t xml:space="preserve"> הנאשם</w:t>
      </w:r>
      <w:r>
        <w:rPr>
          <w:rFonts w:ascii="David" w:hAnsi="David"/>
          <w:rtl/>
        </w:rPr>
        <w:t xml:space="preserve"> גורם הרתעה משמעותי ו</w:t>
      </w:r>
      <w:r>
        <w:rPr>
          <w:rFonts w:ascii="David" w:hAnsi="David" w:hint="cs"/>
          <w:rtl/>
        </w:rPr>
        <w:t>ה</w:t>
      </w:r>
      <w:r w:rsidRPr="00E54A7D">
        <w:rPr>
          <w:rFonts w:ascii="David" w:hAnsi="David"/>
          <w:rtl/>
        </w:rPr>
        <w:t>סיכון</w:t>
      </w:r>
      <w:r>
        <w:rPr>
          <w:rFonts w:ascii="David" w:hAnsi="David" w:hint="cs"/>
          <w:rtl/>
        </w:rPr>
        <w:t xml:space="preserve"> להישנות העבירות</w:t>
      </w:r>
      <w:r w:rsidRPr="00E54A7D">
        <w:rPr>
          <w:rFonts w:ascii="David" w:hAnsi="David"/>
          <w:rtl/>
        </w:rPr>
        <w:t xml:space="preserve"> נמוך.</w:t>
      </w:r>
      <w:r>
        <w:rPr>
          <w:rFonts w:ascii="David" w:hAnsi="David" w:hint="cs"/>
          <w:rtl/>
        </w:rPr>
        <w:t xml:space="preserve"> לאור האמור ובהיעדר </w:t>
      </w:r>
      <w:r>
        <w:rPr>
          <w:rFonts w:ascii="David" w:hAnsi="David"/>
          <w:rtl/>
        </w:rPr>
        <w:t>נזקקות טיפולית</w:t>
      </w:r>
      <w:r>
        <w:rPr>
          <w:rFonts w:ascii="David" w:hAnsi="David" w:hint="cs"/>
          <w:rtl/>
        </w:rPr>
        <w:t>,</w:t>
      </w:r>
      <w:r>
        <w:rPr>
          <w:rFonts w:ascii="David" w:hAnsi="David"/>
          <w:rtl/>
        </w:rPr>
        <w:t xml:space="preserve"> </w:t>
      </w:r>
      <w:r w:rsidRPr="00E54A7D">
        <w:rPr>
          <w:rFonts w:ascii="David" w:hAnsi="David"/>
          <w:rtl/>
        </w:rPr>
        <w:t xml:space="preserve">המליץ </w:t>
      </w:r>
      <w:r>
        <w:rPr>
          <w:rFonts w:ascii="David" w:hAnsi="David" w:hint="cs"/>
          <w:rtl/>
        </w:rPr>
        <w:t xml:space="preserve">שירות המבחן </w:t>
      </w:r>
      <w:r w:rsidRPr="00E54A7D">
        <w:rPr>
          <w:rFonts w:ascii="David" w:hAnsi="David"/>
          <w:rtl/>
        </w:rPr>
        <w:t>על ע</w:t>
      </w:r>
      <w:r>
        <w:rPr>
          <w:rFonts w:ascii="David" w:hAnsi="David"/>
          <w:rtl/>
        </w:rPr>
        <w:t xml:space="preserve">נישה  במאסר </w:t>
      </w:r>
      <w:r>
        <w:rPr>
          <w:rFonts w:ascii="David" w:hAnsi="David" w:hint="cs"/>
          <w:rtl/>
        </w:rPr>
        <w:t>שיינשא ב</w:t>
      </w:r>
      <w:r>
        <w:rPr>
          <w:rFonts w:ascii="David" w:hAnsi="David"/>
          <w:rtl/>
        </w:rPr>
        <w:t xml:space="preserve">עבודות שירות </w:t>
      </w:r>
      <w:r>
        <w:rPr>
          <w:rFonts w:ascii="David" w:hAnsi="David" w:hint="cs"/>
          <w:rtl/>
        </w:rPr>
        <w:t>לצד</w:t>
      </w:r>
      <w:r w:rsidRPr="00E54A7D">
        <w:rPr>
          <w:rFonts w:ascii="David" w:hAnsi="David"/>
          <w:rtl/>
        </w:rPr>
        <w:t xml:space="preserve"> ענישה הצופה פני עתיד.</w:t>
      </w:r>
    </w:p>
    <w:p w14:paraId="5986840B" w14:textId="77777777" w:rsidR="0060280A" w:rsidRDefault="0060280A" w:rsidP="0060280A">
      <w:pPr>
        <w:spacing w:line="360" w:lineRule="auto"/>
        <w:jc w:val="both"/>
        <w:rPr>
          <w:rFonts w:ascii="David" w:hAnsi="David"/>
          <w:rtl/>
        </w:rPr>
      </w:pPr>
    </w:p>
    <w:p w14:paraId="188475F0" w14:textId="77777777" w:rsidR="0060280A" w:rsidRPr="00BB351A" w:rsidRDefault="0060280A" w:rsidP="0060280A">
      <w:pPr>
        <w:spacing w:line="360" w:lineRule="auto"/>
        <w:jc w:val="both"/>
        <w:rPr>
          <w:rFonts w:ascii="David" w:hAnsi="David"/>
          <w:rtl/>
        </w:rPr>
      </w:pPr>
      <w:r>
        <w:rPr>
          <w:rFonts w:ascii="David" w:hAnsi="David" w:hint="cs"/>
          <w:rtl/>
        </w:rPr>
        <w:t xml:space="preserve">בתום טיעוני הצדדים לעונש בתאריך 10/05/23 הופנה הנאשם </w:t>
      </w:r>
      <w:r w:rsidRPr="00F03FBF">
        <w:rPr>
          <w:rFonts w:ascii="David" w:hAnsi="David" w:hint="cs"/>
          <w:rtl/>
        </w:rPr>
        <w:t xml:space="preserve">אל </w:t>
      </w:r>
      <w:r w:rsidRPr="00F03FBF">
        <w:rPr>
          <w:rFonts w:ascii="David" w:hAnsi="David"/>
          <w:rtl/>
        </w:rPr>
        <w:t>הממונה על עבודות השירות</w:t>
      </w:r>
      <w:r w:rsidRPr="00E54A7D">
        <w:rPr>
          <w:rFonts w:ascii="David" w:hAnsi="David"/>
          <w:b/>
          <w:bCs/>
          <w:rtl/>
        </w:rPr>
        <w:t xml:space="preserve"> </w:t>
      </w:r>
      <w:r w:rsidRPr="00E54A7D">
        <w:rPr>
          <w:rFonts w:ascii="David" w:hAnsi="David"/>
          <w:rtl/>
        </w:rPr>
        <w:t>לצורך בדיקת</w:t>
      </w:r>
      <w:r>
        <w:rPr>
          <w:rFonts w:ascii="David" w:hAnsi="David"/>
          <w:rtl/>
        </w:rPr>
        <w:t xml:space="preserve"> כשירותו והתאמתו ל</w:t>
      </w:r>
      <w:r>
        <w:rPr>
          <w:rFonts w:ascii="David" w:hAnsi="David" w:hint="cs"/>
          <w:rtl/>
        </w:rPr>
        <w:t>נשיאת</w:t>
      </w:r>
      <w:r>
        <w:rPr>
          <w:rFonts w:ascii="David" w:hAnsi="David"/>
          <w:rtl/>
        </w:rPr>
        <w:t xml:space="preserve"> עונש המאסר בעבודות שירות</w:t>
      </w:r>
      <w:r>
        <w:rPr>
          <w:rFonts w:ascii="David" w:hAnsi="David" w:hint="cs"/>
          <w:rtl/>
        </w:rPr>
        <w:t xml:space="preserve">. </w:t>
      </w:r>
      <w:r w:rsidRPr="00E54A7D">
        <w:rPr>
          <w:rFonts w:ascii="David" w:hAnsi="David"/>
          <w:rtl/>
        </w:rPr>
        <w:t xml:space="preserve">חוות דעת </w:t>
      </w:r>
      <w:r>
        <w:rPr>
          <w:rFonts w:ascii="David" w:hAnsi="David" w:hint="cs"/>
          <w:rtl/>
        </w:rPr>
        <w:t>סופית</w:t>
      </w:r>
      <w:r w:rsidRPr="00E54A7D">
        <w:rPr>
          <w:rFonts w:ascii="David" w:hAnsi="David"/>
          <w:rtl/>
        </w:rPr>
        <w:t xml:space="preserve"> בעניינו של הנאשם</w:t>
      </w:r>
      <w:r>
        <w:rPr>
          <w:rFonts w:ascii="David" w:hAnsi="David" w:hint="cs"/>
          <w:rtl/>
        </w:rPr>
        <w:t xml:space="preserve"> התקבלה בתאריך 30/07/23 ולפיה הנאשם נמצא כשיר לנשיאת עונש מאסר בעבודות שירות </w:t>
      </w:r>
      <w:r w:rsidRPr="00E54A7D">
        <w:rPr>
          <w:rFonts w:ascii="David" w:hAnsi="David"/>
          <w:rtl/>
        </w:rPr>
        <w:t>בעמותת "מדור לדור" בעפולה.</w:t>
      </w:r>
    </w:p>
    <w:p w14:paraId="2CAD26CB" w14:textId="77777777" w:rsidR="0060280A" w:rsidRPr="00E54A7D" w:rsidRDefault="0060280A" w:rsidP="0060280A">
      <w:pPr>
        <w:spacing w:line="360" w:lineRule="auto"/>
        <w:jc w:val="both"/>
        <w:rPr>
          <w:rFonts w:ascii="David" w:hAnsi="David"/>
          <w:rtl/>
        </w:rPr>
      </w:pPr>
    </w:p>
    <w:p w14:paraId="09B612D7" w14:textId="77777777" w:rsidR="0060280A" w:rsidRPr="00E54A7D" w:rsidRDefault="0060280A" w:rsidP="0060280A">
      <w:pPr>
        <w:spacing w:line="360" w:lineRule="auto"/>
        <w:jc w:val="both"/>
        <w:rPr>
          <w:rFonts w:ascii="David" w:hAnsi="David"/>
          <w:b/>
          <w:bCs/>
          <w:u w:val="single"/>
          <w:rtl/>
        </w:rPr>
      </w:pPr>
      <w:r>
        <w:rPr>
          <w:rFonts w:ascii="David" w:hAnsi="David"/>
          <w:b/>
          <w:bCs/>
          <w:u w:val="single"/>
          <w:rtl/>
        </w:rPr>
        <w:t>טיעוני המאשימה לעונש</w:t>
      </w:r>
    </w:p>
    <w:p w14:paraId="28FD7476" w14:textId="77777777" w:rsidR="0060280A" w:rsidRPr="00E54A7D" w:rsidRDefault="0060280A" w:rsidP="0060280A">
      <w:pPr>
        <w:spacing w:line="360" w:lineRule="auto"/>
        <w:jc w:val="both"/>
        <w:rPr>
          <w:rFonts w:ascii="David" w:hAnsi="David"/>
          <w:rtl/>
        </w:rPr>
      </w:pPr>
      <w:r w:rsidRPr="00E54A7D">
        <w:rPr>
          <w:rFonts w:ascii="David" w:hAnsi="David"/>
          <w:rtl/>
        </w:rPr>
        <w:t>לעמדת המאשימה הערכים אשר נפגעו כתוצאה ממעשי הנאשם הן פגיעה בשלטון החוק, האינטרס של השמירה על הסדר הציבורי ושמירה על שלומם כבודם וביטחונם של הציבור בכלל ואנשי החוק והמשטרה בפרט.</w:t>
      </w:r>
    </w:p>
    <w:p w14:paraId="1E6988BE" w14:textId="77777777" w:rsidR="0060280A" w:rsidRPr="00E54A7D" w:rsidRDefault="0060280A" w:rsidP="0060280A">
      <w:pPr>
        <w:spacing w:line="360" w:lineRule="auto"/>
        <w:jc w:val="both"/>
        <w:rPr>
          <w:rFonts w:ascii="David" w:hAnsi="David"/>
          <w:rtl/>
        </w:rPr>
      </w:pPr>
    </w:p>
    <w:p w14:paraId="51AFAB80" w14:textId="77777777" w:rsidR="0060280A" w:rsidRPr="00F03FBF" w:rsidRDefault="0060280A" w:rsidP="0060280A">
      <w:pPr>
        <w:spacing w:line="360" w:lineRule="auto"/>
        <w:jc w:val="both"/>
        <w:rPr>
          <w:rFonts w:ascii="David" w:hAnsi="David"/>
          <w:rtl/>
        </w:rPr>
      </w:pPr>
      <w:r w:rsidRPr="00E54A7D">
        <w:rPr>
          <w:rFonts w:ascii="David" w:hAnsi="David"/>
          <w:rtl/>
        </w:rPr>
        <w:t xml:space="preserve">במסגרת טיעוניה, עתרה </w:t>
      </w:r>
      <w:r w:rsidRPr="00F03FBF">
        <w:rPr>
          <w:rFonts w:ascii="David" w:hAnsi="David"/>
          <w:rtl/>
        </w:rPr>
        <w:t>המאשימה לקביעת שני מתחמי ענישה נפרדים</w:t>
      </w:r>
      <w:r>
        <w:rPr>
          <w:rFonts w:ascii="David" w:hAnsi="David" w:hint="cs"/>
          <w:rtl/>
        </w:rPr>
        <w:t xml:space="preserve"> כאשר לעמדתה, בגין כל אישום נע </w:t>
      </w:r>
      <w:r w:rsidRPr="00F03FBF">
        <w:rPr>
          <w:rFonts w:ascii="David" w:hAnsi="David"/>
          <w:rtl/>
        </w:rPr>
        <w:t xml:space="preserve">מתחם </w:t>
      </w:r>
      <w:r>
        <w:rPr>
          <w:rFonts w:ascii="David" w:hAnsi="David" w:hint="cs"/>
          <w:rtl/>
        </w:rPr>
        <w:t>ה</w:t>
      </w:r>
      <w:r w:rsidRPr="00F03FBF">
        <w:rPr>
          <w:rFonts w:ascii="David" w:hAnsi="David"/>
          <w:rtl/>
        </w:rPr>
        <w:t>ענישה בין 12 ל-24 חודשי מאסר</w:t>
      </w:r>
      <w:r w:rsidRPr="00F03FBF">
        <w:rPr>
          <w:rFonts w:ascii="David" w:eastAsia="Calibri" w:hAnsi="David"/>
          <w:rtl/>
        </w:rPr>
        <w:t xml:space="preserve"> </w:t>
      </w:r>
      <w:r w:rsidRPr="00F03FBF">
        <w:rPr>
          <w:rFonts w:ascii="David" w:hAnsi="David"/>
          <w:rtl/>
        </w:rPr>
        <w:t>בפועל</w:t>
      </w:r>
      <w:r>
        <w:rPr>
          <w:rFonts w:ascii="David" w:hAnsi="David" w:hint="cs"/>
          <w:rtl/>
        </w:rPr>
        <w:t>.</w:t>
      </w:r>
      <w:r w:rsidRPr="00F03FBF">
        <w:rPr>
          <w:rFonts w:ascii="David" w:hAnsi="David"/>
          <w:rtl/>
        </w:rPr>
        <w:t xml:space="preserve"> </w:t>
      </w:r>
    </w:p>
    <w:p w14:paraId="5B533C78" w14:textId="77777777" w:rsidR="0060280A" w:rsidRPr="00E54A7D" w:rsidRDefault="0060280A" w:rsidP="0060280A">
      <w:pPr>
        <w:spacing w:line="360" w:lineRule="auto"/>
        <w:jc w:val="both"/>
        <w:rPr>
          <w:rFonts w:ascii="David" w:hAnsi="David"/>
          <w:rtl/>
        </w:rPr>
      </w:pPr>
    </w:p>
    <w:p w14:paraId="2343A1CF" w14:textId="77777777" w:rsidR="0060280A" w:rsidRPr="00E54A7D" w:rsidRDefault="0060280A" w:rsidP="0060280A">
      <w:pPr>
        <w:spacing w:line="360" w:lineRule="auto"/>
        <w:jc w:val="both"/>
        <w:rPr>
          <w:rFonts w:ascii="David" w:hAnsi="David"/>
          <w:rtl/>
        </w:rPr>
      </w:pPr>
      <w:r>
        <w:rPr>
          <w:rFonts w:ascii="David" w:hAnsi="David"/>
          <w:rtl/>
        </w:rPr>
        <w:t>המאשימה הפנתה לפסיקה מטעמה</w:t>
      </w:r>
      <w:r>
        <w:rPr>
          <w:rFonts w:ascii="David" w:hAnsi="David" w:hint="cs"/>
          <w:rtl/>
        </w:rPr>
        <w:t xml:space="preserve"> </w:t>
      </w:r>
      <w:r w:rsidRPr="00E54A7D">
        <w:rPr>
          <w:rFonts w:ascii="David" w:hAnsi="David"/>
          <w:rtl/>
        </w:rPr>
        <w:t>לפיה מתחם הענישה בעבירת הסיוע להחזקת נשק נע בין מספר חודשי מאסר שירוצו בעבודות שירות ועד ל-15 חודשים</w:t>
      </w:r>
      <w:r>
        <w:rPr>
          <w:rFonts w:ascii="David" w:hAnsi="David" w:hint="cs"/>
          <w:rtl/>
        </w:rPr>
        <w:t>.</w:t>
      </w:r>
    </w:p>
    <w:p w14:paraId="74A35059" w14:textId="77777777" w:rsidR="0060280A" w:rsidRPr="00E54A7D" w:rsidRDefault="00FF28F9" w:rsidP="0060280A">
      <w:pPr>
        <w:spacing w:after="160" w:line="360" w:lineRule="auto"/>
        <w:jc w:val="both"/>
        <w:rPr>
          <w:rFonts w:ascii="David" w:hAnsi="David"/>
          <w:rtl/>
        </w:rPr>
      </w:pPr>
      <w:hyperlink r:id="rId21" w:history="1">
        <w:r w:rsidRPr="00FF28F9">
          <w:rPr>
            <w:rFonts w:ascii="David" w:hAnsi="David"/>
            <w:color w:val="0000FF"/>
            <w:u w:val="single"/>
            <w:rtl/>
          </w:rPr>
          <w:t>ת"פ 50406-08-15</w:t>
        </w:r>
      </w:hyperlink>
      <w:r w:rsidR="0060280A" w:rsidRPr="00E54A7D">
        <w:rPr>
          <w:rFonts w:ascii="David" w:hAnsi="David"/>
          <w:rtl/>
        </w:rPr>
        <w:t xml:space="preserve"> </w:t>
      </w:r>
      <w:r w:rsidR="0060280A" w:rsidRPr="00E54A7D">
        <w:rPr>
          <w:rFonts w:ascii="David" w:hAnsi="David"/>
          <w:b/>
          <w:bCs/>
          <w:rtl/>
        </w:rPr>
        <w:t xml:space="preserve">מדינת </w:t>
      </w:r>
      <w:r w:rsidR="0060280A" w:rsidRPr="00137475">
        <w:rPr>
          <w:rFonts w:ascii="David" w:hAnsi="David"/>
          <w:b/>
          <w:bCs/>
          <w:rtl/>
        </w:rPr>
        <w:t>ישראל</w:t>
      </w:r>
      <w:r>
        <w:rPr>
          <w:rFonts w:ascii="David" w:hAnsi="David"/>
          <w:b/>
          <w:bCs/>
          <w:rtl/>
        </w:rPr>
        <w:t xml:space="preserve"> </w:t>
      </w:r>
      <w:r w:rsidR="0060280A">
        <w:rPr>
          <w:rFonts w:ascii="David" w:hAnsi="David" w:hint="cs"/>
          <w:b/>
          <w:bCs/>
          <w:rtl/>
        </w:rPr>
        <w:t xml:space="preserve">נ' </w:t>
      </w:r>
      <w:r w:rsidR="0060280A" w:rsidRPr="00E54A7D">
        <w:rPr>
          <w:rFonts w:ascii="David" w:hAnsi="David"/>
          <w:b/>
          <w:bCs/>
          <w:rtl/>
        </w:rPr>
        <w:t>מטיר</w:t>
      </w:r>
      <w:r w:rsidR="0060280A" w:rsidRPr="00E54A7D">
        <w:rPr>
          <w:rFonts w:ascii="David" w:hAnsi="David"/>
          <w:rtl/>
        </w:rPr>
        <w:t xml:space="preserve"> (26.7.17): הנאשמת הורשעה בסיוע להחזקת נשק ובשיבוש מהלכי משפט. נקבע כי מתחם העונש ההולם לעבירת הסיוע ועבירת השיבוש נע בין מספ</w:t>
      </w:r>
      <w:r w:rsidR="0060280A">
        <w:rPr>
          <w:rFonts w:ascii="David" w:hAnsi="David"/>
          <w:rtl/>
        </w:rPr>
        <w:t>ר חודשי מאסר בודדים</w:t>
      </w:r>
      <w:r w:rsidR="0060280A" w:rsidRPr="00E54A7D">
        <w:rPr>
          <w:rFonts w:ascii="David" w:hAnsi="David"/>
          <w:rtl/>
        </w:rPr>
        <w:t xml:space="preserve"> בעבודות שירות ועד לשנת מאסר. נגזרו על הנאשמת 3 חודשי מאסר ויום אחד בניכוי ימי מעצרה לצד ענישה נלווית. </w:t>
      </w:r>
    </w:p>
    <w:p w14:paraId="384E517B" w14:textId="77777777" w:rsidR="0060280A" w:rsidRDefault="00FF28F9" w:rsidP="0060280A">
      <w:pPr>
        <w:spacing w:line="360" w:lineRule="auto"/>
        <w:jc w:val="both"/>
        <w:rPr>
          <w:rFonts w:ascii="David" w:hAnsi="David"/>
          <w:rtl/>
        </w:rPr>
      </w:pPr>
      <w:hyperlink r:id="rId22" w:history="1">
        <w:r w:rsidRPr="00FF28F9">
          <w:rPr>
            <w:rFonts w:ascii="David" w:hAnsi="David"/>
            <w:color w:val="0000FF"/>
            <w:u w:val="single"/>
            <w:rtl/>
          </w:rPr>
          <w:t>ת"פ 1363-04-22</w:t>
        </w:r>
      </w:hyperlink>
      <w:r w:rsidR="0060280A" w:rsidRPr="00E54A7D">
        <w:rPr>
          <w:rFonts w:ascii="David" w:hAnsi="David"/>
          <w:rtl/>
        </w:rPr>
        <w:t xml:space="preserve"> </w:t>
      </w:r>
      <w:r w:rsidR="0060280A" w:rsidRPr="00FD7C32">
        <w:rPr>
          <w:rFonts w:ascii="David" w:hAnsi="David"/>
          <w:b/>
          <w:bCs/>
          <w:rtl/>
        </w:rPr>
        <w:t>מדינת ישראל</w:t>
      </w:r>
      <w:r w:rsidR="0060280A">
        <w:rPr>
          <w:rFonts w:ascii="David" w:hAnsi="David" w:hint="cs"/>
          <w:b/>
          <w:bCs/>
          <w:rtl/>
        </w:rPr>
        <w:t xml:space="preserve"> נ' </w:t>
      </w:r>
      <w:r w:rsidR="0060280A" w:rsidRPr="00E54A7D">
        <w:rPr>
          <w:rFonts w:ascii="David" w:hAnsi="David"/>
          <w:b/>
          <w:bCs/>
          <w:rtl/>
        </w:rPr>
        <w:t>גרבאן</w:t>
      </w:r>
      <w:r w:rsidR="0060280A">
        <w:rPr>
          <w:rFonts w:ascii="David" w:hAnsi="David"/>
          <w:rtl/>
        </w:rPr>
        <w:t xml:space="preserve"> (</w:t>
      </w:r>
      <w:r w:rsidR="0060280A" w:rsidRPr="00E54A7D">
        <w:rPr>
          <w:rFonts w:ascii="David" w:hAnsi="David"/>
          <w:rtl/>
        </w:rPr>
        <w:t xml:space="preserve">23.2.23): הנאשם הורשע על פי הודאתו בעבירה של סיוע בהחזקת נשק. </w:t>
      </w:r>
      <w:r w:rsidR="0060280A">
        <w:rPr>
          <w:rFonts w:ascii="David" w:hAnsi="David" w:hint="cs"/>
          <w:rtl/>
        </w:rPr>
        <w:t>נקבע</w:t>
      </w:r>
      <w:r w:rsidR="0060280A">
        <w:rPr>
          <w:rFonts w:ascii="David" w:hAnsi="David"/>
          <w:rtl/>
        </w:rPr>
        <w:t xml:space="preserve"> </w:t>
      </w:r>
      <w:r w:rsidR="0060280A">
        <w:rPr>
          <w:rFonts w:ascii="David" w:hAnsi="David" w:hint="cs"/>
          <w:rtl/>
        </w:rPr>
        <w:t>מחצית מ</w:t>
      </w:r>
      <w:r w:rsidR="0060280A">
        <w:rPr>
          <w:rFonts w:ascii="David" w:hAnsi="David"/>
          <w:rtl/>
        </w:rPr>
        <w:t>מתחם ע</w:t>
      </w:r>
      <w:r w:rsidR="0060280A" w:rsidRPr="00E54A7D">
        <w:rPr>
          <w:rFonts w:ascii="David" w:hAnsi="David"/>
          <w:rtl/>
        </w:rPr>
        <w:t>נ</w:t>
      </w:r>
      <w:r w:rsidR="0060280A">
        <w:rPr>
          <w:rFonts w:ascii="David" w:hAnsi="David" w:hint="cs"/>
          <w:rtl/>
        </w:rPr>
        <w:t>י</w:t>
      </w:r>
      <w:r w:rsidR="0060280A" w:rsidRPr="00E54A7D">
        <w:rPr>
          <w:rFonts w:ascii="David" w:hAnsi="David"/>
          <w:rtl/>
        </w:rPr>
        <w:t>ש</w:t>
      </w:r>
      <w:r w:rsidR="0060280A">
        <w:rPr>
          <w:rFonts w:ascii="David" w:hAnsi="David" w:hint="cs"/>
          <w:rtl/>
        </w:rPr>
        <w:t>ה</w:t>
      </w:r>
      <w:r w:rsidR="0060280A" w:rsidRPr="00E54A7D">
        <w:rPr>
          <w:rFonts w:ascii="David" w:hAnsi="David"/>
          <w:rtl/>
        </w:rPr>
        <w:t xml:space="preserve"> בין 12 ל- 30 חודשי מאסר בפועל,</w:t>
      </w:r>
      <w:r w:rsidR="0060280A" w:rsidRPr="00E54A7D">
        <w:rPr>
          <w:rFonts w:ascii="David" w:hAnsi="David"/>
          <w:b/>
          <w:bCs/>
          <w:rtl/>
        </w:rPr>
        <w:t xml:space="preserve"> </w:t>
      </w:r>
      <w:r w:rsidR="0060280A" w:rsidRPr="00E54A7D">
        <w:rPr>
          <w:rFonts w:ascii="David" w:hAnsi="David"/>
          <w:rtl/>
        </w:rPr>
        <w:t xml:space="preserve">וזאת </w:t>
      </w:r>
      <w:r w:rsidR="0060280A">
        <w:rPr>
          <w:rFonts w:ascii="David" w:hAnsi="David" w:hint="cs"/>
          <w:rtl/>
        </w:rPr>
        <w:t>בשל הרשעת הנאשם כמסייע</w:t>
      </w:r>
      <w:r w:rsidR="0060280A">
        <w:rPr>
          <w:rFonts w:ascii="David" w:hAnsi="David"/>
          <w:rtl/>
        </w:rPr>
        <w:t xml:space="preserve">. </w:t>
      </w:r>
      <w:r w:rsidR="0060280A" w:rsidRPr="00E54A7D">
        <w:rPr>
          <w:rFonts w:ascii="David" w:hAnsi="David"/>
          <w:rtl/>
        </w:rPr>
        <w:t xml:space="preserve">על הנאשם </w:t>
      </w:r>
      <w:r w:rsidR="0060280A">
        <w:rPr>
          <w:rFonts w:ascii="David" w:hAnsi="David" w:hint="cs"/>
          <w:rtl/>
        </w:rPr>
        <w:t xml:space="preserve">נגזרו </w:t>
      </w:r>
      <w:r w:rsidR="0060280A">
        <w:rPr>
          <w:rFonts w:ascii="David" w:hAnsi="David"/>
          <w:rtl/>
        </w:rPr>
        <w:t>8 חודשי</w:t>
      </w:r>
      <w:r w:rsidR="0060280A">
        <w:rPr>
          <w:rFonts w:ascii="David" w:hAnsi="David" w:hint="cs"/>
          <w:rtl/>
        </w:rPr>
        <w:t xml:space="preserve"> מאסר בפועל </w:t>
      </w:r>
      <w:r w:rsidR="0060280A" w:rsidRPr="00E54A7D">
        <w:rPr>
          <w:rFonts w:ascii="David" w:hAnsi="David"/>
          <w:rtl/>
        </w:rPr>
        <w:t xml:space="preserve">בעבודות שירות לצד ענישה נלווית. </w:t>
      </w:r>
    </w:p>
    <w:p w14:paraId="2F98ABEF" w14:textId="77777777" w:rsidR="0060280A" w:rsidRPr="00E54A7D" w:rsidRDefault="0060280A" w:rsidP="0060280A">
      <w:pPr>
        <w:spacing w:line="360" w:lineRule="auto"/>
        <w:jc w:val="both"/>
        <w:rPr>
          <w:rFonts w:ascii="David" w:hAnsi="David"/>
          <w:rtl/>
        </w:rPr>
      </w:pPr>
    </w:p>
    <w:p w14:paraId="0F08B7E9" w14:textId="77777777" w:rsidR="0060280A" w:rsidRDefault="00FF28F9" w:rsidP="0060280A">
      <w:pPr>
        <w:spacing w:line="360" w:lineRule="auto"/>
        <w:jc w:val="both"/>
        <w:rPr>
          <w:rFonts w:ascii="David" w:hAnsi="David"/>
          <w:b/>
          <w:bCs/>
          <w:u w:val="single"/>
          <w:rtl/>
        </w:rPr>
      </w:pPr>
      <w:hyperlink r:id="rId23" w:history="1">
        <w:r w:rsidRPr="00FF28F9">
          <w:rPr>
            <w:rFonts w:ascii="David" w:hAnsi="David"/>
            <w:color w:val="0000FF"/>
            <w:u w:val="single"/>
            <w:rtl/>
          </w:rPr>
          <w:t>עפ"ג 26975-04-22</w:t>
        </w:r>
      </w:hyperlink>
      <w:r w:rsidR="0060280A" w:rsidRPr="00E54A7D">
        <w:rPr>
          <w:rFonts w:ascii="David" w:hAnsi="David"/>
          <w:rtl/>
        </w:rPr>
        <w:t xml:space="preserve"> </w:t>
      </w:r>
      <w:r w:rsidR="0060280A">
        <w:rPr>
          <w:rFonts w:ascii="David" w:hAnsi="David"/>
          <w:b/>
          <w:bCs/>
          <w:rtl/>
        </w:rPr>
        <w:t>מ</w:t>
      </w:r>
      <w:r w:rsidR="0060280A">
        <w:rPr>
          <w:rFonts w:ascii="David" w:hAnsi="David" w:hint="cs"/>
          <w:b/>
          <w:bCs/>
          <w:rtl/>
        </w:rPr>
        <w:t xml:space="preserve">דינת </w:t>
      </w:r>
      <w:r w:rsidR="0060280A">
        <w:rPr>
          <w:rFonts w:ascii="David" w:hAnsi="David"/>
          <w:b/>
          <w:bCs/>
          <w:rtl/>
        </w:rPr>
        <w:t>י</w:t>
      </w:r>
      <w:r w:rsidR="0060280A">
        <w:rPr>
          <w:rFonts w:ascii="David" w:hAnsi="David" w:hint="cs"/>
          <w:b/>
          <w:bCs/>
          <w:rtl/>
        </w:rPr>
        <w:t>שראל</w:t>
      </w:r>
      <w:r w:rsidR="0060280A">
        <w:rPr>
          <w:rFonts w:ascii="David" w:hAnsi="David"/>
          <w:b/>
          <w:bCs/>
          <w:rtl/>
        </w:rPr>
        <w:t xml:space="preserve"> נ</w:t>
      </w:r>
      <w:r w:rsidR="0060280A">
        <w:rPr>
          <w:rFonts w:ascii="David" w:hAnsi="David" w:hint="cs"/>
          <w:b/>
          <w:bCs/>
          <w:rtl/>
        </w:rPr>
        <w:t>'</w:t>
      </w:r>
      <w:r w:rsidR="0060280A" w:rsidRPr="00E54A7D">
        <w:rPr>
          <w:rFonts w:ascii="David" w:hAnsi="David"/>
          <w:b/>
          <w:bCs/>
          <w:rtl/>
        </w:rPr>
        <w:t xml:space="preserve"> שמוך</w:t>
      </w:r>
      <w:r w:rsidR="0060280A" w:rsidRPr="00E54A7D">
        <w:rPr>
          <w:rFonts w:ascii="David" w:hAnsi="David"/>
          <w:rtl/>
        </w:rPr>
        <w:t xml:space="preserve"> (12.5.22): המשיב הורשע בעבירות התפרעות והפרעה לשוטר בנסיבות מחמירות. על המשיב הוטלו בערכאה הראשונה 7 חודשי מאסר בפועל</w:t>
      </w:r>
      <w:r w:rsidR="0060280A">
        <w:rPr>
          <w:rFonts w:ascii="David" w:hAnsi="David" w:hint="cs"/>
          <w:rtl/>
        </w:rPr>
        <w:t xml:space="preserve"> לאחר</w:t>
      </w:r>
      <w:r w:rsidR="0060280A" w:rsidRPr="00E54A7D">
        <w:rPr>
          <w:rFonts w:ascii="David" w:hAnsi="David"/>
          <w:rtl/>
        </w:rPr>
        <w:t xml:space="preserve"> </w:t>
      </w:r>
      <w:r w:rsidR="0060280A">
        <w:rPr>
          <w:rFonts w:ascii="David" w:hAnsi="David" w:hint="cs"/>
          <w:rtl/>
        </w:rPr>
        <w:t>ש</w:t>
      </w:r>
      <w:r w:rsidR="0060280A" w:rsidRPr="00E54A7D">
        <w:rPr>
          <w:rFonts w:ascii="David" w:hAnsi="David"/>
          <w:rtl/>
        </w:rPr>
        <w:t>נטל חלק בהתפרעות במסגרתה יידה אבנים לעבר שוטרים בשני אירועים שונים. המשיב לא שיתף פעולה ולא הוגש תסקיר, היה בע</w:t>
      </w:r>
      <w:r w:rsidR="0060280A">
        <w:rPr>
          <w:rFonts w:ascii="David" w:hAnsi="David"/>
          <w:rtl/>
        </w:rPr>
        <w:t>ל הרשעות קודמות. ב</w:t>
      </w:r>
      <w:r w:rsidR="0060280A">
        <w:rPr>
          <w:rFonts w:ascii="David" w:hAnsi="David" w:hint="cs"/>
          <w:rtl/>
        </w:rPr>
        <w:t>ערעור, הוחמר</w:t>
      </w:r>
      <w:r w:rsidR="0060280A" w:rsidRPr="00E54A7D">
        <w:rPr>
          <w:rFonts w:ascii="David" w:hAnsi="David"/>
          <w:rtl/>
        </w:rPr>
        <w:t xml:space="preserve"> עונשו </w:t>
      </w:r>
      <w:r w:rsidR="0060280A">
        <w:rPr>
          <w:rFonts w:ascii="David" w:hAnsi="David" w:hint="cs"/>
          <w:rtl/>
        </w:rPr>
        <w:t>של הנאשם ל-</w:t>
      </w:r>
      <w:r w:rsidR="0060280A" w:rsidRPr="00E54A7D">
        <w:rPr>
          <w:rFonts w:ascii="David" w:hAnsi="David"/>
          <w:rtl/>
        </w:rPr>
        <w:t>12 חודשי</w:t>
      </w:r>
      <w:r w:rsidR="0060280A">
        <w:rPr>
          <w:rFonts w:ascii="David" w:hAnsi="David" w:hint="cs"/>
          <w:rtl/>
        </w:rPr>
        <w:t xml:space="preserve"> מאסר בפועל</w:t>
      </w:r>
      <w:r w:rsidR="0060280A" w:rsidRPr="00E54A7D">
        <w:rPr>
          <w:rFonts w:ascii="David" w:hAnsi="David"/>
          <w:rtl/>
        </w:rPr>
        <w:t xml:space="preserve">. </w:t>
      </w:r>
    </w:p>
    <w:p w14:paraId="5C840F14" w14:textId="77777777" w:rsidR="0060280A" w:rsidRPr="00FD7C32" w:rsidRDefault="0060280A" w:rsidP="0060280A">
      <w:pPr>
        <w:spacing w:line="360" w:lineRule="auto"/>
        <w:jc w:val="both"/>
        <w:rPr>
          <w:rFonts w:ascii="David" w:hAnsi="David"/>
          <w:b/>
          <w:bCs/>
          <w:u w:val="single"/>
          <w:rtl/>
        </w:rPr>
      </w:pPr>
    </w:p>
    <w:p w14:paraId="51435D43" w14:textId="77777777" w:rsidR="0060280A" w:rsidRPr="00E54A7D" w:rsidRDefault="00FF28F9" w:rsidP="0060280A">
      <w:pPr>
        <w:spacing w:line="360" w:lineRule="auto"/>
        <w:jc w:val="both"/>
        <w:rPr>
          <w:rFonts w:ascii="David" w:hAnsi="David"/>
          <w:b/>
          <w:bCs/>
          <w:rtl/>
        </w:rPr>
      </w:pPr>
      <w:hyperlink r:id="rId24" w:history="1">
        <w:r w:rsidRPr="00FF28F9">
          <w:rPr>
            <w:rFonts w:ascii="David" w:hAnsi="David"/>
            <w:color w:val="0000FF"/>
            <w:u w:val="single"/>
            <w:rtl/>
          </w:rPr>
          <w:t>עפ"ג 26998-04-22</w:t>
        </w:r>
      </w:hyperlink>
      <w:r w:rsidR="0060280A" w:rsidRPr="00E54A7D">
        <w:rPr>
          <w:rFonts w:ascii="David" w:hAnsi="David"/>
          <w:rtl/>
        </w:rPr>
        <w:t xml:space="preserve"> </w:t>
      </w:r>
      <w:r w:rsidR="0060280A" w:rsidRPr="00E54A7D">
        <w:rPr>
          <w:rFonts w:ascii="David" w:hAnsi="David"/>
          <w:b/>
          <w:bCs/>
          <w:rtl/>
        </w:rPr>
        <w:t xml:space="preserve">מדינת ישראל נ' אבו היג'א </w:t>
      </w:r>
      <w:r w:rsidR="0060280A" w:rsidRPr="00E54A7D">
        <w:rPr>
          <w:rFonts w:ascii="David" w:hAnsi="David"/>
          <w:rtl/>
        </w:rPr>
        <w:t>(9.5.22): הנאשם נטל חלק בהתפרעות, יידה אבנים בצ</w:t>
      </w:r>
      <w:r w:rsidR="0060280A">
        <w:rPr>
          <w:rFonts w:ascii="David" w:hAnsi="David"/>
          <w:rtl/>
        </w:rPr>
        <w:t xml:space="preserve">וותא עם מתפרעים אחרים לעבר שני </w:t>
      </w:r>
      <w:r w:rsidR="0060280A">
        <w:rPr>
          <w:rFonts w:ascii="David" w:hAnsi="David" w:hint="cs"/>
          <w:rtl/>
        </w:rPr>
        <w:t>ש</w:t>
      </w:r>
      <w:r w:rsidR="0060280A">
        <w:rPr>
          <w:rFonts w:ascii="David" w:hAnsi="David"/>
          <w:rtl/>
        </w:rPr>
        <w:t>וטרים ו</w:t>
      </w:r>
      <w:r w:rsidR="0060280A" w:rsidRPr="00E54A7D">
        <w:rPr>
          <w:rFonts w:ascii="David" w:hAnsi="David"/>
          <w:rtl/>
        </w:rPr>
        <w:t>ניידת</w:t>
      </w:r>
      <w:r w:rsidR="0060280A">
        <w:rPr>
          <w:rFonts w:ascii="David" w:hAnsi="David" w:hint="cs"/>
          <w:rtl/>
        </w:rPr>
        <w:t xml:space="preserve"> בה ישב</w:t>
      </w:r>
      <w:r w:rsidR="0060280A" w:rsidRPr="00E54A7D">
        <w:rPr>
          <w:rFonts w:ascii="David" w:hAnsi="David"/>
          <w:rtl/>
        </w:rPr>
        <w:t xml:space="preserve"> שוטר שלישי, ממרחק של כעשרים מטרים כשהוא רעול-פנים</w:t>
      </w:r>
      <w:r w:rsidR="0060280A">
        <w:rPr>
          <w:rFonts w:ascii="David" w:hAnsi="David"/>
          <w:rtl/>
        </w:rPr>
        <w:t>, ברח</w:t>
      </w:r>
      <w:r w:rsidR="0060280A">
        <w:rPr>
          <w:rFonts w:ascii="David" w:hAnsi="David" w:hint="cs"/>
          <w:rtl/>
        </w:rPr>
        <w:t xml:space="preserve"> </w:t>
      </w:r>
      <w:r w:rsidR="0060280A" w:rsidRPr="00E54A7D">
        <w:rPr>
          <w:rFonts w:ascii="David" w:hAnsi="David"/>
          <w:rtl/>
        </w:rPr>
        <w:t>מהמקום</w:t>
      </w:r>
      <w:r w:rsidR="0060280A">
        <w:rPr>
          <w:rFonts w:ascii="David" w:hAnsi="David" w:hint="cs"/>
          <w:rtl/>
        </w:rPr>
        <w:t>,</w:t>
      </w:r>
      <w:r w:rsidR="0060280A" w:rsidRPr="00E54A7D">
        <w:rPr>
          <w:rFonts w:ascii="David" w:hAnsi="David"/>
          <w:rtl/>
        </w:rPr>
        <w:t xml:space="preserve"> השתולל </w:t>
      </w:r>
      <w:r w:rsidR="0060280A">
        <w:rPr>
          <w:rFonts w:ascii="David" w:hAnsi="David" w:hint="cs"/>
          <w:rtl/>
        </w:rPr>
        <w:t xml:space="preserve">במהלך מעצרו </w:t>
      </w:r>
      <w:r w:rsidR="0060280A" w:rsidRPr="00E54A7D">
        <w:rPr>
          <w:rFonts w:ascii="David" w:hAnsi="David"/>
          <w:rtl/>
        </w:rPr>
        <w:t xml:space="preserve">וניסה להימלט. </w:t>
      </w:r>
      <w:r w:rsidR="0060280A">
        <w:rPr>
          <w:rFonts w:ascii="David" w:hAnsi="David" w:hint="cs"/>
          <w:rtl/>
        </w:rPr>
        <w:t xml:space="preserve">על הנאשם </w:t>
      </w:r>
      <w:r w:rsidR="0060280A" w:rsidRPr="00E54A7D">
        <w:rPr>
          <w:rFonts w:ascii="David" w:hAnsi="David"/>
          <w:rtl/>
        </w:rPr>
        <w:t>הוטלו 8 חודשי מאסר בפועל</w:t>
      </w:r>
      <w:r w:rsidR="0060280A">
        <w:rPr>
          <w:rFonts w:ascii="David" w:hAnsi="David" w:hint="cs"/>
          <w:rtl/>
        </w:rPr>
        <w:t>.</w:t>
      </w:r>
      <w:r w:rsidR="0060280A" w:rsidRPr="00E54A7D">
        <w:rPr>
          <w:rFonts w:ascii="David" w:hAnsi="David"/>
          <w:rtl/>
        </w:rPr>
        <w:t xml:space="preserve"> </w:t>
      </w:r>
      <w:r w:rsidR="0060280A">
        <w:rPr>
          <w:rFonts w:ascii="David" w:hAnsi="David" w:hint="cs"/>
          <w:rtl/>
        </w:rPr>
        <w:t xml:space="preserve">בערעור נקבע מתחם ענישה המתחיל ב- </w:t>
      </w:r>
      <w:r w:rsidR="0060280A">
        <w:rPr>
          <w:rFonts w:ascii="David" w:hAnsi="David"/>
          <w:rtl/>
        </w:rPr>
        <w:t xml:space="preserve">12 חודשי מאסר </w:t>
      </w:r>
      <w:r w:rsidR="0060280A" w:rsidRPr="00E54A7D">
        <w:rPr>
          <w:rFonts w:ascii="David" w:hAnsi="David"/>
          <w:rtl/>
        </w:rPr>
        <w:t>והטיל על המשיב 16 חודשי מאסר בפועל, לצד יתר רכיבי הענישה.</w:t>
      </w:r>
    </w:p>
    <w:p w14:paraId="205DBBDE" w14:textId="77777777" w:rsidR="0060280A" w:rsidRPr="00E54A7D" w:rsidRDefault="00FF28F9" w:rsidP="0060280A">
      <w:pPr>
        <w:spacing w:line="360" w:lineRule="auto"/>
        <w:jc w:val="both"/>
        <w:rPr>
          <w:rFonts w:ascii="David" w:hAnsi="David"/>
          <w:rtl/>
        </w:rPr>
      </w:pPr>
      <w:hyperlink r:id="rId25" w:history="1">
        <w:r w:rsidRPr="00FF28F9">
          <w:rPr>
            <w:rFonts w:ascii="David" w:hAnsi="David"/>
            <w:color w:val="0000FF"/>
            <w:u w:val="single"/>
            <w:rtl/>
          </w:rPr>
          <w:t>ת"פ 39336-05-21</w:t>
        </w:r>
      </w:hyperlink>
      <w:r w:rsidR="0060280A" w:rsidRPr="00E54A7D">
        <w:rPr>
          <w:rFonts w:ascii="David" w:hAnsi="David"/>
          <w:rtl/>
        </w:rPr>
        <w:t xml:space="preserve"> </w:t>
      </w:r>
      <w:r w:rsidR="0060280A" w:rsidRPr="00E54A7D">
        <w:rPr>
          <w:rFonts w:ascii="David" w:hAnsi="David"/>
          <w:b/>
          <w:bCs/>
          <w:rtl/>
        </w:rPr>
        <w:t>מדינת ישראל נ' קבהא</w:t>
      </w:r>
      <w:r w:rsidR="0060280A" w:rsidRPr="00E54A7D">
        <w:rPr>
          <w:rFonts w:ascii="David" w:hAnsi="David"/>
          <w:rtl/>
        </w:rPr>
        <w:t xml:space="preserve"> (20.1.22): הנאשם הורשע בשב"ח, התפרעות, מעשה</w:t>
      </w:r>
      <w:r w:rsidR="0060280A">
        <w:rPr>
          <w:rFonts w:ascii="David" w:hAnsi="David"/>
          <w:rtl/>
        </w:rPr>
        <w:t xml:space="preserve"> פזיזות ורשלנות באש </w:t>
      </w:r>
      <w:r w:rsidR="0060280A" w:rsidRPr="00E54A7D">
        <w:rPr>
          <w:rFonts w:ascii="David" w:hAnsi="David"/>
          <w:rtl/>
        </w:rPr>
        <w:t>וניסיון ל</w:t>
      </w:r>
      <w:r w:rsidR="0060280A">
        <w:rPr>
          <w:rFonts w:ascii="David" w:hAnsi="David"/>
          <w:rtl/>
        </w:rPr>
        <w:t>תקיפת שוטר בנסיבות מחמירות</w:t>
      </w:r>
      <w:r w:rsidR="0060280A" w:rsidRPr="00E54A7D">
        <w:rPr>
          <w:rFonts w:ascii="David" w:hAnsi="David"/>
          <w:rtl/>
        </w:rPr>
        <w:t xml:space="preserve"> בזמן מבצע "שומר חומות". נקבע מתחם ענישה שנע בין 9 ל-24 חודשי מאסר בפועל. נגזר על הנאשם 11 חודשי מאסר בפועל לצד ענישה נלווית.</w:t>
      </w:r>
    </w:p>
    <w:p w14:paraId="46FCF609" w14:textId="77777777" w:rsidR="0060280A" w:rsidRPr="00E54A7D" w:rsidRDefault="0060280A" w:rsidP="0060280A">
      <w:pPr>
        <w:spacing w:line="360" w:lineRule="auto"/>
        <w:jc w:val="both"/>
        <w:rPr>
          <w:rFonts w:ascii="David" w:hAnsi="David"/>
          <w:rtl/>
        </w:rPr>
      </w:pPr>
    </w:p>
    <w:p w14:paraId="71778E8F" w14:textId="77777777" w:rsidR="0060280A" w:rsidRPr="00E54A7D" w:rsidRDefault="00FF28F9" w:rsidP="0060280A">
      <w:pPr>
        <w:spacing w:line="360" w:lineRule="auto"/>
        <w:jc w:val="both"/>
        <w:rPr>
          <w:rFonts w:ascii="David" w:hAnsi="David"/>
          <w:rtl/>
        </w:rPr>
      </w:pPr>
      <w:hyperlink r:id="rId26" w:history="1">
        <w:r w:rsidRPr="00FF28F9">
          <w:rPr>
            <w:rFonts w:ascii="David" w:hAnsi="David"/>
            <w:color w:val="0000FF"/>
            <w:u w:val="single"/>
            <w:rtl/>
          </w:rPr>
          <w:t>ת"פ 36148-05-21</w:t>
        </w:r>
      </w:hyperlink>
      <w:r w:rsidR="0060280A" w:rsidRPr="00E54A7D">
        <w:rPr>
          <w:rFonts w:ascii="David" w:hAnsi="David"/>
          <w:rtl/>
        </w:rPr>
        <w:t xml:space="preserve"> </w:t>
      </w:r>
      <w:r w:rsidR="0060280A" w:rsidRPr="00E54A7D">
        <w:rPr>
          <w:rFonts w:ascii="David" w:hAnsi="David"/>
          <w:b/>
          <w:bCs/>
          <w:rtl/>
        </w:rPr>
        <w:t>מדינת ישראל נ' שבאט</w:t>
      </w:r>
      <w:r w:rsidR="0060280A" w:rsidRPr="00E54A7D">
        <w:rPr>
          <w:rFonts w:ascii="David" w:hAnsi="David"/>
          <w:rtl/>
        </w:rPr>
        <w:t xml:space="preserve"> (14.7.22): הנאשם הורשע בעבירות של תקיפת שוטר בנסיבות מחמירות, תקיפה הגורמת חבלה של ממש, הפרעה לשוטר בנסיבות מחמירות, התפרעות ועבירה של מעשה פזיזות ורשלנות. נקבע מתחם ענישה שנע בין 12 ל- 24 חודשי מאסר בפועל ונגזר על הנאשם מאסר בפועל של 16 חודשים והפעלת מאסר על תנאי בן 7 חודשים בנוסף לענישה נלווית. </w:t>
      </w:r>
    </w:p>
    <w:p w14:paraId="12A4F53E" w14:textId="77777777" w:rsidR="0060280A" w:rsidRPr="00E54A7D" w:rsidRDefault="0060280A" w:rsidP="0060280A">
      <w:pPr>
        <w:spacing w:line="360" w:lineRule="auto"/>
        <w:jc w:val="both"/>
        <w:rPr>
          <w:rFonts w:ascii="David" w:hAnsi="David"/>
          <w:highlight w:val="yellow"/>
          <w:rtl/>
        </w:rPr>
      </w:pPr>
    </w:p>
    <w:p w14:paraId="5D611793" w14:textId="77777777" w:rsidR="0060280A" w:rsidRPr="00E54A7D" w:rsidRDefault="0060280A" w:rsidP="0060280A">
      <w:pPr>
        <w:spacing w:line="360" w:lineRule="auto"/>
        <w:jc w:val="both"/>
        <w:rPr>
          <w:rFonts w:ascii="David" w:hAnsi="David"/>
          <w:rtl/>
        </w:rPr>
      </w:pPr>
      <w:r w:rsidRPr="00E54A7D">
        <w:rPr>
          <w:rFonts w:ascii="David" w:hAnsi="David"/>
          <w:rtl/>
        </w:rPr>
        <w:t xml:space="preserve">באשר לנסיבות שאינן קשורות בביצוע העבירה, הדגישה המאשימה שהנאשם ביצע את העבירה הראשונה משום שהתקשה לסרב לחברו וביצע את העבירה השנייה מתוך כך שנגרר אחר חברים. על אף ששירות המבחן המליץ על עבודות שירות </w:t>
      </w:r>
      <w:r>
        <w:rPr>
          <w:rFonts w:ascii="David" w:hAnsi="David" w:hint="cs"/>
          <w:rtl/>
        </w:rPr>
        <w:t>טענה המאשימה</w:t>
      </w:r>
      <w:r w:rsidRPr="00E54A7D">
        <w:rPr>
          <w:rFonts w:ascii="David" w:hAnsi="David"/>
          <w:rtl/>
        </w:rPr>
        <w:t xml:space="preserve"> </w:t>
      </w:r>
      <w:r>
        <w:rPr>
          <w:rFonts w:ascii="David" w:hAnsi="David" w:hint="cs"/>
          <w:rtl/>
        </w:rPr>
        <w:t>ש</w:t>
      </w:r>
      <w:r w:rsidRPr="00E54A7D">
        <w:rPr>
          <w:rFonts w:ascii="David" w:hAnsi="David"/>
          <w:rtl/>
        </w:rPr>
        <w:t xml:space="preserve">בית המשפט העליון הדגיש </w:t>
      </w:r>
      <w:r>
        <w:rPr>
          <w:rFonts w:ascii="David" w:hAnsi="David" w:hint="cs"/>
          <w:rtl/>
        </w:rPr>
        <w:t>שב</w:t>
      </w:r>
      <w:r>
        <w:rPr>
          <w:rFonts w:ascii="David" w:hAnsi="David"/>
          <w:rtl/>
        </w:rPr>
        <w:t>א</w:t>
      </w:r>
      <w:r>
        <w:rPr>
          <w:rFonts w:ascii="David" w:hAnsi="David" w:hint="cs"/>
          <w:rtl/>
        </w:rPr>
        <w:t>י</w:t>
      </w:r>
      <w:r w:rsidRPr="00E54A7D">
        <w:rPr>
          <w:rFonts w:ascii="David" w:hAnsi="David"/>
          <w:rtl/>
        </w:rPr>
        <w:t xml:space="preserve">רועי ההתפרעות במצבע "שומר חומות" יש משמעות לאינטרס הציבורי אל מול נסיבות הנאשם. </w:t>
      </w:r>
    </w:p>
    <w:p w14:paraId="70D24A40" w14:textId="77777777" w:rsidR="0060280A" w:rsidRPr="00E54A7D" w:rsidRDefault="0060280A" w:rsidP="0060280A">
      <w:pPr>
        <w:spacing w:line="360" w:lineRule="auto"/>
        <w:jc w:val="both"/>
        <w:rPr>
          <w:rFonts w:ascii="David" w:hAnsi="David"/>
          <w:rtl/>
        </w:rPr>
      </w:pPr>
    </w:p>
    <w:p w14:paraId="4E777003" w14:textId="77777777" w:rsidR="0060280A" w:rsidRPr="00856F9D" w:rsidRDefault="0060280A" w:rsidP="0060280A">
      <w:pPr>
        <w:spacing w:line="360" w:lineRule="auto"/>
        <w:jc w:val="both"/>
        <w:rPr>
          <w:rFonts w:ascii="David" w:hAnsi="David"/>
          <w:rtl/>
        </w:rPr>
      </w:pPr>
      <w:r>
        <w:rPr>
          <w:rFonts w:ascii="David" w:hAnsi="David"/>
          <w:rtl/>
        </w:rPr>
        <w:t>הנאשם הודה, חסך זמן שיפוטי יקר</w:t>
      </w:r>
      <w:r>
        <w:rPr>
          <w:rFonts w:ascii="David" w:hAnsi="David" w:hint="cs"/>
          <w:rtl/>
        </w:rPr>
        <w:t xml:space="preserve"> ונעדר</w:t>
      </w:r>
      <w:r w:rsidRPr="00E54A7D">
        <w:rPr>
          <w:rFonts w:ascii="David" w:hAnsi="David"/>
          <w:rtl/>
        </w:rPr>
        <w:t xml:space="preserve"> הרשעות קודמות להליך זה. בנסיבות אלה ביקשה ב"כ המאשימה </w:t>
      </w:r>
      <w:r>
        <w:rPr>
          <w:rFonts w:ascii="David" w:hAnsi="David" w:hint="cs"/>
          <w:rtl/>
        </w:rPr>
        <w:t>להטיל עונשים מצטברים ו</w:t>
      </w:r>
      <w:r w:rsidRPr="00E54A7D">
        <w:rPr>
          <w:rFonts w:ascii="David" w:hAnsi="David"/>
          <w:rtl/>
        </w:rPr>
        <w:t>למק</w:t>
      </w:r>
      <w:r>
        <w:rPr>
          <w:rFonts w:ascii="David" w:hAnsi="David"/>
          <w:rtl/>
        </w:rPr>
        <w:t>ם את עונשו של הנאשם ברף</w:t>
      </w:r>
      <w:r w:rsidRPr="00E54A7D">
        <w:rPr>
          <w:rFonts w:ascii="David" w:hAnsi="David"/>
          <w:rtl/>
        </w:rPr>
        <w:t xml:space="preserve"> התחתון</w:t>
      </w:r>
      <w:r>
        <w:rPr>
          <w:rFonts w:ascii="David" w:hAnsi="David" w:hint="cs"/>
          <w:rtl/>
        </w:rPr>
        <w:t xml:space="preserve"> של המתחמים</w:t>
      </w:r>
      <w:r w:rsidRPr="00E54A7D">
        <w:rPr>
          <w:rFonts w:ascii="David" w:hAnsi="David"/>
          <w:rtl/>
        </w:rPr>
        <w:t xml:space="preserve">, בצירוף הטלת ענישה נלווית צופה פני עתיד. </w:t>
      </w:r>
    </w:p>
    <w:p w14:paraId="5710F92E" w14:textId="77777777" w:rsidR="0060280A" w:rsidRPr="00E54A7D" w:rsidRDefault="0060280A" w:rsidP="0060280A">
      <w:pPr>
        <w:spacing w:line="360" w:lineRule="auto"/>
        <w:jc w:val="both"/>
        <w:rPr>
          <w:rFonts w:ascii="David" w:hAnsi="David"/>
          <w:b/>
          <w:bCs/>
          <w:u w:val="single"/>
          <w:rtl/>
        </w:rPr>
      </w:pPr>
    </w:p>
    <w:p w14:paraId="41344E99" w14:textId="77777777" w:rsidR="0060280A" w:rsidRPr="00E54A7D" w:rsidRDefault="0060280A" w:rsidP="0060280A">
      <w:pPr>
        <w:spacing w:line="360" w:lineRule="auto"/>
        <w:jc w:val="both"/>
        <w:rPr>
          <w:rFonts w:ascii="David" w:hAnsi="David"/>
          <w:b/>
          <w:bCs/>
          <w:u w:val="single"/>
          <w:rtl/>
        </w:rPr>
      </w:pPr>
      <w:r w:rsidRPr="00E54A7D">
        <w:rPr>
          <w:rFonts w:ascii="David" w:hAnsi="David"/>
          <w:b/>
          <w:bCs/>
          <w:u w:val="single"/>
          <w:rtl/>
        </w:rPr>
        <w:t>טיעוני ב"כ הנ</w:t>
      </w:r>
      <w:r>
        <w:rPr>
          <w:rFonts w:ascii="David" w:hAnsi="David"/>
          <w:b/>
          <w:bCs/>
          <w:u w:val="single"/>
          <w:rtl/>
        </w:rPr>
        <w:t>אשם לעונש</w:t>
      </w:r>
    </w:p>
    <w:p w14:paraId="0EB82B36" w14:textId="77777777" w:rsidR="0060280A" w:rsidRPr="00E54A7D" w:rsidRDefault="0060280A" w:rsidP="0060280A">
      <w:pPr>
        <w:spacing w:line="360" w:lineRule="auto"/>
        <w:jc w:val="both"/>
        <w:rPr>
          <w:rFonts w:ascii="David" w:hAnsi="David"/>
          <w:rtl/>
        </w:rPr>
      </w:pPr>
      <w:r>
        <w:rPr>
          <w:rFonts w:ascii="David" w:hAnsi="David"/>
          <w:rtl/>
        </w:rPr>
        <w:t xml:space="preserve">ב"כ הנאשם ציין במסגרת טיעוניו </w:t>
      </w:r>
      <w:r>
        <w:rPr>
          <w:rFonts w:ascii="David" w:hAnsi="David" w:hint="cs"/>
          <w:rtl/>
        </w:rPr>
        <w:t>ש</w:t>
      </w:r>
      <w:r w:rsidRPr="00E54A7D">
        <w:rPr>
          <w:rFonts w:ascii="David" w:hAnsi="David"/>
          <w:rtl/>
        </w:rPr>
        <w:t xml:space="preserve">האירועים המתוארים בכתב האישום </w:t>
      </w:r>
      <w:r>
        <w:rPr>
          <w:rFonts w:ascii="David" w:hAnsi="David" w:hint="cs"/>
          <w:rtl/>
        </w:rPr>
        <w:t>התרחשו</w:t>
      </w:r>
      <w:r w:rsidRPr="00E54A7D">
        <w:rPr>
          <w:rFonts w:ascii="David" w:hAnsi="David"/>
          <w:rtl/>
        </w:rPr>
        <w:t xml:space="preserve"> </w:t>
      </w:r>
      <w:r>
        <w:rPr>
          <w:rFonts w:ascii="David" w:hAnsi="David" w:hint="cs"/>
          <w:rtl/>
        </w:rPr>
        <w:t>ב</w:t>
      </w:r>
      <w:r w:rsidRPr="00E54A7D">
        <w:rPr>
          <w:rFonts w:ascii="David" w:hAnsi="David"/>
          <w:rtl/>
        </w:rPr>
        <w:t>חודש מאי 2021 ו</w:t>
      </w:r>
      <w:r>
        <w:rPr>
          <w:rFonts w:ascii="David" w:hAnsi="David" w:hint="cs"/>
          <w:rtl/>
        </w:rPr>
        <w:t xml:space="preserve">לכן לא חל בעניינו של הנאשם </w:t>
      </w:r>
      <w:r w:rsidRPr="00E54A7D">
        <w:rPr>
          <w:rFonts w:ascii="David" w:hAnsi="David"/>
          <w:rtl/>
        </w:rPr>
        <w:t>תיקון החוק לעניין עונש מינימאלי בעבירות נשק.</w:t>
      </w:r>
    </w:p>
    <w:p w14:paraId="4A5E721C" w14:textId="77777777" w:rsidR="0060280A" w:rsidRPr="00E54A7D" w:rsidRDefault="0060280A" w:rsidP="0060280A">
      <w:pPr>
        <w:spacing w:line="360" w:lineRule="auto"/>
        <w:jc w:val="both"/>
        <w:rPr>
          <w:rFonts w:ascii="David" w:hAnsi="David"/>
          <w:rtl/>
        </w:rPr>
      </w:pPr>
      <w:r w:rsidRPr="00E54A7D">
        <w:rPr>
          <w:rFonts w:ascii="David" w:hAnsi="David"/>
          <w:rtl/>
        </w:rPr>
        <w:t xml:space="preserve"> </w:t>
      </w:r>
    </w:p>
    <w:p w14:paraId="244C7E8E" w14:textId="77777777" w:rsidR="0060280A" w:rsidRPr="00E54A7D" w:rsidRDefault="0060280A" w:rsidP="0060280A">
      <w:pPr>
        <w:spacing w:line="360" w:lineRule="auto"/>
        <w:jc w:val="both"/>
        <w:rPr>
          <w:rFonts w:ascii="David" w:hAnsi="David"/>
          <w:rtl/>
        </w:rPr>
      </w:pPr>
      <w:r w:rsidRPr="00E54A7D">
        <w:rPr>
          <w:rFonts w:ascii="David" w:hAnsi="David"/>
          <w:rtl/>
        </w:rPr>
        <w:t xml:space="preserve">ב"כ הנאשם ביקש להתייחס לשני האירועים כאירוע אחד </w:t>
      </w:r>
      <w:r>
        <w:rPr>
          <w:rFonts w:ascii="David" w:hAnsi="David" w:hint="cs"/>
          <w:rtl/>
        </w:rPr>
        <w:t>משום</w:t>
      </w:r>
      <w:r w:rsidRPr="00E54A7D">
        <w:rPr>
          <w:rFonts w:ascii="David" w:hAnsi="David"/>
          <w:rtl/>
        </w:rPr>
        <w:t xml:space="preserve"> </w:t>
      </w:r>
      <w:r>
        <w:rPr>
          <w:rFonts w:ascii="David" w:hAnsi="David" w:hint="cs"/>
          <w:rtl/>
        </w:rPr>
        <w:t>ש</w:t>
      </w:r>
      <w:r w:rsidRPr="00E54A7D">
        <w:rPr>
          <w:rFonts w:ascii="David" w:hAnsi="David"/>
          <w:rtl/>
        </w:rPr>
        <w:t>שני האירועים ה</w:t>
      </w:r>
      <w:r>
        <w:rPr>
          <w:rFonts w:ascii="David" w:hAnsi="David"/>
          <w:rtl/>
        </w:rPr>
        <w:t>יו באותה תקופה, בחודש מאי 2021</w:t>
      </w:r>
      <w:r>
        <w:rPr>
          <w:rFonts w:ascii="David" w:hAnsi="David" w:hint="cs"/>
          <w:rtl/>
        </w:rPr>
        <w:t xml:space="preserve"> ו</w:t>
      </w:r>
      <w:r w:rsidRPr="00E54A7D">
        <w:rPr>
          <w:rFonts w:ascii="David" w:hAnsi="David"/>
          <w:rtl/>
        </w:rPr>
        <w:t xml:space="preserve">כאשר בשניהם </w:t>
      </w:r>
      <w:r>
        <w:rPr>
          <w:rFonts w:ascii="David" w:hAnsi="David" w:hint="cs"/>
          <w:rtl/>
        </w:rPr>
        <w:t>נגרר הנאשם אחר אותו אדם ש</w:t>
      </w:r>
      <w:r>
        <w:rPr>
          <w:rFonts w:ascii="David" w:hAnsi="David"/>
          <w:rtl/>
        </w:rPr>
        <w:t>היה גם הבעלים של הנשק</w:t>
      </w:r>
      <w:r>
        <w:rPr>
          <w:rFonts w:ascii="David" w:hAnsi="David" w:hint="cs"/>
          <w:rtl/>
        </w:rPr>
        <w:t>. עוד הופנה בית המשפט לנסיבות המתוארות בכתב האישום לפיהן</w:t>
      </w:r>
      <w:r w:rsidRPr="00E54A7D">
        <w:rPr>
          <w:rFonts w:ascii="David" w:hAnsi="David"/>
          <w:rtl/>
        </w:rPr>
        <w:t xml:space="preserve"> </w:t>
      </w:r>
      <w:r>
        <w:rPr>
          <w:rFonts w:ascii="David" w:hAnsi="David" w:hint="cs"/>
          <w:rtl/>
        </w:rPr>
        <w:t>אילו הנאשם סייע להחזקה</w:t>
      </w:r>
      <w:r w:rsidRPr="00E54A7D">
        <w:rPr>
          <w:rFonts w:ascii="David" w:hAnsi="David"/>
          <w:rtl/>
        </w:rPr>
        <w:t xml:space="preserve"> בשעה אחת בלבד עד שהוחזר </w:t>
      </w:r>
      <w:r>
        <w:rPr>
          <w:rFonts w:ascii="David" w:hAnsi="David" w:hint="cs"/>
          <w:rtl/>
        </w:rPr>
        <w:t xml:space="preserve">הנשק </w:t>
      </w:r>
      <w:r w:rsidRPr="00E54A7D">
        <w:rPr>
          <w:rFonts w:ascii="David" w:hAnsi="David"/>
          <w:rtl/>
        </w:rPr>
        <w:t xml:space="preserve">לבעליו. </w:t>
      </w:r>
    </w:p>
    <w:p w14:paraId="259FD405" w14:textId="77777777" w:rsidR="0060280A" w:rsidRPr="00E54A7D" w:rsidRDefault="0060280A" w:rsidP="0060280A">
      <w:pPr>
        <w:spacing w:line="360" w:lineRule="auto"/>
        <w:jc w:val="both"/>
        <w:rPr>
          <w:rFonts w:ascii="David" w:hAnsi="David"/>
          <w:rtl/>
        </w:rPr>
      </w:pPr>
    </w:p>
    <w:p w14:paraId="7F9593C3" w14:textId="77777777" w:rsidR="0060280A" w:rsidRPr="00E54A7D" w:rsidRDefault="0060280A" w:rsidP="0060280A">
      <w:pPr>
        <w:spacing w:line="360" w:lineRule="auto"/>
        <w:jc w:val="both"/>
        <w:rPr>
          <w:rFonts w:ascii="David" w:hAnsi="David"/>
          <w:rtl/>
        </w:rPr>
      </w:pPr>
      <w:r w:rsidRPr="00E54A7D">
        <w:rPr>
          <w:rFonts w:ascii="David" w:hAnsi="David"/>
          <w:rtl/>
        </w:rPr>
        <w:t xml:space="preserve">הנאשם נעצר </w:t>
      </w:r>
      <w:r>
        <w:rPr>
          <w:rFonts w:ascii="David" w:hAnsi="David" w:hint="cs"/>
          <w:rtl/>
        </w:rPr>
        <w:t>מאחורי סורג ובריח מתאריך</w:t>
      </w:r>
      <w:r w:rsidRPr="00E54A7D">
        <w:rPr>
          <w:rFonts w:ascii="David" w:hAnsi="David"/>
          <w:rtl/>
        </w:rPr>
        <w:t xml:space="preserve"> 10</w:t>
      </w:r>
      <w:r>
        <w:rPr>
          <w:rFonts w:ascii="David" w:hAnsi="David" w:hint="cs"/>
          <w:rtl/>
        </w:rPr>
        <w:t>/</w:t>
      </w:r>
      <w:r w:rsidRPr="00E54A7D">
        <w:rPr>
          <w:rFonts w:ascii="David" w:hAnsi="David"/>
          <w:rtl/>
        </w:rPr>
        <w:t>4</w:t>
      </w:r>
      <w:r>
        <w:rPr>
          <w:rFonts w:ascii="David" w:hAnsi="David" w:hint="cs"/>
          <w:rtl/>
        </w:rPr>
        <w:t>/</w:t>
      </w:r>
      <w:r>
        <w:rPr>
          <w:rFonts w:ascii="David" w:hAnsi="David"/>
          <w:rtl/>
        </w:rPr>
        <w:t>22 עד ל</w:t>
      </w:r>
      <w:r>
        <w:rPr>
          <w:rFonts w:ascii="David" w:hAnsi="David" w:hint="cs"/>
          <w:rtl/>
        </w:rPr>
        <w:t>תאריך</w:t>
      </w:r>
      <w:r w:rsidRPr="00E54A7D">
        <w:rPr>
          <w:rFonts w:ascii="David" w:hAnsi="David"/>
          <w:rtl/>
        </w:rPr>
        <w:t xml:space="preserve"> 26</w:t>
      </w:r>
      <w:r>
        <w:rPr>
          <w:rFonts w:ascii="David" w:hAnsi="David" w:hint="cs"/>
          <w:rtl/>
        </w:rPr>
        <w:t>/</w:t>
      </w:r>
      <w:r>
        <w:rPr>
          <w:rFonts w:ascii="David" w:hAnsi="David"/>
          <w:rtl/>
        </w:rPr>
        <w:t>7</w:t>
      </w:r>
      <w:r>
        <w:rPr>
          <w:rFonts w:ascii="David" w:hAnsi="David" w:hint="cs"/>
          <w:rtl/>
        </w:rPr>
        <w:t>/</w:t>
      </w:r>
      <w:r>
        <w:rPr>
          <w:rFonts w:ascii="David" w:hAnsi="David"/>
          <w:rtl/>
        </w:rPr>
        <w:t>22</w:t>
      </w:r>
      <w:r w:rsidRPr="00E54A7D">
        <w:rPr>
          <w:rFonts w:ascii="David" w:hAnsi="David"/>
          <w:rtl/>
        </w:rPr>
        <w:t xml:space="preserve">, </w:t>
      </w:r>
      <w:r>
        <w:rPr>
          <w:rFonts w:ascii="David" w:hAnsi="David" w:hint="cs"/>
          <w:rtl/>
        </w:rPr>
        <w:t>שלאחריו</w:t>
      </w:r>
      <w:r w:rsidRPr="00E54A7D">
        <w:rPr>
          <w:rFonts w:ascii="David" w:hAnsi="David"/>
          <w:rtl/>
        </w:rPr>
        <w:t xml:space="preserve"> עבר למעצר בפיקוח אלקטרוני עד ל</w:t>
      </w:r>
      <w:r>
        <w:rPr>
          <w:rFonts w:ascii="David" w:hAnsi="David" w:hint="cs"/>
          <w:rtl/>
        </w:rPr>
        <w:t>תאריך</w:t>
      </w:r>
      <w:r w:rsidRPr="00E54A7D">
        <w:rPr>
          <w:rFonts w:ascii="David" w:hAnsi="David"/>
          <w:rtl/>
        </w:rPr>
        <w:t xml:space="preserve"> 28</w:t>
      </w:r>
      <w:r>
        <w:rPr>
          <w:rFonts w:ascii="David" w:hAnsi="David" w:hint="cs"/>
          <w:rtl/>
        </w:rPr>
        <w:t>/</w:t>
      </w:r>
      <w:r>
        <w:rPr>
          <w:rFonts w:ascii="David" w:hAnsi="David"/>
          <w:rtl/>
        </w:rPr>
        <w:t>1</w:t>
      </w:r>
      <w:r>
        <w:rPr>
          <w:rFonts w:ascii="David" w:hAnsi="David" w:hint="cs"/>
          <w:rtl/>
        </w:rPr>
        <w:t>/</w:t>
      </w:r>
      <w:r>
        <w:rPr>
          <w:rFonts w:ascii="David" w:hAnsi="David"/>
          <w:rtl/>
        </w:rPr>
        <w:t xml:space="preserve">23.  </w:t>
      </w:r>
      <w:r w:rsidRPr="00E54A7D">
        <w:rPr>
          <w:rFonts w:ascii="David" w:hAnsi="David"/>
          <w:rtl/>
        </w:rPr>
        <w:t xml:space="preserve"> </w:t>
      </w:r>
    </w:p>
    <w:p w14:paraId="285298C7" w14:textId="77777777" w:rsidR="0060280A" w:rsidRPr="00E54A7D" w:rsidRDefault="0060280A" w:rsidP="0060280A">
      <w:pPr>
        <w:spacing w:line="360" w:lineRule="auto"/>
        <w:jc w:val="both"/>
        <w:rPr>
          <w:rFonts w:ascii="David" w:hAnsi="David"/>
          <w:rtl/>
        </w:rPr>
      </w:pPr>
    </w:p>
    <w:p w14:paraId="03BBC45E" w14:textId="77777777" w:rsidR="0060280A" w:rsidRDefault="0060280A" w:rsidP="0060280A">
      <w:pPr>
        <w:spacing w:line="360" w:lineRule="auto"/>
        <w:jc w:val="both"/>
        <w:rPr>
          <w:rFonts w:ascii="David" w:hAnsi="David"/>
          <w:rtl/>
        </w:rPr>
      </w:pPr>
      <w:r w:rsidRPr="00E54A7D">
        <w:rPr>
          <w:rFonts w:ascii="David" w:hAnsi="David"/>
          <w:rtl/>
        </w:rPr>
        <w:t>בתום תקופת הפיקוח האלקטרוני הנאשם הורחק</w:t>
      </w:r>
      <w:r>
        <w:rPr>
          <w:rFonts w:ascii="David" w:hAnsi="David"/>
          <w:rtl/>
        </w:rPr>
        <w:t xml:space="preserve"> מכפר זלפה לביתה של אחותו שם</w:t>
      </w:r>
      <w:r w:rsidRPr="00E54A7D">
        <w:rPr>
          <w:rFonts w:ascii="David" w:hAnsi="David"/>
          <w:rtl/>
        </w:rPr>
        <w:t xml:space="preserve"> נמצא במעצר בית חלקי לתקו</w:t>
      </w:r>
      <w:r>
        <w:rPr>
          <w:rFonts w:ascii="David" w:hAnsi="David"/>
          <w:rtl/>
        </w:rPr>
        <w:t>פה של 4 חודשים</w:t>
      </w:r>
      <w:r>
        <w:rPr>
          <w:rFonts w:ascii="David" w:hAnsi="David" w:hint="cs"/>
          <w:rtl/>
        </w:rPr>
        <w:t xml:space="preserve"> ל</w:t>
      </w:r>
      <w:r w:rsidRPr="00E54A7D">
        <w:rPr>
          <w:rFonts w:ascii="David" w:hAnsi="David"/>
          <w:rtl/>
        </w:rPr>
        <w:t xml:space="preserve">לא </w:t>
      </w:r>
      <w:r>
        <w:rPr>
          <w:rFonts w:ascii="David" w:hAnsi="David" w:hint="cs"/>
          <w:rtl/>
        </w:rPr>
        <w:t xml:space="preserve">כל </w:t>
      </w:r>
      <w:r w:rsidRPr="00E54A7D">
        <w:rPr>
          <w:rFonts w:ascii="David" w:hAnsi="David"/>
          <w:rtl/>
        </w:rPr>
        <w:t>הפר</w:t>
      </w:r>
      <w:r>
        <w:rPr>
          <w:rFonts w:ascii="David" w:hAnsi="David" w:hint="cs"/>
          <w:rtl/>
        </w:rPr>
        <w:t>ה של</w:t>
      </w:r>
      <w:r w:rsidRPr="00E54A7D">
        <w:rPr>
          <w:rFonts w:ascii="David" w:hAnsi="David"/>
          <w:rtl/>
        </w:rPr>
        <w:t xml:space="preserve"> תנאי מעצרו. יתירה מזאת, גם כאשר אביו נפטר ממחלת הסרטן בחודש אפריל 2023, הנאשם לא הפר את תנאי המעצר ולא הלך לבקרו, אלא באישור בית המשפט. </w:t>
      </w:r>
    </w:p>
    <w:p w14:paraId="5568F4DB" w14:textId="77777777" w:rsidR="0060280A" w:rsidRDefault="0060280A" w:rsidP="0060280A">
      <w:pPr>
        <w:spacing w:line="360" w:lineRule="auto"/>
        <w:jc w:val="both"/>
        <w:rPr>
          <w:rFonts w:ascii="David" w:hAnsi="David"/>
          <w:rtl/>
        </w:rPr>
      </w:pPr>
    </w:p>
    <w:p w14:paraId="368663EE" w14:textId="77777777" w:rsidR="0060280A" w:rsidRPr="00E54A7D" w:rsidRDefault="0060280A" w:rsidP="0060280A">
      <w:pPr>
        <w:spacing w:line="360" w:lineRule="auto"/>
        <w:jc w:val="both"/>
        <w:rPr>
          <w:rFonts w:ascii="David" w:hAnsi="David"/>
          <w:rtl/>
        </w:rPr>
      </w:pPr>
      <w:r>
        <w:rPr>
          <w:rFonts w:ascii="David" w:hAnsi="David"/>
          <w:rtl/>
        </w:rPr>
        <w:t xml:space="preserve">באשר לנסיבות הנאשם הודגש </w:t>
      </w:r>
      <w:r>
        <w:rPr>
          <w:rFonts w:ascii="David" w:hAnsi="David" w:hint="cs"/>
          <w:rtl/>
        </w:rPr>
        <w:t>ש</w:t>
      </w:r>
      <w:r w:rsidRPr="00E54A7D">
        <w:rPr>
          <w:rFonts w:ascii="David" w:hAnsi="David"/>
          <w:rtl/>
        </w:rPr>
        <w:t>הנאשם ללא עבר פלילי, סטודנט</w:t>
      </w:r>
      <w:r>
        <w:rPr>
          <w:rFonts w:ascii="David" w:hAnsi="David"/>
          <w:rtl/>
        </w:rPr>
        <w:t xml:space="preserve"> שגם לימד סטודנטים אחרים במכללה</w:t>
      </w:r>
      <w:r w:rsidRPr="00E54A7D">
        <w:rPr>
          <w:rFonts w:ascii="David" w:hAnsi="David"/>
          <w:rtl/>
        </w:rPr>
        <w:t xml:space="preserve"> </w:t>
      </w:r>
      <w:r>
        <w:rPr>
          <w:rFonts w:ascii="David" w:hAnsi="David" w:hint="cs"/>
          <w:rtl/>
        </w:rPr>
        <w:t>וסובל</w:t>
      </w:r>
      <w:r w:rsidRPr="00E54A7D">
        <w:rPr>
          <w:rFonts w:ascii="David" w:hAnsi="David"/>
          <w:rtl/>
        </w:rPr>
        <w:t xml:space="preserve"> </w:t>
      </w:r>
      <w:r>
        <w:rPr>
          <w:rFonts w:ascii="David" w:hAnsi="David" w:hint="cs"/>
          <w:rtl/>
        </w:rPr>
        <w:t>מ</w:t>
      </w:r>
      <w:r>
        <w:rPr>
          <w:rFonts w:ascii="David" w:hAnsi="David"/>
          <w:rtl/>
        </w:rPr>
        <w:t>בעיות רפואיות</w:t>
      </w:r>
      <w:r w:rsidRPr="00E54A7D">
        <w:rPr>
          <w:rFonts w:ascii="David" w:hAnsi="David"/>
          <w:rtl/>
        </w:rPr>
        <w:t xml:space="preserve"> (</w:t>
      </w:r>
      <w:r w:rsidRPr="00E54A7D">
        <w:rPr>
          <w:rFonts w:ascii="David" w:hAnsi="David"/>
          <w:b/>
          <w:bCs/>
          <w:rtl/>
        </w:rPr>
        <w:t>נ/1</w:t>
      </w:r>
      <w:r w:rsidRPr="00E54A7D">
        <w:rPr>
          <w:rFonts w:ascii="David" w:hAnsi="David"/>
          <w:rtl/>
        </w:rPr>
        <w:t xml:space="preserve">). </w:t>
      </w:r>
      <w:r>
        <w:rPr>
          <w:rFonts w:ascii="David" w:hAnsi="David"/>
          <w:rtl/>
        </w:rPr>
        <w:t xml:space="preserve">הנאשם הודה בהזדמנות הראשונה </w:t>
      </w:r>
      <w:r>
        <w:rPr>
          <w:rFonts w:ascii="David" w:hAnsi="David" w:hint="cs"/>
          <w:rtl/>
        </w:rPr>
        <w:t>ו</w:t>
      </w:r>
      <w:r w:rsidRPr="00E54A7D">
        <w:rPr>
          <w:rFonts w:ascii="David" w:hAnsi="David"/>
          <w:rtl/>
        </w:rPr>
        <w:t xml:space="preserve">הביע חרטה על מעשיו. </w:t>
      </w:r>
    </w:p>
    <w:p w14:paraId="5CB46A4A" w14:textId="77777777" w:rsidR="0060280A" w:rsidRPr="00E54A7D" w:rsidRDefault="0060280A" w:rsidP="0060280A">
      <w:pPr>
        <w:spacing w:line="360" w:lineRule="auto"/>
        <w:jc w:val="both"/>
        <w:rPr>
          <w:rFonts w:ascii="David" w:hAnsi="David"/>
          <w:rtl/>
        </w:rPr>
      </w:pPr>
      <w:r>
        <w:rPr>
          <w:rFonts w:ascii="David" w:hAnsi="David" w:hint="cs"/>
          <w:rtl/>
        </w:rPr>
        <w:t>לאור האמור ובהתאם להמלצת שירות המבחן, ביקש ב"כ הנאשם מבית המשפט להטיל על הנאשם עונש מאסר בפועל בעבודות שירות.</w:t>
      </w:r>
    </w:p>
    <w:p w14:paraId="105E8801" w14:textId="77777777" w:rsidR="0060280A" w:rsidRPr="00E54A7D" w:rsidRDefault="0060280A" w:rsidP="0060280A">
      <w:pPr>
        <w:spacing w:line="360" w:lineRule="auto"/>
        <w:jc w:val="both"/>
        <w:rPr>
          <w:rFonts w:ascii="David" w:hAnsi="David"/>
          <w:rtl/>
        </w:rPr>
      </w:pPr>
    </w:p>
    <w:p w14:paraId="15945027" w14:textId="77777777" w:rsidR="0060280A" w:rsidRDefault="0060280A" w:rsidP="0060280A">
      <w:pPr>
        <w:spacing w:line="360" w:lineRule="auto"/>
        <w:jc w:val="both"/>
        <w:rPr>
          <w:rFonts w:ascii="David" w:hAnsi="David"/>
          <w:rtl/>
        </w:rPr>
      </w:pPr>
      <w:r w:rsidRPr="00E54A7D">
        <w:rPr>
          <w:rFonts w:ascii="David" w:hAnsi="David"/>
          <w:rtl/>
        </w:rPr>
        <w:t>הנאשם ביקש לומר את דברו</w:t>
      </w:r>
      <w:r>
        <w:rPr>
          <w:rFonts w:ascii="David" w:hAnsi="David" w:hint="cs"/>
          <w:rtl/>
        </w:rPr>
        <w:t xml:space="preserve"> ואמר שהיה מצטיין בלימודיו האקדמאיים ותמך ועזר לסטודנטים נוספים. לדבריו, מעשיו כפי שתוארו בכתב האישום המתוקן היו טעות והוא למד מכך.</w:t>
      </w:r>
    </w:p>
    <w:p w14:paraId="75D3AE13" w14:textId="77777777" w:rsidR="0060280A" w:rsidRPr="00E54A7D" w:rsidRDefault="0060280A" w:rsidP="0060280A">
      <w:pPr>
        <w:spacing w:line="360" w:lineRule="auto"/>
        <w:jc w:val="both"/>
        <w:rPr>
          <w:rFonts w:ascii="David" w:hAnsi="David"/>
          <w:rtl/>
        </w:rPr>
      </w:pPr>
    </w:p>
    <w:p w14:paraId="54C9FACC" w14:textId="77777777" w:rsidR="0060280A" w:rsidRPr="00E54A7D" w:rsidRDefault="0060280A" w:rsidP="0060280A">
      <w:pPr>
        <w:spacing w:line="360" w:lineRule="auto"/>
        <w:jc w:val="both"/>
        <w:rPr>
          <w:rFonts w:ascii="David" w:hAnsi="David"/>
          <w:b/>
          <w:bCs/>
          <w:u w:val="single"/>
          <w:rtl/>
        </w:rPr>
      </w:pPr>
      <w:r>
        <w:rPr>
          <w:rFonts w:ascii="David" w:hAnsi="David"/>
          <w:b/>
          <w:bCs/>
          <w:u w:val="single"/>
          <w:rtl/>
        </w:rPr>
        <w:t>דיון והכרעה</w:t>
      </w:r>
    </w:p>
    <w:p w14:paraId="63A75387" w14:textId="77777777" w:rsidR="0060280A" w:rsidRPr="002A1D84" w:rsidRDefault="0060280A" w:rsidP="0060280A">
      <w:pPr>
        <w:spacing w:line="360" w:lineRule="auto"/>
        <w:jc w:val="both"/>
        <w:rPr>
          <w:rFonts w:ascii="David" w:hAnsi="David"/>
          <w:rtl/>
        </w:rPr>
      </w:pPr>
      <w:r w:rsidRPr="00E54A7D">
        <w:rPr>
          <w:rFonts w:ascii="David" w:hAnsi="David"/>
          <w:rtl/>
        </w:rPr>
        <w:t>תי</w:t>
      </w:r>
      <w:r w:rsidRPr="002A1D84">
        <w:rPr>
          <w:rFonts w:ascii="David" w:hAnsi="David"/>
          <w:rtl/>
        </w:rPr>
        <w:t>קון 113 ל</w:t>
      </w:r>
      <w:hyperlink r:id="rId27" w:history="1">
        <w:r w:rsidR="00FF28F9" w:rsidRPr="00FF28F9">
          <w:rPr>
            <w:rFonts w:ascii="David" w:hAnsi="David"/>
            <w:color w:val="0000FF"/>
            <w:u w:val="single"/>
            <w:rtl/>
          </w:rPr>
          <w:t>חוק העונשין</w:t>
        </w:r>
      </w:hyperlink>
      <w:r w:rsidRPr="002A1D84">
        <w:rPr>
          <w:rFonts w:ascii="David" w:hAnsi="David"/>
          <w:rtl/>
        </w:rPr>
        <w:t>, עי</w:t>
      </w:r>
      <w:r w:rsidRPr="00E54A7D">
        <w:rPr>
          <w:rFonts w:ascii="David" w:hAnsi="David"/>
          <w:rtl/>
        </w:rPr>
        <w:t xml:space="preserve">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w:t>
      </w:r>
      <w:r w:rsidRPr="002A1D84">
        <w:rPr>
          <w:rFonts w:ascii="David" w:hAnsi="David"/>
          <w:rtl/>
        </w:rPr>
        <w:t xml:space="preserve">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8" w:history="1">
        <w:r w:rsidR="004237E9" w:rsidRPr="004237E9">
          <w:rPr>
            <w:rStyle w:val="Hyperlink"/>
            <w:rFonts w:ascii="David" w:hAnsi="David"/>
            <w:rtl/>
          </w:rPr>
          <w:t>בסעיף 40ט'</w:t>
        </w:r>
      </w:hyperlink>
      <w:r w:rsidRPr="002A1D84">
        <w:rPr>
          <w:rFonts w:ascii="David" w:hAnsi="David"/>
          <w:rtl/>
        </w:rPr>
        <w:t xml:space="preserve"> ל</w:t>
      </w:r>
      <w:hyperlink r:id="rId29" w:history="1">
        <w:r w:rsidR="00FF28F9" w:rsidRPr="00FF28F9">
          <w:rPr>
            <w:rFonts w:ascii="David" w:hAnsi="David"/>
            <w:color w:val="0000FF"/>
            <w:u w:val="single"/>
            <w:rtl/>
          </w:rPr>
          <w:t>חוק העונשין</w:t>
        </w:r>
      </w:hyperlink>
      <w:r w:rsidRPr="002A1D84">
        <w:rPr>
          <w:rFonts w:ascii="David" w:hAnsi="David"/>
          <w:rtl/>
        </w:rPr>
        <w:t xml:space="preserve">. </w:t>
      </w:r>
    </w:p>
    <w:p w14:paraId="253C3FB5" w14:textId="77777777" w:rsidR="0060280A" w:rsidRPr="002A1D84" w:rsidRDefault="0060280A" w:rsidP="0060280A">
      <w:pPr>
        <w:spacing w:line="360" w:lineRule="auto"/>
        <w:jc w:val="both"/>
        <w:rPr>
          <w:rFonts w:ascii="David" w:hAnsi="David"/>
          <w:rtl/>
        </w:rPr>
      </w:pPr>
    </w:p>
    <w:p w14:paraId="1364B82E" w14:textId="77777777" w:rsidR="0060280A" w:rsidRPr="002A1D84" w:rsidRDefault="0060280A" w:rsidP="0060280A">
      <w:pPr>
        <w:spacing w:line="360" w:lineRule="auto"/>
        <w:jc w:val="both"/>
        <w:rPr>
          <w:rFonts w:ascii="David" w:hAnsi="David"/>
          <w:rtl/>
        </w:rPr>
      </w:pPr>
      <w:r w:rsidRPr="002A1D84">
        <w:rPr>
          <w:rFonts w:ascii="David" w:hAnsi="David"/>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30" w:history="1">
        <w:r w:rsidR="004237E9" w:rsidRPr="004237E9">
          <w:rPr>
            <w:rStyle w:val="Hyperlink"/>
            <w:rFonts w:ascii="David" w:hAnsi="David"/>
            <w:rtl/>
          </w:rPr>
          <w:t>בסעיף 40יא'</w:t>
        </w:r>
      </w:hyperlink>
      <w:r w:rsidRPr="002A1D84">
        <w:rPr>
          <w:rFonts w:ascii="David" w:hAnsi="David"/>
          <w:rtl/>
        </w:rPr>
        <w:t xml:space="preserve"> לחוק. </w:t>
      </w:r>
    </w:p>
    <w:p w14:paraId="19FA83BF" w14:textId="77777777" w:rsidR="0060280A" w:rsidRPr="002A1D84" w:rsidRDefault="0060280A" w:rsidP="0060280A">
      <w:pPr>
        <w:spacing w:line="360" w:lineRule="auto"/>
        <w:jc w:val="both"/>
        <w:rPr>
          <w:rFonts w:ascii="David" w:hAnsi="David"/>
          <w:rtl/>
        </w:rPr>
      </w:pPr>
    </w:p>
    <w:p w14:paraId="3A9CF15B" w14:textId="77777777" w:rsidR="0060280A" w:rsidRPr="002A1D84" w:rsidRDefault="0060280A" w:rsidP="0060280A">
      <w:pPr>
        <w:spacing w:line="360" w:lineRule="auto"/>
        <w:jc w:val="both"/>
        <w:rPr>
          <w:rFonts w:ascii="David" w:hAnsi="David"/>
          <w:rtl/>
        </w:rPr>
      </w:pPr>
      <w:r w:rsidRPr="002A1D84">
        <w:rPr>
          <w:rFonts w:ascii="David" w:hAnsi="David"/>
          <w:rtl/>
        </w:rPr>
        <w:t xml:space="preserve">בית המשפט רשאי לחרוג ממתחם העונש ההולם בשל שיקולי שיקום או הגנה על שלום הציבור לפי </w:t>
      </w:r>
      <w:hyperlink r:id="rId31" w:history="1">
        <w:r w:rsidR="004237E9" w:rsidRPr="004237E9">
          <w:rPr>
            <w:rStyle w:val="Hyperlink"/>
            <w:rFonts w:ascii="David" w:hAnsi="David"/>
            <w:rtl/>
          </w:rPr>
          <w:t>סעיפים 40ד'</w:t>
        </w:r>
      </w:hyperlink>
      <w:r w:rsidRPr="002A1D84">
        <w:rPr>
          <w:rFonts w:ascii="David" w:hAnsi="David"/>
          <w:rtl/>
        </w:rPr>
        <w:t xml:space="preserve"> ו</w:t>
      </w:r>
      <w:hyperlink r:id="rId32" w:history="1">
        <w:r w:rsidR="004237E9" w:rsidRPr="004237E9">
          <w:rPr>
            <w:rStyle w:val="Hyperlink"/>
            <w:rFonts w:ascii="David" w:hAnsi="David"/>
            <w:rtl/>
          </w:rPr>
          <w:t>40 ה'</w:t>
        </w:r>
      </w:hyperlink>
      <w:r w:rsidRPr="002A1D84">
        <w:rPr>
          <w:rFonts w:ascii="David" w:hAnsi="David"/>
          <w:rtl/>
        </w:rPr>
        <w:t xml:space="preserve"> לחוק. </w:t>
      </w:r>
    </w:p>
    <w:p w14:paraId="31E40807" w14:textId="77777777" w:rsidR="0060280A" w:rsidRPr="002A1D84" w:rsidRDefault="0060280A" w:rsidP="0060280A">
      <w:pPr>
        <w:spacing w:line="360" w:lineRule="auto"/>
        <w:jc w:val="both"/>
        <w:rPr>
          <w:rFonts w:ascii="David" w:hAnsi="David"/>
          <w:rtl/>
        </w:rPr>
      </w:pPr>
    </w:p>
    <w:p w14:paraId="1414B176" w14:textId="77777777" w:rsidR="0060280A" w:rsidRPr="005A5222" w:rsidRDefault="0060280A" w:rsidP="0060280A">
      <w:pPr>
        <w:spacing w:line="360" w:lineRule="auto"/>
        <w:jc w:val="both"/>
        <w:rPr>
          <w:rFonts w:ascii="David" w:hAnsi="David"/>
          <w:u w:val="single"/>
          <w:rtl/>
        </w:rPr>
      </w:pPr>
      <w:r w:rsidRPr="005A5222">
        <w:rPr>
          <w:rFonts w:ascii="David" w:hAnsi="David" w:hint="cs"/>
          <w:u w:val="single"/>
          <w:rtl/>
        </w:rPr>
        <w:t xml:space="preserve">קביעת מתחם העונש ההולם </w:t>
      </w:r>
      <w:r w:rsidRPr="005A5222">
        <w:rPr>
          <w:rFonts w:ascii="David" w:hAnsi="David"/>
          <w:u w:val="single"/>
          <w:rtl/>
        </w:rPr>
        <w:t>–</w:t>
      </w:r>
      <w:r w:rsidRPr="005A5222">
        <w:rPr>
          <w:rFonts w:ascii="David" w:hAnsi="David" w:hint="cs"/>
          <w:u w:val="single"/>
          <w:rtl/>
        </w:rPr>
        <w:t xml:space="preserve"> נסיבות הקשורות לאירוע</w:t>
      </w:r>
    </w:p>
    <w:p w14:paraId="78E8C931" w14:textId="77777777" w:rsidR="0060280A" w:rsidRPr="00E54A7D" w:rsidRDefault="0060280A" w:rsidP="0060280A">
      <w:pPr>
        <w:spacing w:line="360" w:lineRule="auto"/>
        <w:jc w:val="both"/>
        <w:rPr>
          <w:rFonts w:ascii="David" w:hAnsi="David"/>
          <w:rtl/>
        </w:rPr>
      </w:pPr>
      <w:r>
        <w:rPr>
          <w:rFonts w:ascii="David" w:hAnsi="David" w:hint="cs"/>
          <w:rtl/>
        </w:rPr>
        <w:t xml:space="preserve">המאשימה ביקשה לקבוע לכל אישום מתחם ענישה נפרד ואולם, </w:t>
      </w:r>
      <w:r w:rsidRPr="00E54A7D">
        <w:rPr>
          <w:rFonts w:ascii="David" w:hAnsi="David"/>
          <w:rtl/>
        </w:rPr>
        <w:t>ב</w:t>
      </w:r>
      <w:hyperlink r:id="rId33" w:history="1">
        <w:r w:rsidR="00FF28F9" w:rsidRPr="00FF28F9">
          <w:rPr>
            <w:rFonts w:ascii="David" w:hAnsi="David"/>
            <w:color w:val="0000FF"/>
            <w:u w:val="single"/>
            <w:rtl/>
          </w:rPr>
          <w:t>ע"פ 4910/13</w:t>
        </w:r>
      </w:hyperlink>
      <w:r w:rsidRPr="002A1D84">
        <w:rPr>
          <w:rFonts w:ascii="David" w:hAnsi="David"/>
          <w:rtl/>
        </w:rPr>
        <w:t xml:space="preserve"> </w:t>
      </w:r>
      <w:r w:rsidRPr="002A1D84">
        <w:rPr>
          <w:rFonts w:ascii="David" w:hAnsi="David"/>
          <w:b/>
          <w:bCs/>
          <w:rtl/>
        </w:rPr>
        <w:t>ג'אבר נגד מדינת ישראל</w:t>
      </w:r>
      <w:r w:rsidRPr="002A1D84">
        <w:rPr>
          <w:rFonts w:ascii="David" w:hAnsi="David"/>
          <w:rtl/>
        </w:rPr>
        <w:t xml:space="preserve"> (להלן: "הלכת ג'אבר)</w:t>
      </w:r>
      <w:r w:rsidRPr="002A1D84">
        <w:rPr>
          <w:rFonts w:ascii="David" w:hAnsi="David" w:hint="cs"/>
          <w:rtl/>
        </w:rPr>
        <w:t xml:space="preserve"> </w:t>
      </w:r>
      <w:r>
        <w:rPr>
          <w:rFonts w:ascii="David" w:hAnsi="David"/>
          <w:rtl/>
        </w:rPr>
        <w:t xml:space="preserve">נקבע </w:t>
      </w:r>
      <w:r>
        <w:rPr>
          <w:rFonts w:ascii="David" w:hAnsi="David" w:hint="cs"/>
          <w:rtl/>
        </w:rPr>
        <w:t>ש</w:t>
      </w:r>
      <w:r w:rsidRPr="002A1D84">
        <w:rPr>
          <w:rFonts w:ascii="David" w:hAnsi="David"/>
          <w:rtl/>
        </w:rPr>
        <w:t>במקרה של עבירות שיש קשר ענייני הדוק ביניהן</w:t>
      </w:r>
      <w:r>
        <w:rPr>
          <w:rFonts w:ascii="David" w:hAnsi="David" w:hint="cs"/>
          <w:rtl/>
        </w:rPr>
        <w:t xml:space="preserve"> </w:t>
      </w:r>
      <w:r>
        <w:rPr>
          <w:rFonts w:ascii="David" w:hAnsi="David"/>
          <w:rtl/>
        </w:rPr>
        <w:t xml:space="preserve">יש מקום לקבוע </w:t>
      </w:r>
      <w:r>
        <w:rPr>
          <w:rFonts w:ascii="David" w:hAnsi="David" w:hint="cs"/>
          <w:rtl/>
        </w:rPr>
        <w:t>ש</w:t>
      </w:r>
      <w:r w:rsidRPr="00E54A7D">
        <w:rPr>
          <w:rFonts w:ascii="David" w:hAnsi="David"/>
          <w:rtl/>
        </w:rPr>
        <w:t xml:space="preserve">מדובר במסכת עבריינית אחת ולהחשיבן כאירוע אחד. סבורני כי </w:t>
      </w:r>
      <w:r w:rsidRPr="00E024B1">
        <w:rPr>
          <w:rFonts w:ascii="David" w:hAnsi="David"/>
          <w:rtl/>
        </w:rPr>
        <w:t>בעניי</w:t>
      </w:r>
      <w:r w:rsidRPr="00E024B1">
        <w:rPr>
          <w:rFonts w:ascii="David" w:hAnsi="David" w:hint="cs"/>
          <w:rtl/>
        </w:rPr>
        <w:t>נ</w:t>
      </w:r>
      <w:r w:rsidRPr="00E024B1">
        <w:rPr>
          <w:rFonts w:ascii="David" w:hAnsi="David"/>
          <w:rtl/>
        </w:rPr>
        <w:t xml:space="preserve">נו, </w:t>
      </w:r>
      <w:r>
        <w:rPr>
          <w:rFonts w:ascii="David" w:hAnsi="David" w:hint="cs"/>
          <w:rtl/>
        </w:rPr>
        <w:t>יש לקבוע לכלל האישומים</w:t>
      </w:r>
      <w:r w:rsidRPr="00E024B1">
        <w:rPr>
          <w:rFonts w:ascii="David" w:hAnsi="David"/>
          <w:rtl/>
        </w:rPr>
        <w:t xml:space="preserve"> מתחם ענישה אחד</w:t>
      </w:r>
      <w:r>
        <w:rPr>
          <w:rFonts w:ascii="David" w:hAnsi="David" w:hint="cs"/>
          <w:rtl/>
        </w:rPr>
        <w:t>.</w:t>
      </w:r>
      <w:r>
        <w:rPr>
          <w:rFonts w:ascii="David" w:hAnsi="David"/>
          <w:rtl/>
        </w:rPr>
        <w:t xml:space="preserve"> </w:t>
      </w:r>
      <w:r>
        <w:rPr>
          <w:rFonts w:ascii="David" w:hAnsi="David" w:hint="cs"/>
          <w:rtl/>
        </w:rPr>
        <w:t>המאשימה לא ציינה מועדים מדויקים בהם בוצעו העבירות מלבד חודש מאי 2021 ולמעשה, אף ציינה בשני האישומים את אותו אדם אחר כמבצע נוסף, אם לא עיקרי. בהתאם, גם שירות המבחן התרשם שהרקע לשני האישומים זהה</w:t>
      </w:r>
      <w:r w:rsidRPr="00E54A7D">
        <w:rPr>
          <w:rFonts w:ascii="David" w:hAnsi="David"/>
          <w:rtl/>
        </w:rPr>
        <w:t xml:space="preserve">. </w:t>
      </w:r>
    </w:p>
    <w:p w14:paraId="157B4807" w14:textId="77777777" w:rsidR="0060280A" w:rsidRDefault="0060280A" w:rsidP="0060280A">
      <w:pPr>
        <w:spacing w:line="360" w:lineRule="auto"/>
        <w:jc w:val="both"/>
        <w:rPr>
          <w:rFonts w:ascii="David" w:hAnsi="David"/>
          <w:b/>
          <w:bCs/>
          <w:u w:val="single"/>
          <w:rtl/>
        </w:rPr>
      </w:pPr>
    </w:p>
    <w:p w14:paraId="3586E552" w14:textId="77777777" w:rsidR="0060280A" w:rsidRDefault="0060280A" w:rsidP="0060280A">
      <w:pPr>
        <w:spacing w:line="360" w:lineRule="auto"/>
        <w:jc w:val="both"/>
        <w:rPr>
          <w:rFonts w:ascii="David" w:hAnsi="David"/>
          <w:b/>
          <w:bCs/>
          <w:u w:val="single"/>
          <w:rtl/>
        </w:rPr>
      </w:pPr>
    </w:p>
    <w:p w14:paraId="13185E26" w14:textId="77777777" w:rsidR="0060280A" w:rsidRPr="00E54A7D" w:rsidRDefault="0060280A" w:rsidP="0060280A">
      <w:pPr>
        <w:spacing w:line="360" w:lineRule="auto"/>
        <w:jc w:val="both"/>
        <w:rPr>
          <w:rFonts w:ascii="David" w:hAnsi="David"/>
          <w:b/>
          <w:bCs/>
          <w:u w:val="single"/>
          <w:rtl/>
        </w:rPr>
      </w:pPr>
    </w:p>
    <w:p w14:paraId="28E085BD" w14:textId="77777777" w:rsidR="0060280A" w:rsidRPr="00E54A7D" w:rsidRDefault="0060280A" w:rsidP="0060280A">
      <w:pPr>
        <w:spacing w:line="360" w:lineRule="auto"/>
        <w:jc w:val="both"/>
        <w:rPr>
          <w:rFonts w:ascii="David" w:hAnsi="David"/>
          <w:rtl/>
        </w:rPr>
      </w:pPr>
      <w:r w:rsidRPr="00E54A7D">
        <w:rPr>
          <w:rFonts w:ascii="David" w:hAnsi="David"/>
          <w:rtl/>
        </w:rPr>
        <w:t xml:space="preserve">אין צורך להכביר מילים בדבר חומרת העבירה של החזקת נשק. הנאשם במעשיו פגע בערכים חברתיים של שלום הציבור ובטחונו, הגנה על חיי אדם ועל הסדר הציבורי הואיל ונשק המוחזק שלא כדין עלול להביא לפגיעה בשלטון החוק ובנושאי שלטון החוק המבצעים את תפקידם. דברים אלה יפים גם ביחס לעבירה בה הורשע הנאשם בהליך זה שלפני, דהיינו, סיוע להחזקת נשק. </w:t>
      </w:r>
    </w:p>
    <w:p w14:paraId="48776466" w14:textId="77777777" w:rsidR="0060280A" w:rsidRPr="00E54A7D" w:rsidRDefault="0060280A" w:rsidP="0060280A">
      <w:pPr>
        <w:spacing w:line="360" w:lineRule="auto"/>
        <w:jc w:val="both"/>
        <w:rPr>
          <w:rFonts w:ascii="David" w:hAnsi="David"/>
        </w:rPr>
      </w:pPr>
    </w:p>
    <w:p w14:paraId="2753747F" w14:textId="77777777" w:rsidR="0060280A" w:rsidRPr="00E54A7D" w:rsidRDefault="0060280A" w:rsidP="0060280A">
      <w:pPr>
        <w:spacing w:line="360" w:lineRule="auto"/>
        <w:jc w:val="both"/>
        <w:rPr>
          <w:rFonts w:ascii="David" w:hAnsi="David"/>
        </w:rPr>
      </w:pPr>
      <w:r w:rsidRPr="00E54A7D">
        <w:rPr>
          <w:rFonts w:ascii="David" w:hAnsi="David"/>
          <w:rtl/>
        </w:rPr>
        <w:t xml:space="preserve">פסיקת בתי המשפט, במיוחד בשנים האחרונות, מחמירה מאוד בעבירה של החזקת נשק שלא כדין נוכח התופעה החמורה והמסוכנת של החזקת נשק בידיים שאינן מורשות לכך. החזקת נשק שלא כדין יש בה כדי להוביל, ואכן מובילה בפועל, למקרים חמורים של שימוש מסוכן בנשק, בין אם משום שהנשק מגיע לידיים עברייניות, בין אם הנשק מגיע לידי מי שמנסים לפגוע בביטחונם ובשלומם של תושבי המדינה ובין אם מחמת שנגרמות תאונות כתוצאה מהשימוש בנשק. </w:t>
      </w:r>
    </w:p>
    <w:p w14:paraId="47A90500" w14:textId="77777777" w:rsidR="0060280A" w:rsidRPr="00E54A7D" w:rsidRDefault="0060280A" w:rsidP="0060280A">
      <w:pPr>
        <w:spacing w:line="360" w:lineRule="auto"/>
        <w:jc w:val="both"/>
        <w:rPr>
          <w:rFonts w:ascii="David" w:hAnsi="David"/>
          <w:rtl/>
        </w:rPr>
      </w:pPr>
    </w:p>
    <w:p w14:paraId="3A31BB2D" w14:textId="77777777" w:rsidR="0060280A" w:rsidRPr="00E54A7D" w:rsidRDefault="0060280A" w:rsidP="0060280A">
      <w:pPr>
        <w:spacing w:line="360" w:lineRule="auto"/>
        <w:jc w:val="both"/>
        <w:rPr>
          <w:rFonts w:ascii="David" w:hAnsi="David"/>
          <w:rtl/>
        </w:rPr>
      </w:pPr>
      <w:r w:rsidRPr="00E54A7D">
        <w:rPr>
          <w:rFonts w:ascii="David" w:hAnsi="David"/>
          <w:rtl/>
        </w:rPr>
        <w:t>ביהמ"ש העליון חזר והזכיר רק לאחרונה:</w:t>
      </w:r>
    </w:p>
    <w:p w14:paraId="20E66F96" w14:textId="77777777" w:rsidR="0060280A" w:rsidRPr="00E54A7D" w:rsidRDefault="0060280A" w:rsidP="0060280A">
      <w:pPr>
        <w:spacing w:line="360" w:lineRule="auto"/>
        <w:jc w:val="both"/>
        <w:rPr>
          <w:rFonts w:ascii="David" w:hAnsi="David"/>
          <w:b/>
          <w:bCs/>
        </w:rPr>
      </w:pPr>
      <w:r w:rsidRPr="00E54A7D">
        <w:rPr>
          <w:rFonts w:ascii="David" w:hAnsi="David"/>
          <w:rtl/>
        </w:rPr>
        <w:t>"</w:t>
      </w:r>
      <w:r w:rsidRPr="00E54A7D">
        <w:rPr>
          <w:rFonts w:ascii="David" w:hAnsi="David"/>
          <w:b/>
          <w:bCs/>
          <w:rtl/>
        </w:rPr>
        <w:t>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w:t>
      </w:r>
      <w:r w:rsidRPr="00E54A7D">
        <w:rPr>
          <w:rFonts w:ascii="David" w:hAnsi="David"/>
          <w:rtl/>
        </w:rPr>
        <w:t xml:space="preserve"> </w:t>
      </w:r>
      <w:r w:rsidRPr="00E54A7D">
        <w:rPr>
          <w:rFonts w:ascii="David" w:hAnsi="David"/>
          <w:b/>
          <w:bCs/>
          <w:rtl/>
        </w:rPr>
        <w:t>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w:t>
      </w:r>
      <w:r>
        <w:rPr>
          <w:rFonts w:ascii="David" w:hAnsi="David"/>
          <w:b/>
          <w:bCs/>
          <w:rtl/>
        </w:rPr>
        <w:t>חינת "אם מחזיקים – למאסר נשלחים</w:t>
      </w:r>
      <w:r w:rsidRPr="005A5222">
        <w:rPr>
          <w:rFonts w:ascii="David" w:hAnsi="David"/>
          <w:b/>
          <w:bCs/>
          <w:rtl/>
        </w:rPr>
        <w:t>"</w:t>
      </w:r>
      <w:r w:rsidRPr="005A5222">
        <w:rPr>
          <w:rFonts w:ascii="David" w:hAnsi="David"/>
          <w:rtl/>
        </w:rPr>
        <w:t xml:space="preserve"> (</w:t>
      </w:r>
      <w:hyperlink r:id="rId34" w:history="1">
        <w:r w:rsidR="00FF28F9" w:rsidRPr="00FF28F9">
          <w:rPr>
            <w:rFonts w:ascii="David" w:hAnsi="David"/>
            <w:color w:val="0000FF"/>
            <w:u w:val="single"/>
            <w:rtl/>
          </w:rPr>
          <w:t>ע"פ 2482/22</w:t>
        </w:r>
      </w:hyperlink>
      <w:r w:rsidRPr="005A5222">
        <w:rPr>
          <w:rFonts w:ascii="David" w:hAnsi="David"/>
          <w:rtl/>
        </w:rPr>
        <w:t xml:space="preserve"> </w:t>
      </w:r>
      <w:r w:rsidRPr="005A5222">
        <w:rPr>
          <w:rFonts w:ascii="David" w:hAnsi="David"/>
          <w:b/>
          <w:bCs/>
          <w:rtl/>
        </w:rPr>
        <w:t xml:space="preserve">מדינת </w:t>
      </w:r>
      <w:r w:rsidRPr="00E54A7D">
        <w:rPr>
          <w:rFonts w:ascii="David" w:hAnsi="David"/>
          <w:b/>
          <w:bCs/>
          <w:rtl/>
        </w:rPr>
        <w:t>ישראל נ' אחמד קדורה</w:t>
      </w:r>
      <w:r w:rsidRPr="00E54A7D">
        <w:rPr>
          <w:rFonts w:ascii="David" w:hAnsi="David"/>
          <w:rtl/>
        </w:rPr>
        <w:t xml:space="preserve"> (14.04.22)).</w:t>
      </w:r>
    </w:p>
    <w:p w14:paraId="435396D9" w14:textId="77777777" w:rsidR="0060280A" w:rsidRPr="00E54A7D" w:rsidRDefault="0060280A" w:rsidP="0060280A">
      <w:pPr>
        <w:spacing w:line="360" w:lineRule="auto"/>
        <w:jc w:val="both"/>
        <w:rPr>
          <w:rFonts w:ascii="David" w:hAnsi="David"/>
          <w:rtl/>
        </w:rPr>
      </w:pPr>
    </w:p>
    <w:p w14:paraId="78CED600" w14:textId="77777777" w:rsidR="0060280A" w:rsidRPr="005A5222" w:rsidRDefault="0060280A" w:rsidP="0060280A">
      <w:pPr>
        <w:spacing w:line="360" w:lineRule="auto"/>
        <w:jc w:val="both"/>
        <w:rPr>
          <w:rFonts w:ascii="David" w:hAnsi="David"/>
        </w:rPr>
      </w:pPr>
      <w:r w:rsidRPr="00E54A7D">
        <w:rPr>
          <w:rFonts w:ascii="David" w:hAnsi="David"/>
          <w:rtl/>
        </w:rPr>
        <w:t xml:space="preserve">עמדת </w:t>
      </w:r>
      <w:r w:rsidRPr="005A5222">
        <w:rPr>
          <w:rFonts w:ascii="David" w:hAnsi="David"/>
          <w:rtl/>
        </w:rPr>
        <w:t>בית המשפט העליון היא שעל בתי המשפט לתרום את חלקם במיגור תופעה מסוכנת זו על דרך של החמרת הענישה עם מי שמחזיק בנשק שלא כדין. כך גם תיקון 140 ל</w:t>
      </w:r>
      <w:hyperlink r:id="rId35" w:history="1">
        <w:r w:rsidR="00FF28F9" w:rsidRPr="00FF28F9">
          <w:rPr>
            <w:rFonts w:ascii="David" w:hAnsi="David"/>
            <w:color w:val="0000FF"/>
            <w:u w:val="single"/>
            <w:rtl/>
          </w:rPr>
          <w:t>חוק העונשין</w:t>
        </w:r>
      </w:hyperlink>
      <w:r w:rsidRPr="005A5222">
        <w:rPr>
          <w:rFonts w:ascii="David" w:hAnsi="David"/>
          <w:rtl/>
        </w:rPr>
        <w:t xml:space="preserve"> קבע עונש מינימום ביחס לעבירה בה הורשע הנאשם בהליך זה שלפני</w:t>
      </w:r>
      <w:r w:rsidRPr="005A5222">
        <w:rPr>
          <w:rFonts w:ascii="David" w:hAnsi="David" w:hint="cs"/>
          <w:rtl/>
        </w:rPr>
        <w:t xml:space="preserve"> על אף שבענייננו הוא כאמור לא חל</w:t>
      </w:r>
      <w:r w:rsidRPr="005A5222">
        <w:rPr>
          <w:rFonts w:ascii="David" w:hAnsi="David"/>
          <w:rtl/>
        </w:rPr>
        <w:t>. כפי שנכתב ב</w:t>
      </w:r>
      <w:hyperlink r:id="rId36" w:history="1">
        <w:r w:rsidR="00FF28F9" w:rsidRPr="00FF28F9">
          <w:rPr>
            <w:rFonts w:ascii="David" w:hAnsi="David"/>
            <w:color w:val="0000FF"/>
            <w:u w:val="single"/>
            <w:rtl/>
          </w:rPr>
          <w:t>ע"פ 147/21</w:t>
        </w:r>
      </w:hyperlink>
      <w:r w:rsidRPr="005A5222">
        <w:rPr>
          <w:rFonts w:ascii="David" w:hAnsi="David"/>
          <w:rtl/>
        </w:rPr>
        <w:t xml:space="preserve"> </w:t>
      </w:r>
      <w:r w:rsidRPr="005A5222">
        <w:rPr>
          <w:rFonts w:ascii="David" w:hAnsi="David"/>
          <w:b/>
          <w:bCs/>
          <w:rtl/>
        </w:rPr>
        <w:t>מדינת ישראל נ' ירין ביטון</w:t>
      </w:r>
      <w:r w:rsidRPr="005A5222">
        <w:rPr>
          <w:rFonts w:ascii="David" w:hAnsi="David"/>
          <w:rtl/>
        </w:rPr>
        <w:t xml:space="preserve"> (14.02.21): </w:t>
      </w:r>
    </w:p>
    <w:p w14:paraId="31F4AFAB" w14:textId="77777777" w:rsidR="0060280A" w:rsidRPr="00E54A7D" w:rsidRDefault="0060280A" w:rsidP="0060280A">
      <w:pPr>
        <w:spacing w:line="360" w:lineRule="auto"/>
        <w:jc w:val="both"/>
        <w:rPr>
          <w:rFonts w:ascii="David" w:hAnsi="David"/>
          <w:rtl/>
        </w:rPr>
      </w:pPr>
      <w:r w:rsidRPr="005A5222">
        <w:rPr>
          <w:rFonts w:ascii="David" w:hAnsi="David"/>
          <w:b/>
          <w:bCs/>
          <w:rtl/>
        </w:rPr>
        <w:t xml:space="preserve">"עבירות נשק לסוגיהן </w:t>
      </w:r>
      <w:r w:rsidRPr="00E54A7D">
        <w:rPr>
          <w:rFonts w:ascii="David" w:hAnsi="David"/>
          <w:b/>
          <w:bCs/>
          <w:rtl/>
        </w:rPr>
        <w:t xml:space="preserve">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 בדרך כלל, מעשי הכנה שאינם מגיעים כדי ניסיון לעבור עבירה פלילית אינם בני עונשין; ואולם, לא כך הוא כאשר מדובר במעשי הכנה </w:t>
      </w:r>
      <w:r w:rsidRPr="005A5222">
        <w:rPr>
          <w:rFonts w:ascii="David" w:hAnsi="David"/>
          <w:b/>
          <w:bCs/>
          <w:rtl/>
        </w:rPr>
        <w:t xml:space="preserve">שחומרתם מגיעה כדי סיכון ממשי וחמור לפרט ולחברה כאחד (ראו: ש"ז פלר </w:t>
      </w:r>
      <w:hyperlink r:id="rId37" w:history="1">
        <w:r w:rsidR="00FF28F9" w:rsidRPr="00FF28F9">
          <w:rPr>
            <w:rFonts w:ascii="David" w:hAnsi="David"/>
            <w:b/>
            <w:bCs/>
            <w:color w:val="0000FF"/>
            <w:u w:val="single"/>
            <w:rtl/>
          </w:rPr>
          <w:t>יסודות בדיני עונשין</w:t>
        </w:r>
      </w:hyperlink>
      <w:r w:rsidRPr="005A5222">
        <w:rPr>
          <w:rFonts w:ascii="David" w:hAnsi="David"/>
          <w:b/>
          <w:bCs/>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8" w:history="1">
        <w:r w:rsidR="00FF28F9" w:rsidRPr="00FF28F9">
          <w:rPr>
            <w:rFonts w:ascii="David" w:hAnsi="David"/>
            <w:b/>
            <w:bCs/>
            <w:color w:val="0000FF"/>
            <w:u w:val="single"/>
            <w:rtl/>
          </w:rPr>
          <w:t>חוק העונשין</w:t>
        </w:r>
      </w:hyperlink>
      <w:r w:rsidRPr="005A5222">
        <w:rPr>
          <w:rFonts w:ascii="David" w:hAnsi="David"/>
          <w:b/>
          <w:bCs/>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(ראו דברי השופט י' אלרון ב</w:t>
      </w:r>
      <w:hyperlink r:id="rId39" w:history="1">
        <w:r w:rsidR="00FF28F9" w:rsidRPr="00FF28F9">
          <w:rPr>
            <w:rFonts w:ascii="David" w:hAnsi="David"/>
            <w:b/>
            <w:bCs/>
            <w:color w:val="0000FF"/>
            <w:u w:val="single"/>
            <w:rtl/>
          </w:rPr>
          <w:t>ע"פ 4406/19</w:t>
        </w:r>
      </w:hyperlink>
      <w:r w:rsidRPr="005A5222">
        <w:rPr>
          <w:rFonts w:ascii="David" w:hAnsi="David"/>
          <w:b/>
          <w:bCs/>
          <w:rtl/>
        </w:rPr>
        <w:t xml:space="preserve"> מדינת ישראל </w:t>
      </w:r>
      <w:r w:rsidRPr="00E54A7D">
        <w:rPr>
          <w:rFonts w:ascii="David" w:hAnsi="David"/>
          <w:b/>
          <w:bCs/>
          <w:rtl/>
        </w:rPr>
        <w:t xml:space="preserve">נ' סובח [פורסם בנבו] (5.11.2019) (להלן: עניין סובח))...הטלת עונשים חמורים ומרתיעים על עברייני נשק היא עיקר תרומתם של בתי המשפט למיגור התופעה ולהרחקת העבריין עם האקדח משגרת חייהם של אזרחי מדינה שומרי חוק...". </w:t>
      </w:r>
    </w:p>
    <w:p w14:paraId="1303FBBB" w14:textId="77777777" w:rsidR="0060280A" w:rsidRPr="00E54A7D" w:rsidRDefault="0060280A" w:rsidP="0060280A">
      <w:pPr>
        <w:spacing w:line="360" w:lineRule="auto"/>
        <w:jc w:val="both"/>
        <w:rPr>
          <w:rFonts w:ascii="David" w:hAnsi="David"/>
          <w:rtl/>
        </w:rPr>
      </w:pPr>
    </w:p>
    <w:p w14:paraId="1ADCE8C9" w14:textId="77777777" w:rsidR="0060280A" w:rsidRPr="00E54A7D" w:rsidRDefault="0060280A" w:rsidP="0060280A">
      <w:pPr>
        <w:spacing w:line="360" w:lineRule="auto"/>
        <w:jc w:val="both"/>
        <w:rPr>
          <w:rFonts w:ascii="David" w:hAnsi="David"/>
          <w:b/>
          <w:bCs/>
          <w:rtl/>
        </w:rPr>
      </w:pPr>
      <w:r w:rsidRPr="00E54A7D">
        <w:rPr>
          <w:rFonts w:ascii="David" w:hAnsi="David"/>
          <w:rtl/>
        </w:rPr>
        <w:t>מגמת ההחמרה קיבלה ביטוי בפסיקתו של ביהמ"ש העליון באשר לכל עבירות הנשק לרבות העבירות בהן עסקינן:</w:t>
      </w:r>
    </w:p>
    <w:p w14:paraId="27DB352C" w14:textId="77777777" w:rsidR="0060280A" w:rsidRPr="00E54A7D" w:rsidRDefault="0060280A" w:rsidP="0060280A">
      <w:pPr>
        <w:spacing w:line="360" w:lineRule="auto"/>
        <w:jc w:val="both"/>
        <w:rPr>
          <w:rFonts w:ascii="David" w:hAnsi="David"/>
          <w:rtl/>
        </w:rPr>
      </w:pPr>
      <w:r w:rsidRPr="00E54A7D">
        <w:rPr>
          <w:rFonts w:ascii="David" w:hAnsi="David"/>
          <w:rtl/>
        </w:rPr>
        <w:t>"</w:t>
      </w:r>
      <w:r w:rsidRPr="00E54A7D">
        <w:rPr>
          <w:rFonts w:ascii="David" w:hAnsi="David"/>
          <w:b/>
          <w:bCs/>
          <w:rtl/>
        </w:rPr>
        <w:t xml:space="preserve">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 במילים פשוטות יותר, בהן השתמשתי בתוארי את מדיניות הענישה הראויה </w:t>
      </w:r>
      <w:r w:rsidRPr="005A5222">
        <w:rPr>
          <w:rFonts w:ascii="David" w:hAnsi="David"/>
          <w:b/>
          <w:bCs/>
          <w:rtl/>
        </w:rPr>
        <w:t>ביחס לעבירות מין, עסקינן במשחק-סכום-אפס: בית משפט שמרחם על העבריין אינו מרחם על הקורבן הבא"(</w:t>
      </w:r>
      <w:hyperlink r:id="rId40" w:history="1">
        <w:r w:rsidR="00FF28F9" w:rsidRPr="00FF28F9">
          <w:rPr>
            <w:rFonts w:ascii="David" w:hAnsi="David"/>
            <w:b/>
            <w:bCs/>
            <w:color w:val="0000FF"/>
            <w:u w:val="single"/>
            <w:rtl/>
          </w:rPr>
          <w:t>ע"פ 5602/22</w:t>
        </w:r>
      </w:hyperlink>
      <w:r w:rsidRPr="005A5222">
        <w:rPr>
          <w:rFonts w:ascii="David" w:hAnsi="David"/>
          <w:b/>
          <w:bCs/>
          <w:rtl/>
        </w:rPr>
        <w:t xml:space="preserve"> מדינת ישראל נ' פלוני, פסקה 15 (14.9.22); ראו גם </w:t>
      </w:r>
      <w:hyperlink r:id="rId41" w:history="1">
        <w:r w:rsidR="00FF28F9" w:rsidRPr="00FF28F9">
          <w:rPr>
            <w:rFonts w:ascii="David" w:hAnsi="David"/>
            <w:b/>
            <w:bCs/>
            <w:color w:val="0000FF"/>
            <w:u w:val="single"/>
            <w:rtl/>
          </w:rPr>
          <w:t>ע"פ 4103/22</w:t>
        </w:r>
      </w:hyperlink>
      <w:r w:rsidRPr="005A5222">
        <w:rPr>
          <w:rFonts w:ascii="David" w:hAnsi="David"/>
          <w:b/>
          <w:bCs/>
          <w:rtl/>
        </w:rPr>
        <w:t xml:space="preserve"> מדינת ישראל נ' </w:t>
      </w:r>
      <w:r w:rsidRPr="00E54A7D">
        <w:rPr>
          <w:rFonts w:ascii="David" w:hAnsi="David"/>
          <w:b/>
          <w:bCs/>
          <w:rtl/>
        </w:rPr>
        <w:t>מוחמד אמון</w:t>
      </w:r>
      <w:r w:rsidRPr="00E54A7D">
        <w:rPr>
          <w:rFonts w:ascii="David" w:hAnsi="David"/>
          <w:rtl/>
        </w:rPr>
        <w:t>, פסקה 9 (6.11.22).</w:t>
      </w:r>
    </w:p>
    <w:p w14:paraId="1F939DC5" w14:textId="77777777" w:rsidR="0060280A" w:rsidRPr="00E54A7D" w:rsidRDefault="0060280A" w:rsidP="0060280A">
      <w:pPr>
        <w:spacing w:line="360" w:lineRule="auto"/>
        <w:jc w:val="both"/>
        <w:rPr>
          <w:rFonts w:ascii="David" w:hAnsi="David"/>
          <w:rtl/>
        </w:rPr>
      </w:pPr>
    </w:p>
    <w:p w14:paraId="7D185EA9" w14:textId="77777777" w:rsidR="0060280A" w:rsidRPr="00E54A7D" w:rsidRDefault="0060280A" w:rsidP="0060280A">
      <w:pPr>
        <w:spacing w:line="360" w:lineRule="auto"/>
        <w:jc w:val="both"/>
        <w:rPr>
          <w:rFonts w:ascii="David" w:hAnsi="David"/>
          <w:rtl/>
        </w:rPr>
      </w:pPr>
      <w:r w:rsidRPr="00E54A7D">
        <w:rPr>
          <w:rFonts w:ascii="David" w:hAnsi="David"/>
          <w:rtl/>
        </w:rPr>
        <w:t xml:space="preserve">כאמור, 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לאחרונה, אנו עדים לקריאות של בתי המשפט בכל הערכאות, להעלות את רף הענישה בעבירות הנשק לסוגיהן. </w:t>
      </w:r>
    </w:p>
    <w:p w14:paraId="2AF48044" w14:textId="77777777" w:rsidR="0060280A" w:rsidRPr="00E54A7D" w:rsidRDefault="0060280A" w:rsidP="0060280A">
      <w:pPr>
        <w:spacing w:line="360" w:lineRule="auto"/>
        <w:jc w:val="both"/>
        <w:rPr>
          <w:rFonts w:ascii="David" w:hAnsi="David"/>
          <w:rtl/>
        </w:rPr>
      </w:pPr>
      <w:r w:rsidRPr="00E54A7D">
        <w:rPr>
          <w:rFonts w:ascii="David" w:hAnsi="David"/>
          <w:rtl/>
        </w:rPr>
        <w:t xml:space="preserve">            </w:t>
      </w:r>
    </w:p>
    <w:p w14:paraId="00E988BF" w14:textId="77777777" w:rsidR="0060280A" w:rsidRPr="00E54A7D" w:rsidRDefault="0060280A" w:rsidP="0060280A">
      <w:pPr>
        <w:spacing w:line="360" w:lineRule="auto"/>
        <w:jc w:val="both"/>
        <w:rPr>
          <w:rFonts w:ascii="David" w:hAnsi="David"/>
          <w:rtl/>
        </w:rPr>
      </w:pPr>
      <w:r w:rsidRPr="00E54A7D">
        <w:rPr>
          <w:rFonts w:ascii="David" w:hAnsi="David"/>
          <w:rtl/>
        </w:rPr>
        <w:t xml:space="preserve">כפי שנאמר </w:t>
      </w:r>
      <w:r w:rsidRPr="005A5222">
        <w:rPr>
          <w:rFonts w:ascii="David" w:hAnsi="David"/>
          <w:rtl/>
        </w:rPr>
        <w:t>ב</w:t>
      </w:r>
      <w:hyperlink r:id="rId42" w:history="1">
        <w:r w:rsidR="00FF28F9" w:rsidRPr="00FF28F9">
          <w:rPr>
            <w:rFonts w:ascii="David" w:hAnsi="David"/>
            <w:color w:val="0000FF"/>
            <w:u w:val="single"/>
            <w:rtl/>
          </w:rPr>
          <w:t>עפ"ג (חי') 23517-02-20</w:t>
        </w:r>
      </w:hyperlink>
      <w:r w:rsidRPr="005A5222">
        <w:rPr>
          <w:rFonts w:ascii="David" w:hAnsi="David"/>
          <w:rtl/>
        </w:rPr>
        <w:t xml:space="preserve"> </w:t>
      </w:r>
      <w:r w:rsidRPr="005A5222">
        <w:rPr>
          <w:rFonts w:ascii="David" w:hAnsi="David"/>
          <w:b/>
          <w:bCs/>
          <w:rtl/>
        </w:rPr>
        <w:t>מדינת ישראל נ' אלכילאני</w:t>
      </w:r>
      <w:r w:rsidRPr="005A5222">
        <w:rPr>
          <w:rFonts w:ascii="David" w:hAnsi="David"/>
          <w:rtl/>
        </w:rPr>
        <w:t xml:space="preserve"> [פורסם בנבו] (28.07.20): "</w:t>
      </w:r>
      <w:r w:rsidRPr="005A5222">
        <w:rPr>
          <w:rFonts w:ascii="David" w:hAnsi="David"/>
          <w:b/>
          <w:bCs/>
          <w:rtl/>
        </w:rPr>
        <w:t>מגמת</w:t>
      </w:r>
      <w:r w:rsidRPr="005A5222">
        <w:rPr>
          <w:rFonts w:ascii="David" w:hAnsi="David"/>
          <w:b/>
          <w:bCs/>
        </w:rPr>
        <w:t xml:space="preserve"> </w:t>
      </w:r>
      <w:r w:rsidRPr="005A5222">
        <w:rPr>
          <w:rFonts w:ascii="David" w:hAnsi="David"/>
          <w:b/>
          <w:bCs/>
          <w:rtl/>
        </w:rPr>
        <w:t>החמרה</w:t>
      </w:r>
      <w:r w:rsidRPr="005A5222">
        <w:rPr>
          <w:rFonts w:ascii="David" w:hAnsi="David"/>
          <w:b/>
          <w:bCs/>
        </w:rPr>
        <w:t xml:space="preserve"> </w:t>
      </w:r>
      <w:r w:rsidRPr="005A5222">
        <w:rPr>
          <w:rFonts w:ascii="David" w:hAnsi="David"/>
          <w:b/>
          <w:bCs/>
          <w:rtl/>
        </w:rPr>
        <w:t>זו</w:t>
      </w:r>
      <w:r w:rsidRPr="005A5222">
        <w:rPr>
          <w:rFonts w:ascii="David" w:hAnsi="David"/>
          <w:b/>
          <w:bCs/>
        </w:rPr>
        <w:t xml:space="preserve"> </w:t>
      </w:r>
      <w:r w:rsidRPr="005A5222">
        <w:rPr>
          <w:rFonts w:ascii="David" w:hAnsi="David"/>
          <w:b/>
          <w:bCs/>
          <w:rtl/>
        </w:rPr>
        <w:t>ניכרת</w:t>
      </w:r>
      <w:r w:rsidRPr="005A5222">
        <w:rPr>
          <w:rFonts w:ascii="David" w:hAnsi="David"/>
          <w:b/>
          <w:bCs/>
        </w:rPr>
        <w:t xml:space="preserve"> </w:t>
      </w:r>
      <w:r w:rsidRPr="005A5222">
        <w:rPr>
          <w:rFonts w:ascii="David" w:hAnsi="David"/>
          <w:b/>
          <w:bCs/>
          <w:rtl/>
        </w:rPr>
        <w:t>במיוחד</w:t>
      </w:r>
      <w:r w:rsidRPr="005A5222">
        <w:rPr>
          <w:rFonts w:ascii="David" w:hAnsi="David"/>
          <w:b/>
          <w:bCs/>
        </w:rPr>
        <w:t xml:space="preserve"> </w:t>
      </w:r>
      <w:r w:rsidRPr="005A5222">
        <w:rPr>
          <w:rFonts w:ascii="David" w:hAnsi="David"/>
          <w:b/>
          <w:bCs/>
          <w:rtl/>
        </w:rPr>
        <w:t>בפסיקה</w:t>
      </w:r>
      <w:r w:rsidRPr="005A5222">
        <w:rPr>
          <w:rFonts w:ascii="David" w:hAnsi="David"/>
          <w:b/>
          <w:bCs/>
        </w:rPr>
        <w:t xml:space="preserve"> </w:t>
      </w:r>
      <w:r w:rsidRPr="005A5222">
        <w:rPr>
          <w:rFonts w:ascii="David" w:hAnsi="David"/>
          <w:b/>
          <w:bCs/>
          <w:rtl/>
        </w:rPr>
        <w:t>מן</w:t>
      </w:r>
      <w:r w:rsidRPr="005A5222">
        <w:rPr>
          <w:rFonts w:ascii="David" w:hAnsi="David"/>
          <w:b/>
          <w:bCs/>
        </w:rPr>
        <w:t xml:space="preserve"> </w:t>
      </w:r>
      <w:r w:rsidRPr="00E54A7D">
        <w:rPr>
          <w:rFonts w:ascii="David" w:hAnsi="David"/>
          <w:b/>
          <w:bCs/>
          <w:rtl/>
        </w:rPr>
        <w:t>התקופה</w:t>
      </w:r>
      <w:r w:rsidRPr="00E54A7D">
        <w:rPr>
          <w:rFonts w:ascii="David" w:hAnsi="David"/>
          <w:b/>
          <w:bCs/>
        </w:rPr>
        <w:t xml:space="preserve"> </w:t>
      </w:r>
      <w:r w:rsidRPr="00E54A7D">
        <w:rPr>
          <w:rFonts w:ascii="David" w:hAnsi="David"/>
          <w:b/>
          <w:bCs/>
          <w:u w:val="single"/>
          <w:rtl/>
        </w:rPr>
        <w:t>האחרונה</w:t>
      </w:r>
      <w:r w:rsidRPr="00E54A7D">
        <w:rPr>
          <w:rFonts w:ascii="David" w:hAnsi="David"/>
          <w:b/>
          <w:bCs/>
          <w:rtl/>
        </w:rPr>
        <w:t>, החמרה</w:t>
      </w:r>
      <w:r w:rsidRPr="00E54A7D">
        <w:rPr>
          <w:rFonts w:ascii="David" w:hAnsi="David"/>
          <w:b/>
          <w:bCs/>
        </w:rPr>
        <w:t xml:space="preserve"> </w:t>
      </w:r>
      <w:r w:rsidRPr="00E54A7D">
        <w:rPr>
          <w:rFonts w:ascii="David" w:hAnsi="David"/>
          <w:b/>
          <w:bCs/>
          <w:rtl/>
        </w:rPr>
        <w:t>אשר</w:t>
      </w:r>
      <w:r w:rsidRPr="00E54A7D">
        <w:rPr>
          <w:rFonts w:ascii="David" w:hAnsi="David"/>
          <w:b/>
          <w:bCs/>
        </w:rPr>
        <w:t xml:space="preserve"> </w:t>
      </w:r>
      <w:r w:rsidRPr="00E54A7D">
        <w:rPr>
          <w:rFonts w:ascii="David" w:hAnsi="David"/>
          <w:b/>
          <w:bCs/>
          <w:rtl/>
        </w:rPr>
        <w:t>באה לידי</w:t>
      </w:r>
      <w:r w:rsidRPr="00E54A7D">
        <w:rPr>
          <w:rFonts w:ascii="David" w:hAnsi="David"/>
          <w:b/>
          <w:bCs/>
        </w:rPr>
        <w:t xml:space="preserve"> </w:t>
      </w:r>
      <w:r w:rsidRPr="00E54A7D">
        <w:rPr>
          <w:rFonts w:ascii="David" w:hAnsi="David"/>
          <w:b/>
          <w:bCs/>
          <w:rtl/>
        </w:rPr>
        <w:t>ביטוי, בין</w:t>
      </w:r>
      <w:r w:rsidRPr="00E54A7D">
        <w:rPr>
          <w:rFonts w:ascii="David" w:hAnsi="David"/>
          <w:b/>
          <w:bCs/>
        </w:rPr>
        <w:t xml:space="preserve"> </w:t>
      </w:r>
      <w:r w:rsidRPr="00E54A7D">
        <w:rPr>
          <w:rFonts w:ascii="David" w:hAnsi="David"/>
          <w:b/>
          <w:bCs/>
          <w:rtl/>
        </w:rPr>
        <w:t>היתר, בכך</w:t>
      </w:r>
      <w:r w:rsidRPr="00E54A7D">
        <w:rPr>
          <w:rFonts w:ascii="David" w:hAnsi="David"/>
          <w:b/>
          <w:bCs/>
        </w:rPr>
        <w:t xml:space="preserve"> </w:t>
      </w:r>
      <w:r w:rsidRPr="00E54A7D">
        <w:rPr>
          <w:rFonts w:ascii="David" w:hAnsi="David"/>
          <w:b/>
          <w:bCs/>
          <w:rtl/>
        </w:rPr>
        <w:t>שהסף</w:t>
      </w:r>
      <w:r w:rsidRPr="00E54A7D">
        <w:rPr>
          <w:rFonts w:ascii="David" w:hAnsi="David"/>
          <w:b/>
          <w:bCs/>
        </w:rPr>
        <w:t xml:space="preserve"> </w:t>
      </w:r>
      <w:r w:rsidRPr="00E54A7D">
        <w:rPr>
          <w:rFonts w:ascii="David" w:hAnsi="David"/>
          <w:b/>
          <w:bCs/>
          <w:rtl/>
        </w:rPr>
        <w:t>התחתון</w:t>
      </w:r>
      <w:r w:rsidRPr="00E54A7D">
        <w:rPr>
          <w:rFonts w:ascii="David" w:hAnsi="David"/>
          <w:b/>
          <w:bCs/>
        </w:rPr>
        <w:t xml:space="preserve"> </w:t>
      </w:r>
      <w:r w:rsidRPr="00E54A7D">
        <w:rPr>
          <w:rFonts w:ascii="David" w:hAnsi="David"/>
          <w:b/>
          <w:bCs/>
          <w:rtl/>
        </w:rPr>
        <w:t>של</w:t>
      </w:r>
      <w:r w:rsidRPr="00E54A7D">
        <w:rPr>
          <w:rFonts w:ascii="David" w:hAnsi="David"/>
          <w:b/>
          <w:bCs/>
        </w:rPr>
        <w:t xml:space="preserve"> </w:t>
      </w:r>
      <w:r w:rsidRPr="00E54A7D">
        <w:rPr>
          <w:rFonts w:ascii="David" w:hAnsi="David"/>
          <w:b/>
          <w:bCs/>
          <w:rtl/>
        </w:rPr>
        <w:t>מתחם</w:t>
      </w:r>
      <w:r w:rsidRPr="00E54A7D">
        <w:rPr>
          <w:rFonts w:ascii="David" w:hAnsi="David"/>
          <w:b/>
          <w:bCs/>
        </w:rPr>
        <w:t xml:space="preserve"> </w:t>
      </w:r>
      <w:r w:rsidRPr="00E54A7D">
        <w:rPr>
          <w:rFonts w:ascii="David" w:hAnsi="David"/>
          <w:b/>
          <w:bCs/>
          <w:rtl/>
        </w:rPr>
        <w:t>הענישה</w:t>
      </w:r>
      <w:r w:rsidRPr="00E54A7D">
        <w:rPr>
          <w:rFonts w:ascii="David" w:hAnsi="David"/>
          <w:b/>
          <w:bCs/>
        </w:rPr>
        <w:t xml:space="preserve"> </w:t>
      </w:r>
      <w:r w:rsidRPr="00E54A7D">
        <w:rPr>
          <w:rFonts w:ascii="David" w:hAnsi="David"/>
          <w:b/>
          <w:bCs/>
          <w:rtl/>
        </w:rPr>
        <w:t>בעבירה</w:t>
      </w:r>
      <w:r w:rsidRPr="00E54A7D">
        <w:rPr>
          <w:rFonts w:ascii="David" w:hAnsi="David"/>
          <w:b/>
          <w:bCs/>
        </w:rPr>
        <w:t xml:space="preserve"> </w:t>
      </w:r>
      <w:r w:rsidRPr="00E54A7D">
        <w:rPr>
          <w:rFonts w:ascii="David" w:hAnsi="David"/>
          <w:b/>
          <w:bCs/>
          <w:rtl/>
        </w:rPr>
        <w:t>של</w:t>
      </w:r>
      <w:r w:rsidRPr="00E54A7D">
        <w:rPr>
          <w:rFonts w:ascii="David" w:hAnsi="David"/>
          <w:b/>
          <w:bCs/>
        </w:rPr>
        <w:t xml:space="preserve"> </w:t>
      </w:r>
      <w:r w:rsidRPr="00E54A7D">
        <w:rPr>
          <w:rFonts w:ascii="David" w:hAnsi="David"/>
          <w:b/>
          <w:bCs/>
          <w:rtl/>
        </w:rPr>
        <w:t>החזקת נשק</w:t>
      </w:r>
      <w:r w:rsidRPr="00E54A7D">
        <w:rPr>
          <w:rFonts w:ascii="David" w:hAnsi="David"/>
          <w:b/>
          <w:bCs/>
        </w:rPr>
        <w:t xml:space="preserve"> </w:t>
      </w:r>
      <w:r w:rsidRPr="00E54A7D">
        <w:rPr>
          <w:rFonts w:ascii="David" w:hAnsi="David"/>
          <w:b/>
          <w:bCs/>
          <w:rtl/>
        </w:rPr>
        <w:t>שלא</w:t>
      </w:r>
      <w:r w:rsidRPr="00E54A7D">
        <w:rPr>
          <w:rFonts w:ascii="David" w:hAnsi="David"/>
          <w:b/>
          <w:bCs/>
        </w:rPr>
        <w:t xml:space="preserve"> </w:t>
      </w:r>
      <w:r w:rsidRPr="00E54A7D">
        <w:rPr>
          <w:rFonts w:ascii="David" w:hAnsi="David"/>
          <w:b/>
          <w:bCs/>
          <w:rtl/>
        </w:rPr>
        <w:t>כדין,</w:t>
      </w:r>
      <w:r w:rsidRPr="00E54A7D">
        <w:rPr>
          <w:rFonts w:ascii="David" w:hAnsi="David"/>
          <w:b/>
          <w:bCs/>
        </w:rPr>
        <w:t xml:space="preserve"> </w:t>
      </w:r>
      <w:r w:rsidRPr="00E54A7D">
        <w:rPr>
          <w:rFonts w:ascii="David" w:hAnsi="David"/>
          <w:b/>
          <w:bCs/>
          <w:rtl/>
        </w:rPr>
        <w:t>גם</w:t>
      </w:r>
      <w:r w:rsidRPr="00E54A7D">
        <w:rPr>
          <w:rFonts w:ascii="David" w:hAnsi="David"/>
          <w:b/>
          <w:bCs/>
        </w:rPr>
        <w:t xml:space="preserve"> </w:t>
      </w:r>
      <w:r w:rsidRPr="00E54A7D">
        <w:rPr>
          <w:rFonts w:ascii="David" w:hAnsi="David"/>
          <w:b/>
          <w:bCs/>
          <w:rtl/>
        </w:rPr>
        <w:t>כאשר</w:t>
      </w:r>
      <w:r w:rsidRPr="00E54A7D">
        <w:rPr>
          <w:rFonts w:ascii="David" w:hAnsi="David"/>
          <w:b/>
          <w:bCs/>
        </w:rPr>
        <w:t xml:space="preserve"> </w:t>
      </w:r>
      <w:r w:rsidRPr="00E54A7D">
        <w:rPr>
          <w:rFonts w:ascii="David" w:hAnsi="David"/>
          <w:b/>
          <w:bCs/>
          <w:rtl/>
        </w:rPr>
        <w:t>הנאשם</w:t>
      </w:r>
      <w:r w:rsidRPr="00E54A7D">
        <w:rPr>
          <w:rFonts w:ascii="David" w:hAnsi="David"/>
          <w:b/>
          <w:bCs/>
        </w:rPr>
        <w:t xml:space="preserve"> </w:t>
      </w:r>
      <w:r w:rsidRPr="00E54A7D">
        <w:rPr>
          <w:rFonts w:ascii="David" w:hAnsi="David"/>
          <w:b/>
          <w:bCs/>
          <w:rtl/>
        </w:rPr>
        <w:t>נעדר</w:t>
      </w:r>
      <w:r w:rsidRPr="00E54A7D">
        <w:rPr>
          <w:rFonts w:ascii="David" w:hAnsi="David"/>
          <w:b/>
          <w:bCs/>
        </w:rPr>
        <w:t xml:space="preserve"> </w:t>
      </w:r>
      <w:r w:rsidRPr="00E54A7D">
        <w:rPr>
          <w:rFonts w:ascii="David" w:hAnsi="David"/>
          <w:b/>
          <w:bCs/>
          <w:rtl/>
        </w:rPr>
        <w:t>עבר</w:t>
      </w:r>
      <w:r w:rsidRPr="00E54A7D">
        <w:rPr>
          <w:rFonts w:ascii="David" w:hAnsi="David"/>
          <w:b/>
          <w:bCs/>
        </w:rPr>
        <w:t xml:space="preserve"> </w:t>
      </w:r>
      <w:r w:rsidRPr="00E54A7D">
        <w:rPr>
          <w:rFonts w:ascii="David" w:hAnsi="David"/>
          <w:b/>
          <w:bCs/>
          <w:rtl/>
        </w:rPr>
        <w:t>פלילי, עולה</w:t>
      </w:r>
      <w:r w:rsidRPr="00E54A7D">
        <w:rPr>
          <w:rFonts w:ascii="David" w:hAnsi="David"/>
          <w:b/>
          <w:bCs/>
        </w:rPr>
        <w:t xml:space="preserve"> </w:t>
      </w:r>
      <w:r w:rsidRPr="00E54A7D">
        <w:rPr>
          <w:rFonts w:ascii="David" w:hAnsi="David"/>
          <w:b/>
          <w:bCs/>
          <w:rtl/>
        </w:rPr>
        <w:t>על</w:t>
      </w:r>
      <w:r w:rsidRPr="00E54A7D">
        <w:rPr>
          <w:rFonts w:ascii="David" w:hAnsi="David"/>
          <w:b/>
          <w:bCs/>
        </w:rPr>
        <w:t xml:space="preserve"> </w:t>
      </w:r>
      <w:r w:rsidRPr="00E54A7D">
        <w:rPr>
          <w:rFonts w:ascii="David" w:hAnsi="David"/>
          <w:b/>
          <w:bCs/>
          <w:rtl/>
        </w:rPr>
        <w:t>תשעה</w:t>
      </w:r>
      <w:r w:rsidRPr="00E54A7D">
        <w:rPr>
          <w:rFonts w:ascii="David" w:hAnsi="David"/>
          <w:b/>
          <w:bCs/>
        </w:rPr>
        <w:t xml:space="preserve"> </w:t>
      </w:r>
      <w:r w:rsidRPr="00E54A7D">
        <w:rPr>
          <w:rFonts w:ascii="David" w:hAnsi="David"/>
          <w:b/>
          <w:bCs/>
          <w:rtl/>
        </w:rPr>
        <w:t>חודשי</w:t>
      </w:r>
      <w:r w:rsidRPr="00E54A7D">
        <w:rPr>
          <w:rFonts w:ascii="David" w:hAnsi="David"/>
          <w:b/>
          <w:bCs/>
        </w:rPr>
        <w:t xml:space="preserve"> </w:t>
      </w:r>
      <w:r w:rsidRPr="00E54A7D">
        <w:rPr>
          <w:rFonts w:ascii="David" w:hAnsi="David"/>
          <w:b/>
          <w:bCs/>
          <w:rtl/>
        </w:rPr>
        <w:t>מאסר, דהיינו, פרק</w:t>
      </w:r>
      <w:r w:rsidRPr="00E54A7D">
        <w:rPr>
          <w:rFonts w:ascii="David" w:hAnsi="David"/>
          <w:b/>
          <w:bCs/>
        </w:rPr>
        <w:t xml:space="preserve"> </w:t>
      </w:r>
      <w:r w:rsidRPr="00E54A7D">
        <w:rPr>
          <w:rFonts w:ascii="David" w:hAnsi="David"/>
          <w:b/>
          <w:bCs/>
          <w:rtl/>
        </w:rPr>
        <w:t>זמן</w:t>
      </w:r>
      <w:r w:rsidRPr="00E54A7D">
        <w:rPr>
          <w:rFonts w:ascii="David" w:hAnsi="David"/>
          <w:b/>
          <w:bCs/>
        </w:rPr>
        <w:t xml:space="preserve"> </w:t>
      </w:r>
      <w:r w:rsidRPr="00E54A7D">
        <w:rPr>
          <w:rFonts w:ascii="David" w:hAnsi="David"/>
          <w:b/>
          <w:bCs/>
          <w:rtl/>
        </w:rPr>
        <w:t>אשר</w:t>
      </w:r>
      <w:r w:rsidRPr="00E54A7D">
        <w:rPr>
          <w:rFonts w:ascii="David" w:hAnsi="David"/>
          <w:b/>
          <w:bCs/>
        </w:rPr>
        <w:t xml:space="preserve"> </w:t>
      </w:r>
      <w:r w:rsidRPr="00E54A7D">
        <w:rPr>
          <w:rFonts w:ascii="David" w:hAnsi="David"/>
          <w:b/>
          <w:bCs/>
          <w:rtl/>
        </w:rPr>
        <w:t>אינו</w:t>
      </w:r>
      <w:r w:rsidRPr="00E54A7D">
        <w:rPr>
          <w:rFonts w:ascii="David" w:hAnsi="David"/>
          <w:b/>
          <w:bCs/>
        </w:rPr>
        <w:t xml:space="preserve"> </w:t>
      </w:r>
      <w:r w:rsidRPr="00E54A7D">
        <w:rPr>
          <w:rFonts w:ascii="David" w:hAnsi="David"/>
          <w:b/>
          <w:bCs/>
          <w:rtl/>
        </w:rPr>
        <w:t>מאפשר</w:t>
      </w:r>
      <w:r w:rsidRPr="00E54A7D">
        <w:rPr>
          <w:rFonts w:ascii="David" w:hAnsi="David"/>
          <w:b/>
          <w:bCs/>
        </w:rPr>
        <w:t xml:space="preserve"> </w:t>
      </w:r>
      <w:r w:rsidRPr="00E54A7D">
        <w:rPr>
          <w:rFonts w:ascii="David" w:hAnsi="David"/>
          <w:b/>
          <w:bCs/>
          <w:rtl/>
        </w:rPr>
        <w:t>ריצוי</w:t>
      </w:r>
      <w:r w:rsidRPr="00E54A7D">
        <w:rPr>
          <w:rFonts w:ascii="David" w:hAnsi="David"/>
          <w:b/>
          <w:bCs/>
        </w:rPr>
        <w:t xml:space="preserve"> </w:t>
      </w:r>
      <w:r w:rsidRPr="00E54A7D">
        <w:rPr>
          <w:rFonts w:ascii="David" w:hAnsi="David"/>
          <w:b/>
          <w:bCs/>
          <w:rtl/>
        </w:rPr>
        <w:t>עונש</w:t>
      </w:r>
      <w:r w:rsidRPr="00E54A7D">
        <w:rPr>
          <w:rFonts w:ascii="David" w:hAnsi="David"/>
          <w:b/>
          <w:bCs/>
        </w:rPr>
        <w:t xml:space="preserve"> </w:t>
      </w:r>
      <w:r w:rsidRPr="00E54A7D">
        <w:rPr>
          <w:rFonts w:ascii="David" w:hAnsi="David"/>
          <w:b/>
          <w:bCs/>
          <w:rtl/>
        </w:rPr>
        <w:t>המאסר</w:t>
      </w:r>
      <w:r w:rsidRPr="00E54A7D">
        <w:rPr>
          <w:rFonts w:ascii="David" w:hAnsi="David"/>
          <w:b/>
          <w:bCs/>
        </w:rPr>
        <w:t xml:space="preserve"> </w:t>
      </w:r>
      <w:r w:rsidRPr="00E54A7D">
        <w:rPr>
          <w:rFonts w:ascii="David" w:hAnsi="David"/>
          <w:b/>
          <w:bCs/>
          <w:rtl/>
        </w:rPr>
        <w:t>על</w:t>
      </w:r>
      <w:r w:rsidRPr="00E54A7D">
        <w:rPr>
          <w:rFonts w:ascii="David" w:hAnsi="David"/>
          <w:b/>
          <w:bCs/>
        </w:rPr>
        <w:t xml:space="preserve"> </w:t>
      </w:r>
      <w:r w:rsidRPr="00E54A7D">
        <w:rPr>
          <w:rFonts w:ascii="David" w:hAnsi="David"/>
          <w:b/>
          <w:bCs/>
          <w:rtl/>
        </w:rPr>
        <w:t>דרך</w:t>
      </w:r>
      <w:r w:rsidRPr="00E54A7D">
        <w:rPr>
          <w:rFonts w:ascii="David" w:hAnsi="David"/>
          <w:b/>
          <w:bCs/>
        </w:rPr>
        <w:t xml:space="preserve"> </w:t>
      </w:r>
      <w:r w:rsidRPr="00E54A7D">
        <w:rPr>
          <w:rFonts w:ascii="David" w:hAnsi="David"/>
          <w:b/>
          <w:bCs/>
          <w:rtl/>
        </w:rPr>
        <w:t>של</w:t>
      </w:r>
      <w:r w:rsidRPr="00E54A7D">
        <w:rPr>
          <w:rFonts w:ascii="David" w:hAnsi="David"/>
          <w:b/>
          <w:bCs/>
        </w:rPr>
        <w:t xml:space="preserve"> </w:t>
      </w:r>
      <w:r w:rsidRPr="00E54A7D">
        <w:rPr>
          <w:rFonts w:ascii="David" w:hAnsi="David"/>
          <w:b/>
          <w:bCs/>
          <w:rtl/>
        </w:rPr>
        <w:t>עבודות</w:t>
      </w:r>
      <w:r w:rsidRPr="00E54A7D">
        <w:rPr>
          <w:rFonts w:ascii="David" w:hAnsi="David"/>
          <w:b/>
          <w:bCs/>
        </w:rPr>
        <w:t xml:space="preserve"> </w:t>
      </w:r>
      <w:r w:rsidRPr="00E54A7D">
        <w:rPr>
          <w:rFonts w:ascii="David" w:hAnsi="David"/>
          <w:b/>
          <w:bCs/>
          <w:rtl/>
        </w:rPr>
        <w:t>שירות</w:t>
      </w:r>
      <w:r w:rsidRPr="00E54A7D">
        <w:rPr>
          <w:rFonts w:ascii="David" w:hAnsi="David"/>
          <w:rtl/>
        </w:rPr>
        <w:t>." וכן בהמשך: "</w:t>
      </w:r>
      <w:r w:rsidRPr="00E54A7D">
        <w:rPr>
          <w:rFonts w:ascii="David" w:hAnsi="David"/>
          <w:b/>
          <w:bCs/>
          <w:rtl/>
        </w:rPr>
        <w:t>אם</w:t>
      </w:r>
      <w:r w:rsidRPr="00E54A7D">
        <w:rPr>
          <w:rFonts w:ascii="David" w:hAnsi="David"/>
          <w:b/>
          <w:bCs/>
        </w:rPr>
        <w:t xml:space="preserve"> </w:t>
      </w:r>
      <w:r w:rsidRPr="00E54A7D">
        <w:rPr>
          <w:rFonts w:ascii="David" w:hAnsi="David"/>
          <w:b/>
          <w:bCs/>
          <w:rtl/>
        </w:rPr>
        <w:t>נסכם</w:t>
      </w:r>
      <w:r w:rsidRPr="00E54A7D">
        <w:rPr>
          <w:rFonts w:ascii="David" w:hAnsi="David"/>
          <w:b/>
          <w:bCs/>
        </w:rPr>
        <w:t xml:space="preserve"> </w:t>
      </w:r>
      <w:r w:rsidRPr="00E54A7D">
        <w:rPr>
          <w:rFonts w:ascii="David" w:hAnsi="David"/>
          <w:b/>
          <w:bCs/>
          <w:rtl/>
        </w:rPr>
        <w:t>את</w:t>
      </w:r>
      <w:r w:rsidRPr="00E54A7D">
        <w:rPr>
          <w:rFonts w:ascii="David" w:hAnsi="David"/>
          <w:b/>
          <w:bCs/>
        </w:rPr>
        <w:t xml:space="preserve"> </w:t>
      </w:r>
      <w:r w:rsidRPr="00E54A7D">
        <w:rPr>
          <w:rFonts w:ascii="David" w:hAnsi="David"/>
          <w:b/>
          <w:bCs/>
          <w:rtl/>
        </w:rPr>
        <w:t>הדברים: גזר</w:t>
      </w:r>
      <w:r w:rsidRPr="00E54A7D">
        <w:rPr>
          <w:rFonts w:ascii="David" w:hAnsi="David"/>
          <w:b/>
          <w:bCs/>
        </w:rPr>
        <w:t>-</w:t>
      </w:r>
      <w:r w:rsidRPr="00E54A7D">
        <w:rPr>
          <w:rFonts w:ascii="David" w:hAnsi="David"/>
          <w:b/>
          <w:bCs/>
          <w:rtl/>
        </w:rPr>
        <w:t>דינו</w:t>
      </w:r>
      <w:r w:rsidRPr="00E54A7D">
        <w:rPr>
          <w:rFonts w:ascii="David" w:hAnsi="David"/>
          <w:b/>
          <w:bCs/>
        </w:rPr>
        <w:t xml:space="preserve"> </w:t>
      </w:r>
      <w:r w:rsidRPr="00E54A7D">
        <w:rPr>
          <w:rFonts w:ascii="David" w:hAnsi="David"/>
          <w:b/>
          <w:bCs/>
          <w:rtl/>
        </w:rPr>
        <w:t>של</w:t>
      </w:r>
      <w:r w:rsidRPr="00E54A7D">
        <w:rPr>
          <w:rFonts w:ascii="David" w:hAnsi="David"/>
          <w:b/>
          <w:bCs/>
        </w:rPr>
        <w:t xml:space="preserve"> </w:t>
      </w:r>
      <w:r w:rsidRPr="00E54A7D">
        <w:rPr>
          <w:rFonts w:ascii="David" w:hAnsi="David"/>
          <w:b/>
          <w:bCs/>
          <w:rtl/>
        </w:rPr>
        <w:t>בית</w:t>
      </w:r>
      <w:r w:rsidRPr="00E54A7D">
        <w:rPr>
          <w:rFonts w:ascii="David" w:hAnsi="David"/>
          <w:b/>
          <w:bCs/>
        </w:rPr>
        <w:t>-</w:t>
      </w:r>
      <w:r w:rsidRPr="00E54A7D">
        <w:rPr>
          <w:rFonts w:ascii="David" w:hAnsi="David"/>
          <w:b/>
          <w:bCs/>
          <w:rtl/>
        </w:rPr>
        <w:t>משפט</w:t>
      </w:r>
      <w:r w:rsidRPr="00E54A7D">
        <w:rPr>
          <w:rFonts w:ascii="David" w:hAnsi="David"/>
          <w:b/>
          <w:bCs/>
        </w:rPr>
        <w:t xml:space="preserve"> </w:t>
      </w:r>
      <w:r w:rsidRPr="00E54A7D">
        <w:rPr>
          <w:rFonts w:ascii="David" w:hAnsi="David"/>
          <w:b/>
          <w:bCs/>
          <w:rtl/>
        </w:rPr>
        <w:t>השלום, שהסתפק</w:t>
      </w:r>
      <w:r w:rsidRPr="00E54A7D">
        <w:rPr>
          <w:rFonts w:ascii="David" w:hAnsi="David"/>
          <w:b/>
          <w:bCs/>
        </w:rPr>
        <w:t xml:space="preserve"> </w:t>
      </w:r>
      <w:r w:rsidRPr="00E54A7D">
        <w:rPr>
          <w:rFonts w:ascii="David" w:hAnsi="David"/>
          <w:b/>
          <w:bCs/>
          <w:rtl/>
        </w:rPr>
        <w:t>בהטלת</w:t>
      </w:r>
      <w:r w:rsidRPr="00E54A7D">
        <w:rPr>
          <w:rFonts w:ascii="David" w:hAnsi="David"/>
          <w:b/>
          <w:bCs/>
        </w:rPr>
        <w:t xml:space="preserve"> </w:t>
      </w:r>
      <w:r w:rsidRPr="00E54A7D">
        <w:rPr>
          <w:rFonts w:ascii="David" w:hAnsi="David"/>
          <w:b/>
          <w:bCs/>
          <w:rtl/>
        </w:rPr>
        <w:t>ענישה</w:t>
      </w:r>
      <w:r w:rsidRPr="00E54A7D">
        <w:rPr>
          <w:rFonts w:ascii="David" w:hAnsi="David"/>
          <w:b/>
          <w:bCs/>
        </w:rPr>
        <w:t xml:space="preserve"> </w:t>
      </w:r>
      <w:r w:rsidRPr="00E54A7D">
        <w:rPr>
          <w:rFonts w:ascii="David" w:hAnsi="David"/>
          <w:b/>
          <w:bCs/>
          <w:rtl/>
        </w:rPr>
        <w:t>של</w:t>
      </w:r>
      <w:r w:rsidRPr="00E54A7D">
        <w:rPr>
          <w:rFonts w:ascii="David" w:hAnsi="David"/>
          <w:b/>
          <w:bCs/>
        </w:rPr>
        <w:t xml:space="preserve"> </w:t>
      </w:r>
      <w:r w:rsidRPr="00E54A7D">
        <w:rPr>
          <w:rFonts w:ascii="David" w:hAnsi="David"/>
          <w:b/>
          <w:bCs/>
          <w:rtl/>
        </w:rPr>
        <w:t>שמונה</w:t>
      </w:r>
      <w:r w:rsidRPr="00E54A7D">
        <w:rPr>
          <w:rFonts w:ascii="David" w:hAnsi="David"/>
          <w:b/>
          <w:bCs/>
        </w:rPr>
        <w:t xml:space="preserve"> </w:t>
      </w:r>
      <w:r w:rsidRPr="00E54A7D">
        <w:rPr>
          <w:rFonts w:ascii="David" w:hAnsi="David"/>
          <w:b/>
          <w:bCs/>
          <w:rtl/>
        </w:rPr>
        <w:t>חודשי</w:t>
      </w:r>
      <w:r w:rsidRPr="00E54A7D">
        <w:rPr>
          <w:rFonts w:ascii="David" w:hAnsi="David"/>
          <w:b/>
          <w:bCs/>
        </w:rPr>
        <w:t xml:space="preserve"> </w:t>
      </w:r>
      <w:r w:rsidRPr="00E54A7D">
        <w:rPr>
          <w:rFonts w:ascii="David" w:hAnsi="David"/>
          <w:b/>
          <w:bCs/>
          <w:rtl/>
        </w:rPr>
        <w:t>מאסר</w:t>
      </w:r>
      <w:r w:rsidRPr="00E54A7D">
        <w:rPr>
          <w:rFonts w:ascii="David" w:hAnsi="David"/>
          <w:b/>
          <w:bCs/>
        </w:rPr>
        <w:t xml:space="preserve"> </w:t>
      </w:r>
      <w:r w:rsidRPr="00E54A7D">
        <w:rPr>
          <w:rFonts w:ascii="David" w:hAnsi="David"/>
          <w:b/>
          <w:bCs/>
          <w:rtl/>
        </w:rPr>
        <w:t>לריצוי</w:t>
      </w:r>
      <w:r w:rsidRPr="00E54A7D">
        <w:rPr>
          <w:rFonts w:ascii="David" w:hAnsi="David"/>
          <w:b/>
          <w:bCs/>
        </w:rPr>
        <w:t xml:space="preserve"> </w:t>
      </w:r>
      <w:r w:rsidRPr="00E54A7D">
        <w:rPr>
          <w:rFonts w:ascii="David" w:hAnsi="David"/>
          <w:b/>
          <w:bCs/>
          <w:rtl/>
        </w:rPr>
        <w:t>בעבודות</w:t>
      </w:r>
      <w:r w:rsidRPr="00E54A7D">
        <w:rPr>
          <w:rFonts w:ascii="David" w:hAnsi="David"/>
          <w:b/>
          <w:bCs/>
        </w:rPr>
        <w:t xml:space="preserve"> </w:t>
      </w:r>
      <w:r w:rsidRPr="00E54A7D">
        <w:rPr>
          <w:rFonts w:ascii="David" w:hAnsi="David"/>
          <w:b/>
          <w:bCs/>
          <w:rtl/>
        </w:rPr>
        <w:t>שירות, אינו</w:t>
      </w:r>
      <w:r w:rsidRPr="00E54A7D">
        <w:rPr>
          <w:rFonts w:ascii="David" w:hAnsi="David"/>
          <w:b/>
          <w:bCs/>
        </w:rPr>
        <w:t xml:space="preserve"> </w:t>
      </w:r>
      <w:r w:rsidRPr="00E54A7D">
        <w:rPr>
          <w:rFonts w:ascii="David" w:hAnsi="David"/>
          <w:b/>
          <w:bCs/>
          <w:rtl/>
        </w:rPr>
        <w:t>יכול</w:t>
      </w:r>
      <w:r w:rsidRPr="00E54A7D">
        <w:rPr>
          <w:rFonts w:ascii="David" w:hAnsi="David"/>
          <w:b/>
          <w:bCs/>
        </w:rPr>
        <w:t xml:space="preserve"> </w:t>
      </w:r>
      <w:r w:rsidRPr="00E54A7D">
        <w:rPr>
          <w:rFonts w:ascii="David" w:hAnsi="David"/>
          <w:b/>
          <w:bCs/>
          <w:rtl/>
        </w:rPr>
        <w:t>לעמוד, וזאת</w:t>
      </w:r>
      <w:r w:rsidRPr="00E54A7D">
        <w:rPr>
          <w:rFonts w:ascii="David" w:hAnsi="David"/>
          <w:b/>
          <w:bCs/>
        </w:rPr>
        <w:t xml:space="preserve"> </w:t>
      </w:r>
      <w:r w:rsidRPr="00E54A7D">
        <w:rPr>
          <w:rFonts w:ascii="David" w:hAnsi="David"/>
          <w:b/>
          <w:bCs/>
          <w:rtl/>
        </w:rPr>
        <w:t>בשים</w:t>
      </w:r>
      <w:r w:rsidRPr="00E54A7D">
        <w:rPr>
          <w:rFonts w:ascii="David" w:hAnsi="David"/>
          <w:b/>
          <w:bCs/>
        </w:rPr>
        <w:t xml:space="preserve"> </w:t>
      </w:r>
      <w:r w:rsidRPr="00E54A7D">
        <w:rPr>
          <w:rFonts w:ascii="David" w:hAnsi="David"/>
          <w:b/>
          <w:bCs/>
          <w:rtl/>
        </w:rPr>
        <w:t>לב</w:t>
      </w:r>
      <w:r w:rsidRPr="00E54A7D">
        <w:rPr>
          <w:rFonts w:ascii="David" w:hAnsi="David"/>
          <w:b/>
          <w:bCs/>
        </w:rPr>
        <w:t xml:space="preserve"> </w:t>
      </w:r>
      <w:r w:rsidRPr="00E54A7D">
        <w:rPr>
          <w:rFonts w:ascii="David" w:hAnsi="David"/>
          <w:b/>
          <w:bCs/>
          <w:rtl/>
        </w:rPr>
        <w:t>לחומרת</w:t>
      </w:r>
      <w:r w:rsidRPr="00E54A7D">
        <w:rPr>
          <w:rFonts w:ascii="David" w:hAnsi="David"/>
          <w:b/>
          <w:bCs/>
        </w:rPr>
        <w:t xml:space="preserve"> </w:t>
      </w:r>
      <w:r w:rsidRPr="00E54A7D">
        <w:rPr>
          <w:rFonts w:ascii="David" w:hAnsi="David"/>
          <w:b/>
          <w:bCs/>
          <w:rtl/>
        </w:rPr>
        <w:t>העבירה</w:t>
      </w:r>
      <w:r w:rsidRPr="00E54A7D">
        <w:rPr>
          <w:rFonts w:ascii="David" w:hAnsi="David"/>
          <w:b/>
          <w:bCs/>
        </w:rPr>
        <w:t xml:space="preserve"> </w:t>
      </w:r>
      <w:r w:rsidRPr="00E54A7D">
        <w:rPr>
          <w:rFonts w:ascii="David" w:hAnsi="David"/>
          <w:b/>
          <w:bCs/>
          <w:rtl/>
        </w:rPr>
        <w:t>של</w:t>
      </w:r>
      <w:r w:rsidRPr="00E54A7D">
        <w:rPr>
          <w:rFonts w:ascii="David" w:hAnsi="David"/>
          <w:b/>
          <w:bCs/>
        </w:rPr>
        <w:t xml:space="preserve"> </w:t>
      </w:r>
      <w:r w:rsidRPr="00E54A7D">
        <w:rPr>
          <w:rFonts w:ascii="David" w:hAnsi="David"/>
          <w:b/>
          <w:bCs/>
          <w:rtl/>
        </w:rPr>
        <w:t>החזקת</w:t>
      </w:r>
      <w:r w:rsidRPr="00E54A7D">
        <w:rPr>
          <w:rFonts w:ascii="David" w:hAnsi="David"/>
          <w:b/>
          <w:bCs/>
        </w:rPr>
        <w:t xml:space="preserve"> </w:t>
      </w:r>
      <w:r w:rsidRPr="00E54A7D">
        <w:rPr>
          <w:rFonts w:ascii="David" w:hAnsi="David"/>
          <w:b/>
          <w:bCs/>
          <w:rtl/>
        </w:rPr>
        <w:t>נשק</w:t>
      </w:r>
      <w:r w:rsidRPr="00E54A7D">
        <w:rPr>
          <w:rFonts w:ascii="David" w:hAnsi="David"/>
          <w:b/>
          <w:bCs/>
        </w:rPr>
        <w:t xml:space="preserve"> </w:t>
      </w:r>
      <w:r w:rsidRPr="00E54A7D">
        <w:rPr>
          <w:rFonts w:ascii="David" w:hAnsi="David"/>
          <w:b/>
          <w:bCs/>
          <w:rtl/>
        </w:rPr>
        <w:t>שלא</w:t>
      </w:r>
      <w:r w:rsidRPr="00E54A7D">
        <w:rPr>
          <w:rFonts w:ascii="David" w:hAnsi="David"/>
          <w:b/>
          <w:bCs/>
        </w:rPr>
        <w:t xml:space="preserve"> </w:t>
      </w:r>
      <w:r w:rsidRPr="00E54A7D">
        <w:rPr>
          <w:rFonts w:ascii="David" w:hAnsi="David"/>
          <w:b/>
          <w:bCs/>
          <w:rtl/>
        </w:rPr>
        <w:t>כדין, ופוטנציאל</w:t>
      </w:r>
      <w:r w:rsidRPr="00E54A7D">
        <w:rPr>
          <w:rFonts w:ascii="David" w:hAnsi="David"/>
          <w:b/>
          <w:bCs/>
        </w:rPr>
        <w:t xml:space="preserve"> </w:t>
      </w:r>
      <w:r w:rsidRPr="00E54A7D">
        <w:rPr>
          <w:rFonts w:ascii="David" w:hAnsi="David"/>
          <w:b/>
          <w:bCs/>
          <w:rtl/>
        </w:rPr>
        <w:t>הסיכון</w:t>
      </w:r>
      <w:r w:rsidRPr="00E54A7D">
        <w:rPr>
          <w:rFonts w:ascii="David" w:hAnsi="David"/>
          <w:b/>
          <w:bCs/>
        </w:rPr>
        <w:t xml:space="preserve"> </w:t>
      </w:r>
      <w:r w:rsidRPr="00E54A7D">
        <w:rPr>
          <w:rFonts w:ascii="David" w:hAnsi="David"/>
          <w:b/>
          <w:bCs/>
          <w:rtl/>
        </w:rPr>
        <w:t>הטמון</w:t>
      </w:r>
      <w:r w:rsidRPr="00E54A7D">
        <w:rPr>
          <w:rFonts w:ascii="David" w:hAnsi="David"/>
          <w:b/>
          <w:bCs/>
        </w:rPr>
        <w:t xml:space="preserve"> </w:t>
      </w:r>
      <w:r w:rsidRPr="00E54A7D">
        <w:rPr>
          <w:rFonts w:ascii="David" w:hAnsi="David"/>
          <w:b/>
          <w:bCs/>
          <w:rtl/>
        </w:rPr>
        <w:t>בהחזקת</w:t>
      </w:r>
      <w:r w:rsidRPr="00E54A7D">
        <w:rPr>
          <w:rFonts w:ascii="David" w:hAnsi="David"/>
          <w:b/>
          <w:bCs/>
        </w:rPr>
        <w:t xml:space="preserve"> </w:t>
      </w:r>
      <w:r w:rsidRPr="00E54A7D">
        <w:rPr>
          <w:rFonts w:ascii="David" w:hAnsi="David"/>
          <w:b/>
          <w:bCs/>
          <w:rtl/>
        </w:rPr>
        <w:t>הנשק</w:t>
      </w:r>
      <w:r w:rsidRPr="00E54A7D">
        <w:rPr>
          <w:rFonts w:ascii="David" w:hAnsi="David"/>
          <w:b/>
          <w:bCs/>
        </w:rPr>
        <w:t xml:space="preserve"> </w:t>
      </w:r>
      <w:r w:rsidRPr="00E54A7D">
        <w:rPr>
          <w:rFonts w:ascii="David" w:hAnsi="David"/>
          <w:b/>
          <w:bCs/>
          <w:rtl/>
        </w:rPr>
        <w:t>ללא</w:t>
      </w:r>
      <w:r w:rsidRPr="00E54A7D">
        <w:rPr>
          <w:rFonts w:ascii="David" w:hAnsi="David"/>
          <w:b/>
          <w:bCs/>
        </w:rPr>
        <w:t xml:space="preserve"> </w:t>
      </w:r>
      <w:r w:rsidRPr="00E54A7D">
        <w:rPr>
          <w:rFonts w:ascii="David" w:hAnsi="David"/>
          <w:b/>
          <w:bCs/>
          <w:rtl/>
        </w:rPr>
        <w:t>היתר, עבירה</w:t>
      </w:r>
      <w:r w:rsidRPr="00E54A7D">
        <w:rPr>
          <w:rFonts w:ascii="David" w:hAnsi="David"/>
          <w:b/>
          <w:bCs/>
        </w:rPr>
        <w:t xml:space="preserve"> </w:t>
      </w:r>
      <w:r w:rsidRPr="00E54A7D">
        <w:rPr>
          <w:rFonts w:ascii="David" w:hAnsi="David"/>
          <w:b/>
          <w:bCs/>
          <w:rtl/>
        </w:rPr>
        <w:t>שהפכה</w:t>
      </w:r>
      <w:r w:rsidRPr="00E54A7D">
        <w:rPr>
          <w:rFonts w:ascii="David" w:hAnsi="David"/>
          <w:b/>
          <w:bCs/>
        </w:rPr>
        <w:t xml:space="preserve"> </w:t>
      </w:r>
      <w:r w:rsidRPr="00E54A7D">
        <w:rPr>
          <w:rFonts w:ascii="David" w:hAnsi="David"/>
          <w:b/>
          <w:bCs/>
          <w:rtl/>
        </w:rPr>
        <w:t>ל</w:t>
      </w:r>
      <w:r w:rsidRPr="00E54A7D">
        <w:rPr>
          <w:rFonts w:ascii="David" w:hAnsi="David"/>
          <w:b/>
          <w:bCs/>
        </w:rPr>
        <w:t>"</w:t>
      </w:r>
      <w:r w:rsidRPr="00E54A7D">
        <w:rPr>
          <w:rFonts w:ascii="David" w:hAnsi="David"/>
          <w:b/>
          <w:bCs/>
          <w:rtl/>
        </w:rPr>
        <w:t>מכת</w:t>
      </w:r>
      <w:r w:rsidRPr="00E54A7D">
        <w:rPr>
          <w:rFonts w:ascii="David" w:hAnsi="David"/>
          <w:b/>
          <w:bCs/>
        </w:rPr>
        <w:t xml:space="preserve"> </w:t>
      </w:r>
      <w:r w:rsidRPr="00E54A7D">
        <w:rPr>
          <w:rFonts w:ascii="David" w:hAnsi="David"/>
          <w:b/>
          <w:bCs/>
          <w:rtl/>
        </w:rPr>
        <w:t>מדינה", והביאה</w:t>
      </w:r>
      <w:r w:rsidRPr="00E54A7D">
        <w:rPr>
          <w:rFonts w:ascii="David" w:hAnsi="David"/>
          <w:b/>
          <w:bCs/>
        </w:rPr>
        <w:t xml:space="preserve"> </w:t>
      </w:r>
      <w:r w:rsidRPr="00E54A7D">
        <w:rPr>
          <w:rFonts w:ascii="David" w:hAnsi="David"/>
          <w:b/>
          <w:bCs/>
          <w:rtl/>
        </w:rPr>
        <w:t>למגמת</w:t>
      </w:r>
      <w:r w:rsidRPr="00E54A7D">
        <w:rPr>
          <w:rFonts w:ascii="David" w:hAnsi="David"/>
          <w:b/>
          <w:bCs/>
        </w:rPr>
        <w:t xml:space="preserve"> </w:t>
      </w:r>
      <w:r w:rsidRPr="00E54A7D">
        <w:rPr>
          <w:rFonts w:ascii="David" w:hAnsi="David"/>
          <w:b/>
          <w:bCs/>
          <w:rtl/>
        </w:rPr>
        <w:t>החמרה</w:t>
      </w:r>
      <w:r w:rsidRPr="00E54A7D">
        <w:rPr>
          <w:rFonts w:ascii="David" w:hAnsi="David"/>
          <w:b/>
          <w:bCs/>
        </w:rPr>
        <w:t xml:space="preserve"> </w:t>
      </w:r>
      <w:r w:rsidRPr="00E54A7D">
        <w:rPr>
          <w:rFonts w:ascii="David" w:hAnsi="David"/>
          <w:b/>
          <w:bCs/>
          <w:rtl/>
        </w:rPr>
        <w:t>בפסיקה</w:t>
      </w:r>
      <w:r w:rsidRPr="00E54A7D">
        <w:rPr>
          <w:rFonts w:ascii="David" w:hAnsi="David"/>
          <w:b/>
          <w:bCs/>
        </w:rPr>
        <w:t xml:space="preserve"> </w:t>
      </w:r>
      <w:r w:rsidRPr="00E54A7D">
        <w:rPr>
          <w:rFonts w:ascii="David" w:hAnsi="David"/>
          <w:b/>
          <w:bCs/>
          <w:rtl/>
        </w:rPr>
        <w:t>כשבית</w:t>
      </w:r>
      <w:r w:rsidRPr="00E54A7D">
        <w:rPr>
          <w:rFonts w:ascii="David" w:hAnsi="David"/>
          <w:b/>
          <w:bCs/>
        </w:rPr>
        <w:t xml:space="preserve"> </w:t>
      </w:r>
      <w:r w:rsidRPr="00E54A7D">
        <w:rPr>
          <w:rFonts w:ascii="David" w:hAnsi="David"/>
          <w:b/>
          <w:bCs/>
          <w:rtl/>
        </w:rPr>
        <w:t>המשפט</w:t>
      </w:r>
      <w:r w:rsidRPr="00E54A7D">
        <w:rPr>
          <w:rFonts w:ascii="David" w:hAnsi="David"/>
          <w:b/>
          <w:bCs/>
        </w:rPr>
        <w:t xml:space="preserve"> </w:t>
      </w:r>
      <w:r w:rsidRPr="00E54A7D">
        <w:rPr>
          <w:rFonts w:ascii="David" w:hAnsi="David"/>
          <w:b/>
          <w:bCs/>
          <w:rtl/>
        </w:rPr>
        <w:t>נקרא</w:t>
      </w:r>
      <w:r w:rsidRPr="00E54A7D">
        <w:rPr>
          <w:rFonts w:ascii="David" w:hAnsi="David"/>
          <w:b/>
          <w:bCs/>
        </w:rPr>
        <w:t xml:space="preserve"> </w:t>
      </w:r>
      <w:r w:rsidRPr="00E54A7D">
        <w:rPr>
          <w:rFonts w:ascii="David" w:hAnsi="David"/>
          <w:b/>
          <w:bCs/>
          <w:rtl/>
        </w:rPr>
        <w:t>להירתם</w:t>
      </w:r>
      <w:r w:rsidRPr="00E54A7D">
        <w:rPr>
          <w:rFonts w:ascii="David" w:hAnsi="David"/>
          <w:b/>
          <w:bCs/>
        </w:rPr>
        <w:t xml:space="preserve"> </w:t>
      </w:r>
      <w:r w:rsidRPr="00E54A7D">
        <w:rPr>
          <w:rFonts w:ascii="David" w:hAnsi="David"/>
          <w:b/>
          <w:bCs/>
          <w:rtl/>
        </w:rPr>
        <w:t>למאבק</w:t>
      </w:r>
      <w:r w:rsidRPr="00E54A7D">
        <w:rPr>
          <w:rFonts w:ascii="David" w:hAnsi="David"/>
          <w:b/>
          <w:bCs/>
        </w:rPr>
        <w:t xml:space="preserve"> </w:t>
      </w:r>
      <w:r w:rsidRPr="00E54A7D">
        <w:rPr>
          <w:rFonts w:ascii="David" w:hAnsi="David"/>
          <w:b/>
          <w:bCs/>
          <w:rtl/>
        </w:rPr>
        <w:t>בעבירה</w:t>
      </w:r>
      <w:r w:rsidRPr="00E54A7D">
        <w:rPr>
          <w:rFonts w:ascii="David" w:hAnsi="David"/>
          <w:b/>
          <w:bCs/>
        </w:rPr>
        <w:t xml:space="preserve"> </w:t>
      </w:r>
      <w:r w:rsidRPr="00E54A7D">
        <w:rPr>
          <w:rFonts w:ascii="David" w:hAnsi="David"/>
          <w:b/>
          <w:bCs/>
          <w:rtl/>
        </w:rPr>
        <w:t>זו."</w:t>
      </w:r>
    </w:p>
    <w:p w14:paraId="1A2FCB46" w14:textId="77777777" w:rsidR="0060280A" w:rsidRPr="00E54A7D" w:rsidRDefault="0060280A" w:rsidP="0060280A">
      <w:pPr>
        <w:spacing w:line="360" w:lineRule="auto"/>
        <w:jc w:val="both"/>
        <w:rPr>
          <w:rFonts w:ascii="David" w:hAnsi="David"/>
          <w:rtl/>
        </w:rPr>
      </w:pPr>
    </w:p>
    <w:p w14:paraId="369605A3" w14:textId="77777777" w:rsidR="0060280A" w:rsidRPr="002A54D4" w:rsidRDefault="0060280A" w:rsidP="0060280A">
      <w:pPr>
        <w:spacing w:line="360" w:lineRule="auto"/>
        <w:jc w:val="both"/>
        <w:rPr>
          <w:rFonts w:ascii="David" w:hAnsi="David"/>
          <w:rtl/>
        </w:rPr>
      </w:pPr>
      <w:r w:rsidRPr="00E54A7D">
        <w:rPr>
          <w:rFonts w:ascii="David" w:hAnsi="David"/>
          <w:rtl/>
        </w:rPr>
        <w:t xml:space="preserve">ומן הכלל אל הפרט, סקירת מדיניות הענישה הנהוגה בעבירת החזקת נשק מלמדת על טווח ענישה </w:t>
      </w:r>
      <w:r w:rsidRPr="002A54D4">
        <w:rPr>
          <w:rFonts w:ascii="David" w:hAnsi="David"/>
          <w:rtl/>
        </w:rPr>
        <w:t>רחב התלוי לרוב בנסיבותיו של כל מקרה ומקרה:</w:t>
      </w:r>
    </w:p>
    <w:p w14:paraId="34630EF3" w14:textId="77777777" w:rsidR="0060280A" w:rsidRPr="002A54D4" w:rsidRDefault="0060280A" w:rsidP="0060280A">
      <w:pPr>
        <w:spacing w:line="360" w:lineRule="auto"/>
        <w:jc w:val="both"/>
        <w:rPr>
          <w:rFonts w:ascii="David" w:hAnsi="David"/>
          <w:rtl/>
        </w:rPr>
      </w:pPr>
      <w:r w:rsidRPr="002A54D4">
        <w:rPr>
          <w:rFonts w:ascii="David" w:hAnsi="David"/>
          <w:rtl/>
        </w:rPr>
        <w:t>ב</w:t>
      </w:r>
      <w:hyperlink r:id="rId43" w:history="1">
        <w:r w:rsidR="00FF28F9" w:rsidRPr="00FF28F9">
          <w:rPr>
            <w:rFonts w:ascii="David" w:hAnsi="David"/>
            <w:color w:val="0000FF"/>
            <w:u w:val="single"/>
            <w:rtl/>
          </w:rPr>
          <w:t>ע"פ 545/20</w:t>
        </w:r>
      </w:hyperlink>
      <w:r w:rsidRPr="002A54D4">
        <w:rPr>
          <w:rFonts w:ascii="David" w:hAnsi="David"/>
          <w:rtl/>
        </w:rPr>
        <w:t xml:space="preserve"> </w:t>
      </w:r>
      <w:r w:rsidRPr="002A54D4">
        <w:rPr>
          <w:rFonts w:ascii="David" w:hAnsi="David"/>
          <w:b/>
          <w:bCs/>
          <w:rtl/>
        </w:rPr>
        <w:t>פלוני נ' מדינת ישראל</w:t>
      </w:r>
      <w:r w:rsidRPr="002A54D4">
        <w:rPr>
          <w:rFonts w:ascii="David" w:hAnsi="David"/>
          <w:rtl/>
        </w:rPr>
        <w:t xml:space="preserve"> (3.5.21) נדחה ערעור על חומרת העונש שנגזר – 12 חודשי מאסר בפועל לאחר שהמערער, בעל עבר נקי, הורשע באחזקת ונשיאת אקדח, מחסנית תואמת ו-50 כדורים.</w:t>
      </w:r>
    </w:p>
    <w:p w14:paraId="5741626F" w14:textId="77777777" w:rsidR="0060280A" w:rsidRPr="002A54D4" w:rsidRDefault="0060280A" w:rsidP="0060280A">
      <w:pPr>
        <w:spacing w:line="360" w:lineRule="auto"/>
        <w:jc w:val="both"/>
        <w:rPr>
          <w:rFonts w:ascii="David" w:hAnsi="David"/>
          <w:rtl/>
        </w:rPr>
      </w:pPr>
    </w:p>
    <w:p w14:paraId="026A1438" w14:textId="77777777" w:rsidR="0060280A" w:rsidRPr="002A54D4" w:rsidRDefault="0060280A" w:rsidP="0060280A">
      <w:pPr>
        <w:spacing w:line="360" w:lineRule="auto"/>
        <w:jc w:val="both"/>
        <w:rPr>
          <w:rFonts w:ascii="David" w:hAnsi="David"/>
          <w:rtl/>
        </w:rPr>
      </w:pPr>
      <w:r w:rsidRPr="002A54D4">
        <w:rPr>
          <w:rFonts w:ascii="David" w:hAnsi="David"/>
          <w:rtl/>
        </w:rPr>
        <w:t>ב</w:t>
      </w:r>
      <w:hyperlink r:id="rId44" w:history="1">
        <w:r w:rsidR="00FF28F9" w:rsidRPr="00FF28F9">
          <w:rPr>
            <w:rFonts w:ascii="David" w:hAnsi="David"/>
            <w:color w:val="0000FF"/>
            <w:u w:val="single"/>
            <w:rtl/>
          </w:rPr>
          <w:t>רע"פ 4079/21</w:t>
        </w:r>
      </w:hyperlink>
      <w:r w:rsidRPr="002A54D4">
        <w:rPr>
          <w:rFonts w:ascii="David" w:hAnsi="David"/>
          <w:rtl/>
        </w:rPr>
        <w:t xml:space="preserve"> </w:t>
      </w:r>
      <w:r w:rsidRPr="002A54D4">
        <w:rPr>
          <w:rFonts w:ascii="David" w:hAnsi="David"/>
          <w:b/>
          <w:bCs/>
          <w:rtl/>
        </w:rPr>
        <w:t>פלוני נ' מדינת ישראל</w:t>
      </w:r>
      <w:r w:rsidRPr="002A54D4">
        <w:rPr>
          <w:rFonts w:ascii="David" w:hAnsi="David"/>
          <w:rtl/>
        </w:rPr>
        <w:t xml:space="preserve"> (20.6.21) נדחה ערעור על חומרת העונש שנגזר – 6 חודשי מאסר בפועל שהוטל תוך חריגה ממתחם הענישה בשל שיקולי שיקום ונקבע: </w:t>
      </w:r>
      <w:r w:rsidRPr="002A54D4">
        <w:rPr>
          <w:rFonts w:ascii="David" w:hAnsi="David"/>
          <w:b/>
          <w:bCs/>
          <w:rtl/>
        </w:rPr>
        <w:t>"כפי שהדגשתי פעם אחר פעם, 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p>
    <w:p w14:paraId="3A965E4B" w14:textId="77777777" w:rsidR="0060280A" w:rsidRPr="002A54D4" w:rsidRDefault="0060280A" w:rsidP="0060280A">
      <w:pPr>
        <w:spacing w:line="360" w:lineRule="auto"/>
        <w:jc w:val="both"/>
        <w:rPr>
          <w:rFonts w:ascii="David" w:hAnsi="David"/>
          <w:rtl/>
        </w:rPr>
      </w:pPr>
    </w:p>
    <w:p w14:paraId="35AC34B2" w14:textId="77777777" w:rsidR="0060280A" w:rsidRPr="002A54D4" w:rsidRDefault="0060280A" w:rsidP="0060280A">
      <w:pPr>
        <w:spacing w:line="360" w:lineRule="auto"/>
        <w:jc w:val="both"/>
        <w:rPr>
          <w:rFonts w:ascii="David" w:hAnsi="David"/>
          <w:b/>
          <w:bCs/>
          <w:rtl/>
        </w:rPr>
      </w:pPr>
      <w:r w:rsidRPr="002A54D4">
        <w:rPr>
          <w:rFonts w:ascii="David" w:hAnsi="David"/>
          <w:rtl/>
        </w:rPr>
        <w:t>ב</w:t>
      </w:r>
      <w:hyperlink r:id="rId45" w:history="1">
        <w:r w:rsidR="00FF28F9" w:rsidRPr="00FF28F9">
          <w:rPr>
            <w:rFonts w:ascii="David" w:hAnsi="David"/>
            <w:color w:val="0000FF"/>
            <w:u w:val="single"/>
            <w:rtl/>
          </w:rPr>
          <w:t>רע"פ 3619/21</w:t>
        </w:r>
      </w:hyperlink>
      <w:r w:rsidRPr="002A54D4">
        <w:rPr>
          <w:rFonts w:ascii="David" w:hAnsi="David"/>
          <w:rtl/>
        </w:rPr>
        <w:t xml:space="preserve"> </w:t>
      </w:r>
      <w:r w:rsidRPr="002A54D4">
        <w:rPr>
          <w:rFonts w:ascii="David" w:hAnsi="David"/>
          <w:b/>
          <w:bCs/>
          <w:rtl/>
        </w:rPr>
        <w:t>אבו הלאל נ</w:t>
      </w:r>
      <w:r w:rsidRPr="00E54A7D">
        <w:rPr>
          <w:rFonts w:ascii="David" w:hAnsi="David"/>
          <w:b/>
          <w:bCs/>
          <w:rtl/>
        </w:rPr>
        <w:t>' מדינת ישראל</w:t>
      </w:r>
      <w:r w:rsidRPr="00E54A7D">
        <w:rPr>
          <w:rFonts w:ascii="David" w:hAnsi="David"/>
          <w:rtl/>
        </w:rPr>
        <w:t xml:space="preserve"> (26.5.21) נדחה ערעור על חומרת העונש שנגזר – 10 חודשי מאסר בפועל ונאמר: </w:t>
      </w:r>
      <w:r w:rsidRPr="00E54A7D">
        <w:rPr>
          <w:rFonts w:ascii="David" w:hAnsi="David"/>
          <w:b/>
          <w:bCs/>
          <w:rtl/>
        </w:rPr>
        <w:t xml:space="preserve">"אנו עדים פעם אחר פעם לשכיחותם של עבירות הנשק בקרב אוכלוסיות שונות בחברה הישראלית. החזקת נשק חם בידי מי שאינו מורשה לכך עלול להוביל לתוצאות הרות אסון, אשר יגבו מחירים כבדים בנפש ולפיכך הסיכון הפוטנציאלי הגלום בעבירת החזקת נשק הוא רב. על כן, העובדה כי לא נגרמה פגיעה בחיי אדם, אין בה כשלעצמה כדי להמעיט מהחומרה הטמונה בהחזקת נשק שלא כדין ומהסיכון </w:t>
      </w:r>
      <w:r w:rsidRPr="002A54D4">
        <w:rPr>
          <w:rFonts w:ascii="David" w:hAnsi="David"/>
          <w:b/>
          <w:bCs/>
          <w:rtl/>
        </w:rPr>
        <w:t>שנוצר לביטחון הציבור. משכך, ראוי להטיל ענישה מוחשית אשר יש בה כדי להרתיע עבריינים פוטנציאליים (</w:t>
      </w:r>
      <w:hyperlink r:id="rId46" w:history="1">
        <w:r w:rsidR="00FF28F9" w:rsidRPr="00FF28F9">
          <w:rPr>
            <w:rFonts w:ascii="David" w:hAnsi="David"/>
            <w:b/>
            <w:bCs/>
            <w:color w:val="0000FF"/>
            <w:u w:val="single"/>
            <w:rtl/>
          </w:rPr>
          <w:t>רע"פ 5613/20</w:t>
        </w:r>
      </w:hyperlink>
      <w:r w:rsidRPr="002A54D4">
        <w:rPr>
          <w:rFonts w:ascii="David" w:hAnsi="David"/>
          <w:b/>
          <w:bCs/>
          <w:rtl/>
        </w:rPr>
        <w:t xml:space="preserve"> אלהוזייל נ' מדינת ישראל [פורסם בנבו] (25.8.2020); </w:t>
      </w:r>
      <w:hyperlink r:id="rId47" w:history="1">
        <w:r w:rsidR="00FF28F9" w:rsidRPr="00FF28F9">
          <w:rPr>
            <w:rFonts w:ascii="David" w:hAnsi="David"/>
            <w:b/>
            <w:bCs/>
            <w:color w:val="0000FF"/>
            <w:u w:val="single"/>
            <w:rtl/>
          </w:rPr>
          <w:t>רע"פ 4065/18</w:t>
        </w:r>
      </w:hyperlink>
      <w:r w:rsidRPr="002A54D4">
        <w:rPr>
          <w:rFonts w:ascii="David" w:hAnsi="David"/>
          <w:b/>
          <w:bCs/>
          <w:rtl/>
        </w:rPr>
        <w:t xml:space="preserve"> איאסו נ' מדינת ישראל [פורסם בנבו] (30.8.2018)). </w:t>
      </w:r>
    </w:p>
    <w:p w14:paraId="2A6E6C27" w14:textId="77777777" w:rsidR="0060280A" w:rsidRPr="002A54D4" w:rsidRDefault="0060280A" w:rsidP="0060280A">
      <w:pPr>
        <w:spacing w:line="360" w:lineRule="auto"/>
        <w:jc w:val="both"/>
        <w:rPr>
          <w:rFonts w:ascii="David" w:hAnsi="David"/>
          <w:b/>
          <w:bCs/>
          <w:rtl/>
        </w:rPr>
      </w:pPr>
      <w:r w:rsidRPr="002A54D4">
        <w:rPr>
          <w:rFonts w:ascii="David" w:hAnsi="David"/>
          <w:b/>
          <w:bCs/>
          <w:rtl/>
        </w:rPr>
        <w:t xml:space="preserve">במכלול הנסיבות, אני סבור כי העונש שהושת </w:t>
      </w:r>
      <w:r w:rsidRPr="00E54A7D">
        <w:rPr>
          <w:rFonts w:ascii="David" w:hAnsi="David"/>
          <w:b/>
          <w:bCs/>
          <w:rtl/>
        </w:rPr>
        <w:t xml:space="preserve">על המבקשים אף מקל עמם ואין בו כדי לבטא את החומרה </w:t>
      </w:r>
      <w:r w:rsidRPr="002A54D4">
        <w:rPr>
          <w:rFonts w:ascii="David" w:hAnsi="David"/>
          <w:b/>
          <w:bCs/>
          <w:rtl/>
        </w:rPr>
        <w:t>שיש בהחזקת כלי הנשק המאולתרים."</w:t>
      </w:r>
    </w:p>
    <w:p w14:paraId="6937E5B0" w14:textId="77777777" w:rsidR="0060280A" w:rsidRPr="002A54D4" w:rsidRDefault="0060280A" w:rsidP="0060280A">
      <w:pPr>
        <w:spacing w:line="360" w:lineRule="auto"/>
        <w:jc w:val="both"/>
        <w:rPr>
          <w:rFonts w:ascii="David" w:hAnsi="David"/>
          <w:rtl/>
        </w:rPr>
      </w:pPr>
    </w:p>
    <w:p w14:paraId="207382C1" w14:textId="77777777" w:rsidR="0060280A" w:rsidRPr="00E54A7D" w:rsidRDefault="0060280A" w:rsidP="0060280A">
      <w:pPr>
        <w:spacing w:line="360" w:lineRule="auto"/>
        <w:jc w:val="both"/>
        <w:rPr>
          <w:rFonts w:ascii="David" w:hAnsi="David"/>
          <w:rtl/>
        </w:rPr>
      </w:pPr>
      <w:r w:rsidRPr="002A54D4">
        <w:rPr>
          <w:rFonts w:ascii="David" w:hAnsi="David"/>
          <w:rtl/>
        </w:rPr>
        <w:t>ב</w:t>
      </w:r>
      <w:hyperlink r:id="rId48" w:history="1">
        <w:r w:rsidR="00FF28F9" w:rsidRPr="00FF28F9">
          <w:rPr>
            <w:rFonts w:ascii="David" w:hAnsi="David"/>
            <w:color w:val="0000FF"/>
            <w:u w:val="single"/>
            <w:rtl/>
          </w:rPr>
          <w:t>ע"פ 3632/14</w:t>
        </w:r>
      </w:hyperlink>
      <w:r w:rsidRPr="002A54D4">
        <w:rPr>
          <w:rFonts w:ascii="David" w:hAnsi="David"/>
          <w:rtl/>
        </w:rPr>
        <w:t xml:space="preserve"> </w:t>
      </w:r>
      <w:r w:rsidRPr="002A54D4">
        <w:rPr>
          <w:rFonts w:ascii="David" w:hAnsi="David"/>
          <w:b/>
          <w:bCs/>
          <w:rtl/>
        </w:rPr>
        <w:t xml:space="preserve">אנואר </w:t>
      </w:r>
      <w:r w:rsidRPr="00E54A7D">
        <w:rPr>
          <w:rFonts w:ascii="David" w:hAnsi="David"/>
          <w:b/>
          <w:bCs/>
          <w:rtl/>
        </w:rPr>
        <w:t>אבו סבית נ' מדינת ישראל</w:t>
      </w:r>
      <w:r w:rsidRPr="00E54A7D">
        <w:rPr>
          <w:rFonts w:ascii="David" w:hAnsi="David"/>
          <w:rtl/>
        </w:rPr>
        <w:t xml:space="preserve"> (08.12.14), בית המשפט העליון דחה ערעורו של המערער על גזר דינו של בית המשפט המחוזי במסגרתו הושתו עליו 18 חודשי מאסר בפועל ומאסר מותנה בגין עבירה של החזקת נשק מסוג תת מקלע מאולתר. עוד נקבע כי המתחם שקבע בית המשפט המחוזי אשר נע בין 12-36 חודשי מאסר בפועל, הינו מתחם הענישה המקובל כיום בעבירות אלה. המדובר בצעיר, נעדר עבר פלילי.</w:t>
      </w:r>
    </w:p>
    <w:p w14:paraId="0A6BFC96" w14:textId="77777777" w:rsidR="0060280A" w:rsidRPr="00E54A7D" w:rsidRDefault="0060280A" w:rsidP="0060280A">
      <w:pPr>
        <w:spacing w:line="360" w:lineRule="auto"/>
        <w:jc w:val="both"/>
        <w:rPr>
          <w:rFonts w:ascii="David" w:hAnsi="David"/>
          <w:rtl/>
        </w:rPr>
      </w:pPr>
    </w:p>
    <w:p w14:paraId="6BC5AB21" w14:textId="77777777" w:rsidR="0060280A" w:rsidRPr="00E54A7D" w:rsidRDefault="0060280A" w:rsidP="0060280A">
      <w:pPr>
        <w:spacing w:line="360" w:lineRule="auto"/>
        <w:jc w:val="both"/>
        <w:rPr>
          <w:rFonts w:ascii="David" w:hAnsi="David"/>
          <w:rtl/>
        </w:rPr>
      </w:pPr>
      <w:r w:rsidRPr="00E54A7D">
        <w:rPr>
          <w:rFonts w:ascii="David" w:hAnsi="David"/>
          <w:rtl/>
        </w:rPr>
        <w:t>ב</w:t>
      </w:r>
      <w:hyperlink r:id="rId49" w:history="1">
        <w:r w:rsidR="00FF28F9" w:rsidRPr="00FF28F9">
          <w:rPr>
            <w:rFonts w:ascii="David" w:hAnsi="David"/>
            <w:color w:val="0000FF"/>
            <w:u w:val="single"/>
            <w:rtl/>
          </w:rPr>
          <w:t>ע"פ 4722/20</w:t>
        </w:r>
      </w:hyperlink>
      <w:r w:rsidRPr="002A54D4">
        <w:rPr>
          <w:rFonts w:ascii="David" w:hAnsi="David"/>
          <w:rtl/>
        </w:rPr>
        <w:t xml:space="preserve"> </w:t>
      </w:r>
      <w:r w:rsidRPr="00E54A7D">
        <w:rPr>
          <w:rFonts w:ascii="David" w:hAnsi="David"/>
          <w:b/>
          <w:bCs/>
          <w:rtl/>
        </w:rPr>
        <w:t>בזייג נגד מדינת ישראל</w:t>
      </w:r>
      <w:r w:rsidRPr="00E54A7D">
        <w:rPr>
          <w:rFonts w:ascii="David" w:hAnsi="David"/>
          <w:rtl/>
        </w:rPr>
        <w:t xml:space="preserve"> (09.08.20), המערער הורשע בביצוע עבירות החזקת נשק שלא כדין והחזקת אבזר לנשק שלא כדין כך שנהג ברכב בנוף הגליל כשהוא מחזיק ברכב, נשק מסוג דמוי רובה סער </w:t>
      </w:r>
      <w:r w:rsidRPr="00E54A7D">
        <w:rPr>
          <w:rFonts w:ascii="David" w:hAnsi="David"/>
        </w:rPr>
        <w:t>M-16</w:t>
      </w:r>
      <w:r w:rsidRPr="00E54A7D">
        <w:rPr>
          <w:rFonts w:ascii="David" w:hAnsi="David"/>
          <w:rtl/>
        </w:rPr>
        <w:t xml:space="preserve"> המכיל חלקים של כלי נשק תקניים ומחסנית תואמת ריקה מתחמושת. בית המשפט המחוזי, קבע מתחם עונש הנע בין 12 ל- 36 חודשי מאסר וגזר על הנאשם 18 חודשי מאסר בפועל. ערעור שהוגש לבית המשפט העליון, נדחה.</w:t>
      </w:r>
    </w:p>
    <w:p w14:paraId="19430A60" w14:textId="77777777" w:rsidR="0060280A" w:rsidRPr="00E54A7D" w:rsidRDefault="0060280A" w:rsidP="0060280A">
      <w:pPr>
        <w:spacing w:line="360" w:lineRule="auto"/>
        <w:jc w:val="both"/>
        <w:rPr>
          <w:rFonts w:ascii="David" w:hAnsi="David"/>
          <w:rtl/>
        </w:rPr>
      </w:pPr>
    </w:p>
    <w:p w14:paraId="3BF1C23E" w14:textId="77777777" w:rsidR="0060280A" w:rsidRPr="00E54A7D" w:rsidRDefault="0060280A" w:rsidP="0060280A">
      <w:pPr>
        <w:spacing w:line="360" w:lineRule="auto"/>
        <w:jc w:val="both"/>
        <w:rPr>
          <w:rFonts w:ascii="David" w:hAnsi="David"/>
          <w:b/>
          <w:bCs/>
        </w:rPr>
      </w:pPr>
      <w:r w:rsidRPr="002A54D4">
        <w:rPr>
          <w:rFonts w:ascii="David" w:hAnsi="David"/>
          <w:rtl/>
        </w:rPr>
        <w:t>ב</w:t>
      </w:r>
      <w:hyperlink r:id="rId50" w:history="1">
        <w:r w:rsidR="00FF28F9" w:rsidRPr="00FF28F9">
          <w:rPr>
            <w:rFonts w:ascii="David" w:hAnsi="David"/>
            <w:color w:val="0000FF"/>
            <w:u w:val="single"/>
            <w:rtl/>
          </w:rPr>
          <w:t>עפ"ג 50840-03-22</w:t>
        </w:r>
      </w:hyperlink>
      <w:r w:rsidRPr="002A54D4">
        <w:rPr>
          <w:rFonts w:ascii="David" w:hAnsi="David"/>
          <w:rtl/>
        </w:rPr>
        <w:t xml:space="preserve"> </w:t>
      </w:r>
      <w:r w:rsidRPr="002A54D4">
        <w:rPr>
          <w:rFonts w:ascii="David" w:hAnsi="David"/>
          <w:b/>
          <w:bCs/>
          <w:rtl/>
        </w:rPr>
        <w:t xml:space="preserve">מדינת </w:t>
      </w:r>
      <w:r w:rsidRPr="00E54A7D">
        <w:rPr>
          <w:rFonts w:ascii="David" w:hAnsi="David"/>
          <w:b/>
          <w:bCs/>
          <w:rtl/>
        </w:rPr>
        <w:t>ישראל נ' סלאמה</w:t>
      </w:r>
      <w:r w:rsidRPr="00E54A7D">
        <w:rPr>
          <w:rFonts w:ascii="David" w:hAnsi="David"/>
          <w:rtl/>
        </w:rPr>
        <w:t xml:space="preserve"> (04.04.22) קבע בית המשפט המחוזי בחיפה שעבירות הנשק לרבות החזקתו הפכו זה מכבר למכת מדינה, ולא אחת נקבע ע"י בית המשפט העליון, כי נשק חוקי אשר מוחזק בידיים בלתי מוסמכות, סופו להגיע לכלל שימוש בלתי חוקי ומסוכן. בית המשפט המחוזי הדגיש לעניין זה "</w:t>
      </w:r>
      <w:r w:rsidRPr="00E54A7D">
        <w:rPr>
          <w:rFonts w:ascii="David" w:hAnsi="David"/>
          <w:b/>
          <w:bCs/>
          <w:rtl/>
        </w:rPr>
        <w:t>כלי-נשק נועדו לזרוע הרס, חורבן ואובדן. הם נועדו להרוג. ככל שמדובר בכלי-נשק התקפי יותר, דוגמת מקלע, תת-מקלע או רובה סער, מידת ההרס וההרג אשר יש בכוחם לזרוע רבה יותר. מדינה ריבונית איננה יכולה לקבל כ"מכת-גורל" תופעה של החזקת כמות אדירה של נשק בלתי-חוקי בקרב אזרחיה ותושביה. תופעה שכזו פוגעת בעצם משילותה; היא פוגעת בסדר הטוב שבה; היא חותרת תחת שלומם וביטחונם של אזרחיה. לבסוף, היא אף עלולה להקים סימן שאלה על עצם קיומה".</w:t>
      </w:r>
    </w:p>
    <w:p w14:paraId="44B5954C" w14:textId="77777777" w:rsidR="0060280A" w:rsidRPr="00E54A7D" w:rsidRDefault="0060280A" w:rsidP="0060280A">
      <w:pPr>
        <w:spacing w:line="360" w:lineRule="auto"/>
        <w:jc w:val="both"/>
        <w:rPr>
          <w:rFonts w:ascii="David" w:hAnsi="David"/>
          <w:b/>
          <w:bCs/>
          <w:rtl/>
        </w:rPr>
      </w:pPr>
    </w:p>
    <w:p w14:paraId="052D571C" w14:textId="77777777" w:rsidR="0060280A" w:rsidRPr="00E54A7D" w:rsidRDefault="0060280A" w:rsidP="0060280A">
      <w:pPr>
        <w:spacing w:line="360" w:lineRule="auto"/>
        <w:jc w:val="both"/>
        <w:rPr>
          <w:rFonts w:ascii="David" w:hAnsi="David"/>
          <w:rtl/>
        </w:rPr>
      </w:pPr>
      <w:r w:rsidRPr="002A54D4">
        <w:rPr>
          <w:rFonts w:ascii="David" w:hAnsi="David"/>
          <w:rtl/>
        </w:rPr>
        <w:t>ב</w:t>
      </w:r>
      <w:hyperlink r:id="rId51" w:history="1">
        <w:r w:rsidR="00FF28F9" w:rsidRPr="00FF28F9">
          <w:rPr>
            <w:rFonts w:ascii="David" w:hAnsi="David"/>
            <w:color w:val="0000FF"/>
            <w:u w:val="single"/>
            <w:rtl/>
          </w:rPr>
          <w:t>עפ"ג 12888-03-22</w:t>
        </w:r>
      </w:hyperlink>
      <w:r w:rsidRPr="002A54D4">
        <w:rPr>
          <w:rFonts w:ascii="David" w:hAnsi="David"/>
          <w:rtl/>
        </w:rPr>
        <w:t xml:space="preserve"> </w:t>
      </w:r>
      <w:r w:rsidRPr="002A54D4">
        <w:rPr>
          <w:rFonts w:ascii="David" w:hAnsi="David"/>
          <w:b/>
          <w:bCs/>
          <w:rtl/>
        </w:rPr>
        <w:t xml:space="preserve">מדינת </w:t>
      </w:r>
      <w:r w:rsidRPr="00E54A7D">
        <w:rPr>
          <w:rFonts w:ascii="David" w:hAnsi="David"/>
          <w:b/>
          <w:bCs/>
          <w:rtl/>
        </w:rPr>
        <w:t>ישראל נ' אגבריה</w:t>
      </w:r>
      <w:r w:rsidRPr="00E54A7D">
        <w:rPr>
          <w:rFonts w:ascii="David" w:hAnsi="David"/>
          <w:rtl/>
        </w:rPr>
        <w:t xml:space="preserve"> (07.11.22) קיבל בית המשפט המחוזי בחיפה את ערעור המדינה על קולת העונש שהוטל על הנאשם שהורשע בהחזקת אקדח, מחסנית ותחמושת והחמיר עונשו מ-7 חודשי עבודות שירות ל-12 חודשי מאסר בפועל. הנאשם שם היה מבוגר בעל משפחה במצב כלכלי ירוד, נעדר עבר פלילי הסובל ממגבלות בריאותיות.</w:t>
      </w:r>
    </w:p>
    <w:p w14:paraId="37738020" w14:textId="77777777" w:rsidR="0060280A" w:rsidRPr="00E54A7D" w:rsidRDefault="0060280A" w:rsidP="0060280A">
      <w:pPr>
        <w:spacing w:line="360" w:lineRule="auto"/>
        <w:jc w:val="both"/>
        <w:rPr>
          <w:rFonts w:ascii="David" w:hAnsi="David"/>
          <w:rtl/>
        </w:rPr>
      </w:pPr>
    </w:p>
    <w:p w14:paraId="650712E1" w14:textId="77777777" w:rsidR="0060280A" w:rsidRPr="00E54A7D" w:rsidRDefault="0060280A" w:rsidP="0060280A">
      <w:pPr>
        <w:spacing w:line="360" w:lineRule="auto"/>
        <w:jc w:val="both"/>
        <w:rPr>
          <w:rFonts w:ascii="David" w:hAnsi="David"/>
          <w:rtl/>
        </w:rPr>
      </w:pPr>
      <w:r w:rsidRPr="00E54A7D">
        <w:rPr>
          <w:rFonts w:ascii="David" w:hAnsi="David"/>
          <w:rtl/>
        </w:rPr>
        <w:t xml:space="preserve">בהתאם לאמור, מדיניות הענישה צריכה לשקף את חומרת העבירה, את הסיכון הגלום בה ורק ענישה מחמירה יהיה בה כדי לשנות את המאזן ואת הכדאיות של מי ששוקל לעבור עבירות אלה גם אם מדובר באדם נורמטיבי. </w:t>
      </w:r>
    </w:p>
    <w:p w14:paraId="5B6C37F9" w14:textId="77777777" w:rsidR="0060280A" w:rsidRPr="00E54A7D" w:rsidRDefault="0060280A" w:rsidP="0060280A">
      <w:pPr>
        <w:spacing w:line="360" w:lineRule="auto"/>
        <w:jc w:val="both"/>
        <w:rPr>
          <w:rFonts w:ascii="David" w:hAnsi="David"/>
          <w:rtl/>
        </w:rPr>
      </w:pPr>
    </w:p>
    <w:p w14:paraId="61AC3D6C" w14:textId="77777777" w:rsidR="0060280A" w:rsidRPr="00E54A7D" w:rsidRDefault="0060280A" w:rsidP="0060280A">
      <w:pPr>
        <w:spacing w:line="360" w:lineRule="auto"/>
        <w:jc w:val="both"/>
        <w:rPr>
          <w:rFonts w:ascii="David" w:hAnsi="David"/>
          <w:rtl/>
        </w:rPr>
      </w:pPr>
      <w:r w:rsidRPr="00E54A7D">
        <w:rPr>
          <w:rFonts w:ascii="David" w:hAnsi="David"/>
          <w:rtl/>
        </w:rPr>
        <w:t xml:space="preserve">בענייננו, הנאשם סייע בהחזקת נשק – רוס"ר מסוג </w:t>
      </w:r>
      <w:r w:rsidRPr="00E54A7D">
        <w:rPr>
          <w:rFonts w:ascii="David" w:hAnsi="David"/>
        </w:rPr>
        <w:t>M</w:t>
      </w:r>
      <w:r w:rsidRPr="00E54A7D">
        <w:rPr>
          <w:rFonts w:ascii="David" w:hAnsi="David"/>
          <w:rtl/>
        </w:rPr>
        <w:t>-16 שהנו כלי שמסוגל לירות כדור או קלע ובכוחו להמית אדם, כך שהנזק הטמון בו רב לאין ערוך. אמנם, בסופו של יו</w:t>
      </w:r>
      <w:r>
        <w:rPr>
          <w:rFonts w:ascii="David" w:hAnsi="David"/>
          <w:rtl/>
        </w:rPr>
        <w:t xml:space="preserve">ם לא נעשה שימוש בנשק, עם זאת </w:t>
      </w:r>
      <w:r>
        <w:rPr>
          <w:rFonts w:ascii="David" w:hAnsi="David" w:hint="cs"/>
          <w:rtl/>
        </w:rPr>
        <w:t>לא ניתן</w:t>
      </w:r>
      <w:r w:rsidRPr="00E54A7D">
        <w:rPr>
          <w:rFonts w:ascii="David" w:hAnsi="David"/>
          <w:rtl/>
        </w:rPr>
        <w:t xml:space="preserve"> להתעלם מהפגיעות הפוטנציאליות שהיו עלולות להתרחש. </w:t>
      </w:r>
    </w:p>
    <w:p w14:paraId="27BD3CA4" w14:textId="77777777" w:rsidR="0060280A" w:rsidRPr="00E54A7D" w:rsidRDefault="0060280A" w:rsidP="0060280A">
      <w:pPr>
        <w:spacing w:line="360" w:lineRule="auto"/>
        <w:jc w:val="both"/>
        <w:rPr>
          <w:rFonts w:ascii="David" w:hAnsi="David"/>
          <w:rtl/>
        </w:rPr>
      </w:pPr>
    </w:p>
    <w:p w14:paraId="21CC2257" w14:textId="77777777" w:rsidR="0060280A" w:rsidRPr="00E54A7D" w:rsidRDefault="0060280A" w:rsidP="0060280A">
      <w:pPr>
        <w:spacing w:line="360" w:lineRule="auto"/>
        <w:jc w:val="both"/>
        <w:rPr>
          <w:rFonts w:ascii="David" w:hAnsi="David"/>
          <w:rtl/>
        </w:rPr>
      </w:pPr>
      <w:r w:rsidRPr="00E54A7D">
        <w:rPr>
          <w:rFonts w:ascii="David" w:hAnsi="David"/>
          <w:rtl/>
        </w:rPr>
        <w:t xml:space="preserve">בקביעת מתחם העונש ההולם, יש לקחת בחשבון לצד הנסיבות אשר אוזכרו בפסיקה האמורה לעיל את נסיבותיו המיוחדות והייחודיות של מקרה זה אשר משקפות אירוע נקודתי, רגעי, המתבטא בסיוע להחזקת נשק לזמן קצר. </w:t>
      </w:r>
    </w:p>
    <w:p w14:paraId="2F4E3760" w14:textId="77777777" w:rsidR="0060280A" w:rsidRPr="00E54A7D" w:rsidRDefault="0060280A" w:rsidP="0060280A">
      <w:pPr>
        <w:spacing w:line="360" w:lineRule="auto"/>
        <w:jc w:val="both"/>
        <w:rPr>
          <w:rFonts w:ascii="David" w:hAnsi="David"/>
          <w:rtl/>
        </w:rPr>
      </w:pPr>
    </w:p>
    <w:p w14:paraId="66AF3A8F" w14:textId="77777777" w:rsidR="0060280A" w:rsidRPr="00E54A7D" w:rsidRDefault="0060280A" w:rsidP="0060280A">
      <w:pPr>
        <w:spacing w:line="360" w:lineRule="auto"/>
        <w:jc w:val="both"/>
        <w:rPr>
          <w:rFonts w:ascii="David" w:hAnsi="David"/>
          <w:rtl/>
        </w:rPr>
      </w:pPr>
    </w:p>
    <w:p w14:paraId="6B66743C" w14:textId="77777777" w:rsidR="0060280A" w:rsidRPr="00E54A7D" w:rsidRDefault="0060280A" w:rsidP="0060280A">
      <w:pPr>
        <w:spacing w:line="360" w:lineRule="auto"/>
        <w:jc w:val="both"/>
        <w:rPr>
          <w:rFonts w:ascii="David" w:hAnsi="David"/>
          <w:rtl/>
        </w:rPr>
      </w:pPr>
      <w:r>
        <w:rPr>
          <w:rFonts w:ascii="David" w:hAnsi="David"/>
          <w:rtl/>
        </w:rPr>
        <w:t>אירועי האישום השני</w:t>
      </w:r>
      <w:r w:rsidRPr="00E54A7D">
        <w:rPr>
          <w:rFonts w:ascii="David" w:hAnsi="David"/>
          <w:rtl/>
        </w:rPr>
        <w:t xml:space="preserve"> התרחשו בעיצומה של מערכה צבאית בין מדינת ישראל לבין ארגון החמא"ס ברצועת עזה; אשר כונתה מבצע "שומר החומות". במהלך הימים שקדמו לאירועים בכתב האישום, הייתה האוכלוסייה האזרחית במדינת ישראל נתונה תחת מתקפה של מאות רקטות. בה בעת, כך מתואר בכתב האישום, התעורר גל של הפרות סדר והתפרעויות אלימות ברחבי הארץ על רקע לאומני-גזעני שכלל תקיפות כלפי כוחות המשטרה והביטחון, וכן כלפי אזרחים יהודים וערבים. </w:t>
      </w:r>
    </w:p>
    <w:p w14:paraId="54861E67" w14:textId="77777777" w:rsidR="0060280A" w:rsidRPr="00E54A7D" w:rsidRDefault="0060280A" w:rsidP="0060280A">
      <w:pPr>
        <w:spacing w:line="360" w:lineRule="auto"/>
        <w:jc w:val="both"/>
        <w:rPr>
          <w:rFonts w:ascii="David" w:hAnsi="David"/>
          <w:rtl/>
        </w:rPr>
      </w:pPr>
    </w:p>
    <w:p w14:paraId="384931F5" w14:textId="77777777" w:rsidR="0060280A" w:rsidRPr="00E54A7D" w:rsidRDefault="0060280A" w:rsidP="0060280A">
      <w:pPr>
        <w:spacing w:line="360" w:lineRule="auto"/>
        <w:jc w:val="both"/>
        <w:rPr>
          <w:rFonts w:ascii="David" w:hAnsi="David"/>
          <w:rtl/>
        </w:rPr>
      </w:pPr>
      <w:r>
        <w:rPr>
          <w:rFonts w:ascii="David" w:hAnsi="David" w:hint="cs"/>
          <w:rtl/>
        </w:rPr>
        <w:t>ב</w:t>
      </w:r>
      <w:r w:rsidRPr="00E54A7D">
        <w:rPr>
          <w:rFonts w:ascii="David" w:hAnsi="David"/>
          <w:rtl/>
        </w:rPr>
        <w:t xml:space="preserve">ת"פ 33346-05-21 </w:t>
      </w:r>
      <w:r w:rsidRPr="00E54A7D">
        <w:rPr>
          <w:rFonts w:ascii="David" w:hAnsi="David"/>
          <w:b/>
          <w:bCs/>
          <w:rtl/>
        </w:rPr>
        <w:t>מדינת ישראל נ' פלונית</w:t>
      </w:r>
      <w:r w:rsidRPr="00E54A7D">
        <w:rPr>
          <w:rFonts w:ascii="David" w:hAnsi="David"/>
          <w:rtl/>
        </w:rPr>
        <w:t xml:space="preserve"> (13.7.23): הנאשמת הואשמה בכך שזרקה כיסא לעבר שוטר במהלך התפרעות בזמן מבצע שומר חומות, נקבע כי השלכת כיסא מסוכנת פחות מהשלכת אבן שניתן להקנות לה מהירות גבוהה ומָסָתהּ מרוכזת, נקבע מתחם ענישה הנע בין מספר חודשי מאסר בפועל ל-12 חודשי מאסר בפועל. נגזר על הנאשמת לאחר בחינת כלל הנסיבות, לרבות תסקירי שירות המבחן אודות נסיבותיה האישיות הקשות שיקומה, והנזק הצפוי לשיקומה ולמצבה הנפשי אם ייגזר עליה עונש של מאסר בפועל, 180 שעות שירות לתועלת הציבור לפי תכנית שבנתה קצינת המבחן לצד ענישה נלווית. </w:t>
      </w:r>
    </w:p>
    <w:p w14:paraId="6B0E43FE" w14:textId="77777777" w:rsidR="0060280A" w:rsidRPr="00E54A7D" w:rsidRDefault="0060280A" w:rsidP="0060280A">
      <w:pPr>
        <w:spacing w:line="360" w:lineRule="auto"/>
        <w:jc w:val="both"/>
        <w:rPr>
          <w:rFonts w:ascii="David" w:hAnsi="David"/>
          <w:rtl/>
        </w:rPr>
      </w:pPr>
    </w:p>
    <w:p w14:paraId="1D5345C3" w14:textId="77777777" w:rsidR="0060280A" w:rsidRPr="00F94E8B" w:rsidRDefault="0060280A" w:rsidP="0060280A">
      <w:pPr>
        <w:spacing w:line="360" w:lineRule="auto"/>
        <w:jc w:val="both"/>
        <w:rPr>
          <w:rFonts w:ascii="David" w:eastAsia="Calibri" w:hAnsi="David"/>
          <w:rtl/>
        </w:rPr>
      </w:pPr>
      <w:r>
        <w:rPr>
          <w:rFonts w:ascii="David" w:hAnsi="David" w:hint="cs"/>
          <w:rtl/>
        </w:rPr>
        <w:t>ב</w:t>
      </w:r>
      <w:hyperlink r:id="rId52" w:history="1">
        <w:r w:rsidR="00FF28F9" w:rsidRPr="00FF28F9">
          <w:rPr>
            <w:rFonts w:ascii="David" w:hAnsi="David"/>
            <w:color w:val="0000FF"/>
            <w:u w:val="single"/>
            <w:rtl/>
          </w:rPr>
          <w:t>ת"פ 30071-05-21</w:t>
        </w:r>
      </w:hyperlink>
      <w:r w:rsidRPr="00E54A7D">
        <w:rPr>
          <w:rFonts w:ascii="David" w:hAnsi="David"/>
          <w:rtl/>
        </w:rPr>
        <w:t xml:space="preserve"> </w:t>
      </w:r>
      <w:r w:rsidRPr="00E54A7D">
        <w:rPr>
          <w:rFonts w:ascii="David" w:hAnsi="David"/>
          <w:b/>
          <w:bCs/>
          <w:rtl/>
        </w:rPr>
        <w:t>מדינת ישראל נ' אבו הלייל ואח'</w:t>
      </w:r>
      <w:r w:rsidRPr="00E54A7D">
        <w:rPr>
          <w:rFonts w:ascii="David" w:hAnsi="David"/>
          <w:rtl/>
        </w:rPr>
        <w:t xml:space="preserve"> (3.7.23): הנאשם הורשע בעבירות של ניסיון לתקיפת שוטר בנסיבות מחמירות והפרעה לשוטר במילוי תפקידו. הנאשם השליך מספר אבנים לעבר השוטרים, לאחר מכן ניסה להימלט ללא הועיל. נקבע מתחם ענישה שנע בין מספר חודשי מאסר, הניתנים לריצוי בעבודות שירות ועד שנת מאסר, וענישה נלווית. נגזרו על הנאשם </w:t>
      </w:r>
      <w:r w:rsidRPr="00F94E8B">
        <w:rPr>
          <w:rFonts w:ascii="David" w:eastAsia="Calibri" w:hAnsi="David"/>
          <w:rtl/>
        </w:rPr>
        <w:t xml:space="preserve">תשעה חודשי מאסר שירוצו בעבודות שירות לצד ענישה נלווית. </w:t>
      </w:r>
    </w:p>
    <w:p w14:paraId="1EA7FF44" w14:textId="77777777" w:rsidR="0060280A" w:rsidRPr="00F94E8B" w:rsidRDefault="0060280A" w:rsidP="0060280A">
      <w:pPr>
        <w:spacing w:line="360" w:lineRule="auto"/>
        <w:jc w:val="both"/>
        <w:rPr>
          <w:rFonts w:ascii="David" w:eastAsia="Calibri" w:hAnsi="David"/>
          <w:rtl/>
        </w:rPr>
      </w:pPr>
    </w:p>
    <w:p w14:paraId="2DF89ABD" w14:textId="77777777" w:rsidR="0060280A" w:rsidRPr="00F94E8B" w:rsidRDefault="0060280A" w:rsidP="0060280A">
      <w:pPr>
        <w:spacing w:line="360" w:lineRule="auto"/>
        <w:jc w:val="both"/>
        <w:rPr>
          <w:rFonts w:ascii="David" w:eastAsia="Calibri" w:hAnsi="David"/>
          <w:rtl/>
        </w:rPr>
      </w:pPr>
      <w:r>
        <w:rPr>
          <w:rFonts w:ascii="David" w:eastAsia="Calibri" w:hAnsi="David" w:hint="cs"/>
          <w:rtl/>
        </w:rPr>
        <w:t>ב</w:t>
      </w:r>
      <w:hyperlink r:id="rId53" w:history="1">
        <w:r w:rsidR="00FF28F9" w:rsidRPr="00FF28F9">
          <w:rPr>
            <w:rFonts w:ascii="David" w:eastAsia="Calibri" w:hAnsi="David"/>
            <w:color w:val="0000FF"/>
            <w:u w:val="single"/>
            <w:rtl/>
          </w:rPr>
          <w:t>ת"פ 36684-05-21</w:t>
        </w:r>
      </w:hyperlink>
      <w:r w:rsidRPr="00F94E8B">
        <w:rPr>
          <w:rFonts w:ascii="David" w:eastAsia="Calibri" w:hAnsi="David"/>
          <w:b/>
          <w:bCs/>
          <w:rtl/>
        </w:rPr>
        <w:t xml:space="preserve"> מדינת ישראל נ' מנאע</w:t>
      </w:r>
      <w:r w:rsidRPr="00F94E8B">
        <w:rPr>
          <w:rFonts w:ascii="David" w:eastAsia="Calibri" w:hAnsi="David"/>
          <w:rtl/>
        </w:rPr>
        <w:t xml:space="preserve"> (2.7.23): הנאשם הורשע בעבירה של התפרעות ובעבירה של הפרעה לשוטר בנסיבות מחמירות. הנאשם נטל חלק בהתפרעות, יידה אבנים בצוותא חדא עם מתפרעים אחרים, לעבר כוח משטרה וניידות משטרה שהיו במקום, כשהוא מעודד את המתפרעים סביבו בתנועות ידיים, קורא להם לזרוק אבנים לעבר השוטרים, ובכוונה להפריע לשוטרים כשהם ממלאים את תפקידם כחוק ולהכשילם בכך. לנאשם היו הרשעות קודמות ובית המשפט לא קיבל את המלצת שירות המבחן. נקבע מתחם ענישה הנע בין 12 ל- 24 חודשי מאסר בפועל לצד ענישה נלווית. נגזרו על הנאשם 12 חודשי מאסר בפועל בניכוי ימי מעצרו לצד ענישה נלווית. </w:t>
      </w:r>
    </w:p>
    <w:p w14:paraId="3554FFA1" w14:textId="77777777" w:rsidR="0060280A" w:rsidRPr="00F94E8B" w:rsidRDefault="0060280A" w:rsidP="0060280A">
      <w:pPr>
        <w:spacing w:line="360" w:lineRule="auto"/>
        <w:jc w:val="both"/>
        <w:rPr>
          <w:rFonts w:ascii="David" w:eastAsia="Calibri" w:hAnsi="David"/>
          <w:rtl/>
        </w:rPr>
      </w:pPr>
    </w:p>
    <w:p w14:paraId="18DF9B75" w14:textId="77777777" w:rsidR="0060280A" w:rsidRPr="00F94E8B" w:rsidRDefault="0060280A" w:rsidP="0060280A">
      <w:pPr>
        <w:spacing w:line="360" w:lineRule="auto"/>
        <w:jc w:val="both"/>
        <w:rPr>
          <w:rFonts w:ascii="David" w:eastAsia="Calibri" w:hAnsi="David"/>
          <w:rtl/>
        </w:rPr>
      </w:pPr>
      <w:r>
        <w:rPr>
          <w:rFonts w:ascii="David" w:eastAsia="Calibri" w:hAnsi="David" w:hint="cs"/>
          <w:rtl/>
        </w:rPr>
        <w:t>ב</w:t>
      </w:r>
      <w:hyperlink r:id="rId54" w:history="1">
        <w:r w:rsidR="00FF28F9" w:rsidRPr="00FF28F9">
          <w:rPr>
            <w:rFonts w:ascii="David" w:eastAsia="Calibri" w:hAnsi="David"/>
            <w:color w:val="0000FF"/>
            <w:u w:val="single"/>
            <w:rtl/>
          </w:rPr>
          <w:t>ת"פ 63817-05-21</w:t>
        </w:r>
      </w:hyperlink>
      <w:r w:rsidRPr="00F94E8B">
        <w:rPr>
          <w:rFonts w:ascii="David" w:eastAsia="Calibri" w:hAnsi="David"/>
          <w:rtl/>
        </w:rPr>
        <w:t xml:space="preserve"> </w:t>
      </w:r>
      <w:r w:rsidRPr="00F94E8B">
        <w:rPr>
          <w:rFonts w:ascii="David" w:eastAsia="Calibri" w:hAnsi="David"/>
          <w:b/>
          <w:bCs/>
          <w:rtl/>
        </w:rPr>
        <w:t>מדינת ישראל נ' שוויקי</w:t>
      </w:r>
      <w:r w:rsidRPr="00F94E8B">
        <w:rPr>
          <w:rFonts w:ascii="David" w:eastAsia="Calibri" w:hAnsi="David"/>
          <w:rtl/>
        </w:rPr>
        <w:t xml:space="preserve"> (8.6.23): הנאשם השתתף בהתפרעות המונית בהר הבית, ברחבת מסגד אל-אקצה ובמבנים הסמוכים לו, </w:t>
      </w:r>
      <w:r>
        <w:rPr>
          <w:rFonts w:ascii="David" w:eastAsia="Calibri" w:hAnsi="David" w:hint="cs"/>
          <w:rtl/>
        </w:rPr>
        <w:t xml:space="preserve">במהלכה </w:t>
      </w:r>
      <w:r w:rsidRPr="00F94E8B">
        <w:rPr>
          <w:rFonts w:ascii="David" w:eastAsia="Calibri" w:hAnsi="David"/>
          <w:rtl/>
        </w:rPr>
        <w:t>י</w:t>
      </w:r>
      <w:r>
        <w:rPr>
          <w:rFonts w:ascii="David" w:eastAsia="Calibri" w:hAnsi="David" w:hint="cs"/>
          <w:rtl/>
        </w:rPr>
        <w:t>ו</w:t>
      </w:r>
      <w:r w:rsidRPr="00F94E8B">
        <w:rPr>
          <w:rFonts w:ascii="David" w:eastAsia="Calibri" w:hAnsi="David"/>
          <w:rtl/>
        </w:rPr>
        <w:t>דו אבנים לעבר כוחות הביטחון ו</w:t>
      </w:r>
      <w:r>
        <w:rPr>
          <w:rFonts w:ascii="David" w:eastAsia="Calibri" w:hAnsi="David" w:hint="cs"/>
          <w:rtl/>
        </w:rPr>
        <w:t>אף הו</w:t>
      </w:r>
      <w:r>
        <w:rPr>
          <w:rFonts w:ascii="David" w:eastAsia="Calibri" w:hAnsi="David"/>
          <w:rtl/>
        </w:rPr>
        <w:t xml:space="preserve">תקפו </w:t>
      </w:r>
      <w:r w:rsidRPr="00F94E8B">
        <w:rPr>
          <w:rFonts w:ascii="David" w:eastAsia="Calibri" w:hAnsi="David"/>
          <w:rtl/>
        </w:rPr>
        <w:t>בברזלים ובקרשים. במהלך ההתפרעות, הרים הנאשם שתי אבנים שהיו במקום ויידה אותן לעבר</w:t>
      </w:r>
      <w:r>
        <w:rPr>
          <w:rFonts w:ascii="David" w:eastAsia="Calibri" w:hAnsi="David" w:hint="cs"/>
          <w:rtl/>
        </w:rPr>
        <w:t xml:space="preserve"> שוטרים</w:t>
      </w:r>
      <w:r w:rsidRPr="00F94E8B">
        <w:rPr>
          <w:rFonts w:ascii="David" w:eastAsia="Calibri" w:hAnsi="David"/>
          <w:rtl/>
        </w:rPr>
        <w:t>. נקבע מתחם ענישה הנע בין 6 חודשי מאסר שיכול וירוצו בעבודות שירות ועד 18 חודשי מאסר, לצד ענישה נלווית. על הנאשם</w:t>
      </w:r>
      <w:r>
        <w:rPr>
          <w:rFonts w:ascii="David" w:eastAsia="Calibri" w:hAnsi="David" w:hint="cs"/>
          <w:rtl/>
        </w:rPr>
        <w:t>,</w:t>
      </w:r>
      <w:r w:rsidRPr="00F94E8B">
        <w:rPr>
          <w:rFonts w:ascii="David" w:eastAsia="Calibri" w:hAnsi="David"/>
          <w:rtl/>
        </w:rPr>
        <w:t xml:space="preserve"> </w:t>
      </w:r>
      <w:r>
        <w:rPr>
          <w:rFonts w:ascii="David" w:eastAsia="Calibri" w:hAnsi="David"/>
          <w:rtl/>
        </w:rPr>
        <w:t>בעל עבר פלילי</w:t>
      </w:r>
      <w:r w:rsidRPr="00F94E8B">
        <w:rPr>
          <w:rFonts w:ascii="David" w:eastAsia="Calibri" w:hAnsi="David"/>
          <w:rtl/>
        </w:rPr>
        <w:t xml:space="preserve"> </w:t>
      </w:r>
      <w:r>
        <w:rPr>
          <w:rFonts w:ascii="David" w:eastAsia="Calibri" w:hAnsi="David" w:hint="cs"/>
          <w:rtl/>
        </w:rPr>
        <w:t>ו</w:t>
      </w:r>
      <w:r w:rsidRPr="00F94E8B">
        <w:rPr>
          <w:rFonts w:ascii="David" w:eastAsia="Calibri" w:hAnsi="David"/>
          <w:rtl/>
        </w:rPr>
        <w:t>תסקיר שלילי</w:t>
      </w:r>
      <w:r>
        <w:rPr>
          <w:rFonts w:ascii="David" w:eastAsia="Calibri" w:hAnsi="David" w:hint="cs"/>
          <w:rtl/>
        </w:rPr>
        <w:t>,</w:t>
      </w:r>
      <w:r w:rsidRPr="00F94E8B">
        <w:rPr>
          <w:rFonts w:ascii="David" w:eastAsia="Calibri" w:hAnsi="David"/>
          <w:rtl/>
        </w:rPr>
        <w:t xml:space="preserve"> נגזרו </w:t>
      </w:r>
      <w:r>
        <w:rPr>
          <w:rFonts w:ascii="David" w:eastAsia="Calibri" w:hAnsi="David" w:hint="cs"/>
          <w:rtl/>
        </w:rPr>
        <w:t>12</w:t>
      </w:r>
      <w:r w:rsidRPr="00F94E8B">
        <w:rPr>
          <w:rFonts w:ascii="David" w:eastAsia="Calibri" w:hAnsi="David"/>
          <w:rtl/>
        </w:rPr>
        <w:t xml:space="preserve"> חודשי מאסר בפועל לצד ענישה נלווית. </w:t>
      </w:r>
    </w:p>
    <w:p w14:paraId="555B946B" w14:textId="77777777" w:rsidR="0060280A" w:rsidRPr="00F94E8B" w:rsidRDefault="0060280A" w:rsidP="0060280A">
      <w:pPr>
        <w:spacing w:line="360" w:lineRule="auto"/>
        <w:jc w:val="both"/>
        <w:rPr>
          <w:rFonts w:ascii="David" w:eastAsia="Calibri" w:hAnsi="David"/>
          <w:rtl/>
        </w:rPr>
      </w:pPr>
    </w:p>
    <w:p w14:paraId="3559C090" w14:textId="77777777" w:rsidR="0060280A" w:rsidRPr="00F94E8B" w:rsidRDefault="0060280A" w:rsidP="0060280A">
      <w:pPr>
        <w:spacing w:line="360" w:lineRule="auto"/>
        <w:jc w:val="both"/>
        <w:rPr>
          <w:rFonts w:ascii="David" w:eastAsia="Calibri" w:hAnsi="David"/>
          <w:rtl/>
        </w:rPr>
      </w:pPr>
      <w:r>
        <w:rPr>
          <w:rFonts w:ascii="David" w:eastAsia="Calibri" w:hAnsi="David" w:hint="cs"/>
          <w:rtl/>
        </w:rPr>
        <w:t>ב</w:t>
      </w:r>
      <w:hyperlink r:id="rId55" w:history="1">
        <w:r w:rsidR="00FF28F9" w:rsidRPr="00FF28F9">
          <w:rPr>
            <w:rFonts w:ascii="David" w:eastAsia="Calibri" w:hAnsi="David"/>
            <w:color w:val="0000FF"/>
            <w:u w:val="single"/>
            <w:rtl/>
          </w:rPr>
          <w:t>ת"פ 30057-05-21</w:t>
        </w:r>
      </w:hyperlink>
      <w:r w:rsidRPr="00F94E8B">
        <w:rPr>
          <w:rFonts w:ascii="David" w:eastAsia="Calibri" w:hAnsi="David"/>
          <w:rtl/>
        </w:rPr>
        <w:t xml:space="preserve"> </w:t>
      </w:r>
      <w:r w:rsidRPr="00F94E8B">
        <w:rPr>
          <w:rFonts w:ascii="David" w:eastAsia="Calibri" w:hAnsi="David"/>
          <w:b/>
          <w:bCs/>
          <w:rtl/>
        </w:rPr>
        <w:t>מדינת ישראל נ' אבו קוידר</w:t>
      </w:r>
      <w:r w:rsidRPr="00F94E8B">
        <w:rPr>
          <w:rFonts w:ascii="David" w:eastAsia="Calibri" w:hAnsi="David"/>
          <w:rtl/>
        </w:rPr>
        <w:t xml:space="preserve"> (18.5.23): הנאשם בן 19, השליך אבנים לעבר שוטרים</w:t>
      </w:r>
      <w:r>
        <w:rPr>
          <w:rFonts w:ascii="David" w:eastAsia="Calibri" w:hAnsi="David"/>
          <w:rtl/>
        </w:rPr>
        <w:t xml:space="preserve">, נמלט עד שנתפס במסגרת הפרעות  </w:t>
      </w:r>
      <w:r w:rsidRPr="00F94E8B">
        <w:rPr>
          <w:rFonts w:ascii="David" w:eastAsia="Calibri" w:hAnsi="David"/>
          <w:rtl/>
        </w:rPr>
        <w:t xml:space="preserve">סדר לאחר מבצע "שומר חומות". מתחם הענישה נקבע בין חמישה חודשי מאסר ועד לשנת מאסר. בית המשפט סטה ממתחם הענישה לקולא וגזר על הנאשם שני  חודשי  מאסר שירוצו בעבודות שירות לצד ענישה נלווית לנוכח גילו הצעיר ותסקיר חיובי. </w:t>
      </w:r>
    </w:p>
    <w:p w14:paraId="4F3D192C" w14:textId="77777777" w:rsidR="0060280A" w:rsidRPr="00F94E8B" w:rsidRDefault="0060280A" w:rsidP="0060280A">
      <w:pPr>
        <w:spacing w:line="360" w:lineRule="auto"/>
        <w:jc w:val="both"/>
        <w:rPr>
          <w:rFonts w:ascii="David" w:eastAsia="Calibri" w:hAnsi="David"/>
          <w:rtl/>
        </w:rPr>
      </w:pPr>
    </w:p>
    <w:p w14:paraId="75FB840C" w14:textId="77777777" w:rsidR="0060280A" w:rsidRPr="00F94E8B" w:rsidRDefault="0060280A" w:rsidP="0060280A">
      <w:pPr>
        <w:spacing w:line="360" w:lineRule="auto"/>
        <w:jc w:val="both"/>
        <w:rPr>
          <w:rFonts w:ascii="David" w:eastAsia="Calibri" w:hAnsi="David"/>
          <w:rtl/>
        </w:rPr>
      </w:pPr>
      <w:r>
        <w:rPr>
          <w:rFonts w:ascii="David" w:eastAsia="Calibri" w:hAnsi="David" w:hint="cs"/>
          <w:rtl/>
        </w:rPr>
        <w:t>ב</w:t>
      </w:r>
      <w:hyperlink r:id="rId56" w:history="1">
        <w:r w:rsidR="00FF28F9" w:rsidRPr="00FF28F9">
          <w:rPr>
            <w:rFonts w:ascii="David" w:eastAsia="Calibri" w:hAnsi="David"/>
            <w:color w:val="0000FF"/>
            <w:u w:val="single"/>
            <w:rtl/>
          </w:rPr>
          <w:t>ת"פ 41754-05-22</w:t>
        </w:r>
      </w:hyperlink>
      <w:r w:rsidRPr="00F94E8B">
        <w:rPr>
          <w:rFonts w:ascii="David" w:eastAsia="Calibri" w:hAnsi="David"/>
          <w:rtl/>
        </w:rPr>
        <w:t xml:space="preserve"> </w:t>
      </w:r>
      <w:r w:rsidRPr="00F94E8B">
        <w:rPr>
          <w:rFonts w:ascii="David" w:eastAsia="Calibri" w:hAnsi="David"/>
          <w:b/>
          <w:bCs/>
          <w:rtl/>
        </w:rPr>
        <w:t>מדינת ישראל נ' אגבאריה</w:t>
      </w:r>
      <w:r w:rsidRPr="00F94E8B">
        <w:rPr>
          <w:rFonts w:ascii="David" w:eastAsia="Calibri" w:hAnsi="David"/>
          <w:rtl/>
        </w:rPr>
        <w:t xml:space="preserve"> (10.5.23): בפסק דין זה, חברו של הנאשם </w:t>
      </w:r>
      <w:r>
        <w:rPr>
          <w:rFonts w:ascii="David" w:eastAsia="Calibri" w:hAnsi="David" w:hint="cs"/>
          <w:rtl/>
        </w:rPr>
        <w:t>שבפניי</w:t>
      </w:r>
      <w:r w:rsidRPr="00F94E8B">
        <w:rPr>
          <w:rFonts w:ascii="David" w:eastAsia="Calibri" w:hAnsi="David"/>
          <w:rtl/>
        </w:rPr>
        <w:t xml:space="preserve"> הורשע במסגרת האישום הראשון, בביצוע עבירות בנשק (החזקה) וכן ירי מנשק חם. במסגר</w:t>
      </w:r>
      <w:r>
        <w:rPr>
          <w:rFonts w:ascii="David" w:eastAsia="Calibri" w:hAnsi="David"/>
          <w:rtl/>
        </w:rPr>
        <w:t>ת האישום השני, הורשע ב</w:t>
      </w:r>
      <w:r w:rsidRPr="00F94E8B">
        <w:rPr>
          <w:rFonts w:ascii="David" w:eastAsia="Calibri" w:hAnsi="David"/>
          <w:rtl/>
        </w:rPr>
        <w:t xml:space="preserve">הפרעה לשוטר בשעת מילוי תפקידו בנסיבות </w:t>
      </w:r>
      <w:r w:rsidRPr="005C798E">
        <w:rPr>
          <w:rFonts w:ascii="David" w:eastAsia="Calibri" w:hAnsi="David"/>
          <w:rtl/>
        </w:rPr>
        <w:t>מחמירות בשלושה מקרים שונים</w:t>
      </w:r>
      <w:r w:rsidRPr="00F94E8B">
        <w:rPr>
          <w:rFonts w:ascii="David" w:eastAsia="Calibri" w:hAnsi="David"/>
          <w:rtl/>
        </w:rPr>
        <w:t xml:space="preserve">. הנאשם בן 23, ללא הרשעות קודמות בפלילים, טען כי הוא נגרר אחר חברים למקום ההתפרעות. </w:t>
      </w:r>
    </w:p>
    <w:p w14:paraId="4D05C31C" w14:textId="77777777" w:rsidR="0060280A" w:rsidRPr="00F94E8B" w:rsidRDefault="0060280A" w:rsidP="0060280A">
      <w:pPr>
        <w:spacing w:line="360" w:lineRule="auto"/>
        <w:jc w:val="both"/>
        <w:rPr>
          <w:rFonts w:ascii="David" w:eastAsia="Calibri" w:hAnsi="David"/>
          <w:rtl/>
        </w:rPr>
      </w:pPr>
      <w:r>
        <w:rPr>
          <w:rFonts w:ascii="David" w:eastAsia="Calibri" w:hAnsi="David"/>
          <w:rtl/>
        </w:rPr>
        <w:t xml:space="preserve">בניגוד לנאשם </w:t>
      </w:r>
      <w:r>
        <w:rPr>
          <w:rFonts w:ascii="David" w:eastAsia="Calibri" w:hAnsi="David" w:hint="cs"/>
          <w:rtl/>
        </w:rPr>
        <w:t xml:space="preserve">שבפניי, שהורשע בסיוע להחזקה ובהתפרעות והפרעה לשוטר אחת, הרי שחברו אחריו נגרר הורשע בשלושה מקרים שונים, בהחזקת הנשק ובשימוש בו ושירות המבחן הגיש תסקיר שלילי בעניינו. לאור האמור, </w:t>
      </w:r>
      <w:r w:rsidRPr="00F94E8B">
        <w:rPr>
          <w:rFonts w:ascii="David" w:eastAsia="Calibri" w:hAnsi="David"/>
          <w:rtl/>
        </w:rPr>
        <w:t xml:space="preserve">נגזרו על הנאשם 32 חודשי מאסר בפועל לצד ענישה נלווית. </w:t>
      </w:r>
    </w:p>
    <w:p w14:paraId="711AE1A9" w14:textId="77777777" w:rsidR="0060280A" w:rsidRDefault="0060280A" w:rsidP="0060280A">
      <w:pPr>
        <w:spacing w:line="360" w:lineRule="auto"/>
        <w:jc w:val="both"/>
        <w:rPr>
          <w:rFonts w:ascii="David" w:eastAsia="Calibri" w:hAnsi="David"/>
          <w:rtl/>
        </w:rPr>
      </w:pPr>
    </w:p>
    <w:p w14:paraId="2F4FFE17" w14:textId="77777777" w:rsidR="0060280A" w:rsidRPr="005C798E" w:rsidRDefault="0060280A" w:rsidP="0060280A">
      <w:pPr>
        <w:spacing w:line="360" w:lineRule="auto"/>
        <w:jc w:val="both"/>
        <w:rPr>
          <w:rFonts w:ascii="David" w:eastAsia="Calibri" w:hAnsi="David"/>
          <w:rtl/>
        </w:rPr>
      </w:pPr>
      <w:r>
        <w:rPr>
          <w:rFonts w:ascii="David" w:eastAsia="Calibri" w:hAnsi="David"/>
          <w:rtl/>
        </w:rPr>
        <w:t xml:space="preserve">לאור </w:t>
      </w:r>
      <w:r w:rsidRPr="00F94E8B">
        <w:rPr>
          <w:rFonts w:ascii="David" w:eastAsia="Calibri" w:hAnsi="David"/>
          <w:rtl/>
        </w:rPr>
        <w:t>האמור לעיל אני קובע שמתחם העונש ההולם למעשי העבירות שביצע הנאשם ב</w:t>
      </w:r>
      <w:r>
        <w:rPr>
          <w:rFonts w:ascii="David" w:eastAsia="Calibri" w:hAnsi="David"/>
          <w:rtl/>
        </w:rPr>
        <w:t>הליך זה שלפני, בהתחשב בעובד</w:t>
      </w:r>
      <w:r>
        <w:rPr>
          <w:rFonts w:ascii="David" w:eastAsia="Calibri" w:hAnsi="David" w:hint="cs"/>
          <w:rtl/>
        </w:rPr>
        <w:t>ות שהסיוע כאמור היה נקודתי וקצר וש</w:t>
      </w:r>
      <w:r>
        <w:rPr>
          <w:rFonts w:ascii="David" w:eastAsia="Calibri" w:hAnsi="David"/>
          <w:rtl/>
        </w:rPr>
        <w:t xml:space="preserve">לא צוין </w:t>
      </w:r>
      <w:r>
        <w:rPr>
          <w:rFonts w:ascii="David" w:eastAsia="Calibri" w:hAnsi="David" w:hint="cs"/>
          <w:rtl/>
        </w:rPr>
        <w:t>ש</w:t>
      </w:r>
      <w:r w:rsidRPr="00F94E8B">
        <w:rPr>
          <w:rFonts w:ascii="David" w:eastAsia="Calibri" w:hAnsi="David"/>
          <w:rtl/>
        </w:rPr>
        <w:t xml:space="preserve">יידוי האבנים על ידי הנאשם גרר נזק גוף או רכוש או נעשה בקרבה מיוחדת לשוטרים, </w:t>
      </w:r>
      <w:r w:rsidRPr="005C798E">
        <w:rPr>
          <w:rFonts w:ascii="David" w:eastAsia="Calibri" w:hAnsi="David"/>
          <w:rtl/>
        </w:rPr>
        <w:t>נע בין</w:t>
      </w:r>
      <w:r w:rsidRPr="005C798E">
        <w:rPr>
          <w:rFonts w:ascii="David" w:eastAsia="Calibri" w:hAnsi="David" w:hint="cs"/>
          <w:rtl/>
        </w:rPr>
        <w:t xml:space="preserve"> 8</w:t>
      </w:r>
      <w:r w:rsidRPr="005C798E">
        <w:rPr>
          <w:rFonts w:ascii="David" w:eastAsia="Calibri" w:hAnsi="David"/>
          <w:rtl/>
        </w:rPr>
        <w:t xml:space="preserve"> חודשי מאסר שירוצו בעבודות שירות ועד ל – </w:t>
      </w:r>
      <w:r>
        <w:rPr>
          <w:rFonts w:ascii="David" w:eastAsia="Calibri" w:hAnsi="David" w:hint="cs"/>
          <w:rtl/>
        </w:rPr>
        <w:t>20</w:t>
      </w:r>
      <w:r w:rsidRPr="005C798E">
        <w:rPr>
          <w:rFonts w:ascii="David" w:eastAsia="Calibri" w:hAnsi="David"/>
          <w:rtl/>
        </w:rPr>
        <w:t xml:space="preserve"> חודשי מאסר בפועל, לצד ענישה נלווית. </w:t>
      </w:r>
    </w:p>
    <w:p w14:paraId="2AD38F33" w14:textId="77777777" w:rsidR="0060280A" w:rsidRPr="00F94E8B" w:rsidRDefault="0060280A" w:rsidP="0060280A">
      <w:pPr>
        <w:spacing w:line="360" w:lineRule="auto"/>
        <w:jc w:val="both"/>
        <w:rPr>
          <w:rFonts w:ascii="David" w:eastAsia="Calibri" w:hAnsi="David"/>
          <w:rtl/>
        </w:rPr>
      </w:pPr>
    </w:p>
    <w:p w14:paraId="11295F03" w14:textId="77777777" w:rsidR="0060280A" w:rsidRPr="00C87656" w:rsidRDefault="0060280A" w:rsidP="0060280A">
      <w:pPr>
        <w:spacing w:line="360" w:lineRule="auto"/>
        <w:jc w:val="both"/>
        <w:rPr>
          <w:rFonts w:ascii="David" w:eastAsia="Calibri" w:hAnsi="David"/>
          <w:u w:val="single"/>
          <w:rtl/>
        </w:rPr>
      </w:pPr>
      <w:r w:rsidRPr="00C87656">
        <w:rPr>
          <w:rFonts w:ascii="David" w:eastAsia="Calibri" w:hAnsi="David" w:hint="cs"/>
          <w:u w:val="single"/>
          <w:rtl/>
        </w:rPr>
        <w:t xml:space="preserve">קביעת העונש ההולם בתוך המתחם - </w:t>
      </w:r>
      <w:r w:rsidRPr="00C87656">
        <w:rPr>
          <w:rFonts w:ascii="David" w:eastAsia="Calibri" w:hAnsi="David"/>
          <w:u w:val="single"/>
          <w:rtl/>
        </w:rPr>
        <w:t>נסיבות שאינן קשורות בביצוע העבירות</w:t>
      </w:r>
    </w:p>
    <w:p w14:paraId="7B2EB480" w14:textId="77777777" w:rsidR="0060280A" w:rsidRPr="00F94E8B" w:rsidRDefault="0060280A" w:rsidP="0060280A">
      <w:pPr>
        <w:spacing w:line="360" w:lineRule="auto"/>
        <w:jc w:val="both"/>
        <w:rPr>
          <w:rFonts w:ascii="David" w:eastAsia="Calibri" w:hAnsi="David"/>
          <w:rtl/>
        </w:rPr>
      </w:pPr>
      <w:r w:rsidRPr="00F94E8B">
        <w:rPr>
          <w:rFonts w:ascii="David" w:eastAsia="Calibri" w:hAnsi="David"/>
          <w:rtl/>
        </w:rPr>
        <w:t xml:space="preserve">הנאשם הודה בעבירות המיוחסות לו בכתב האישום המתוקן, חסך זמן שיפוטי יקר, ואין לחובתו הרשעות קודמות. מדובר בנאשם יליד שנת 2000, צעיר שסיים מסלול לימודים כהנדסאי תוכנה וסייע לסטודנטים אחרים במסגרת לימודיו. </w:t>
      </w:r>
    </w:p>
    <w:p w14:paraId="49CF9E77" w14:textId="77777777" w:rsidR="0060280A" w:rsidRPr="00F94E8B" w:rsidRDefault="0060280A" w:rsidP="0060280A">
      <w:pPr>
        <w:spacing w:line="360" w:lineRule="auto"/>
        <w:jc w:val="both"/>
        <w:rPr>
          <w:rFonts w:ascii="David" w:eastAsia="Calibri" w:hAnsi="David"/>
          <w:rtl/>
        </w:rPr>
      </w:pPr>
    </w:p>
    <w:p w14:paraId="3CFF20C2" w14:textId="77777777" w:rsidR="0060280A" w:rsidRPr="00F94E8B" w:rsidRDefault="0060280A" w:rsidP="0060280A">
      <w:pPr>
        <w:spacing w:line="360" w:lineRule="auto"/>
        <w:jc w:val="both"/>
        <w:rPr>
          <w:rFonts w:ascii="David" w:eastAsia="Calibri" w:hAnsi="David"/>
          <w:rtl/>
        </w:rPr>
      </w:pPr>
      <w:r w:rsidRPr="00F94E8B">
        <w:rPr>
          <w:rFonts w:ascii="David" w:eastAsia="Calibri" w:hAnsi="David"/>
          <w:rtl/>
        </w:rPr>
        <w:t>בתסקיר שהוגש בעניינו, מתואר הנאשם כצעיר אשר פעל באופן אימפולסיבי לצורך ריצוי סביבתו אך הוא אי</w:t>
      </w:r>
      <w:r>
        <w:rPr>
          <w:rFonts w:ascii="David" w:eastAsia="Calibri" w:hAnsi="David" w:hint="cs"/>
          <w:rtl/>
        </w:rPr>
        <w:t>נ</w:t>
      </w:r>
      <w:r w:rsidRPr="00F94E8B">
        <w:rPr>
          <w:rFonts w:ascii="David" w:eastAsia="Calibri" w:hAnsi="David"/>
          <w:rtl/>
        </w:rPr>
        <w:t>נו בעל דפוסי אישיות עבריינים, בעל</w:t>
      </w:r>
      <w:r>
        <w:rPr>
          <w:rFonts w:ascii="David" w:eastAsia="Calibri" w:hAnsi="David"/>
          <w:rtl/>
        </w:rPr>
        <w:t xml:space="preserve"> מערכות תמיכה משמעותיות בסביבתו</w:t>
      </w:r>
      <w:r w:rsidRPr="00F94E8B">
        <w:rPr>
          <w:rFonts w:ascii="David" w:eastAsia="Calibri" w:hAnsi="David"/>
          <w:rtl/>
        </w:rPr>
        <w:t xml:space="preserve"> המתפקד ומנהל </w:t>
      </w:r>
      <w:r>
        <w:rPr>
          <w:rFonts w:ascii="David" w:eastAsia="Calibri" w:hAnsi="David"/>
          <w:rtl/>
        </w:rPr>
        <w:t xml:space="preserve">אורח חיים נורמטיבי. עוד צוין </w:t>
      </w:r>
      <w:r>
        <w:rPr>
          <w:rFonts w:ascii="David" w:eastAsia="Calibri" w:hAnsi="David" w:hint="cs"/>
          <w:rtl/>
        </w:rPr>
        <w:t>ש</w:t>
      </w:r>
      <w:r w:rsidRPr="00F94E8B">
        <w:rPr>
          <w:rFonts w:ascii="David" w:eastAsia="Calibri" w:hAnsi="David"/>
          <w:u w:val="single"/>
          <w:rtl/>
        </w:rPr>
        <w:t>קיים סיכון נמוך וברמת חומרה נמוכה לחזרה על התנהגות אלימה מצדו בעתיד</w:t>
      </w:r>
      <w:r>
        <w:rPr>
          <w:rFonts w:ascii="David" w:eastAsia="Calibri" w:hAnsi="David" w:hint="cs"/>
          <w:rtl/>
        </w:rPr>
        <w:t xml:space="preserve"> ולכן</w:t>
      </w:r>
      <w:r>
        <w:rPr>
          <w:rFonts w:ascii="David" w:eastAsia="Calibri" w:hAnsi="David"/>
          <w:rtl/>
        </w:rPr>
        <w:t xml:space="preserve"> הומלץ </w:t>
      </w:r>
      <w:r>
        <w:rPr>
          <w:rFonts w:ascii="David" w:eastAsia="Calibri" w:hAnsi="David" w:hint="cs"/>
          <w:rtl/>
        </w:rPr>
        <w:t>על</w:t>
      </w:r>
      <w:r w:rsidRPr="00F94E8B">
        <w:rPr>
          <w:rFonts w:ascii="David" w:eastAsia="Calibri" w:hAnsi="David"/>
          <w:rtl/>
        </w:rPr>
        <w:t xml:space="preserve"> ענישה מ</w:t>
      </w:r>
      <w:r>
        <w:rPr>
          <w:rFonts w:ascii="David" w:eastAsia="Calibri" w:hAnsi="David"/>
          <w:rtl/>
        </w:rPr>
        <w:t>רתיעה בדמות מאסר בעבודות שירות ו</w:t>
      </w:r>
      <w:r w:rsidRPr="00F94E8B">
        <w:rPr>
          <w:rFonts w:ascii="David" w:eastAsia="Calibri" w:hAnsi="David"/>
          <w:rtl/>
        </w:rPr>
        <w:t>עניש</w:t>
      </w:r>
      <w:r>
        <w:rPr>
          <w:rFonts w:ascii="David" w:eastAsia="Calibri" w:hAnsi="David"/>
          <w:rtl/>
        </w:rPr>
        <w:t>ה צופה פני עתיד</w:t>
      </w:r>
      <w:r w:rsidRPr="00F94E8B">
        <w:rPr>
          <w:rFonts w:ascii="David" w:eastAsia="Calibri" w:hAnsi="David"/>
          <w:rtl/>
        </w:rPr>
        <w:t xml:space="preserve">. </w:t>
      </w:r>
    </w:p>
    <w:p w14:paraId="2298910A" w14:textId="77777777" w:rsidR="0060280A" w:rsidRPr="00F94E8B" w:rsidRDefault="0060280A" w:rsidP="0060280A">
      <w:pPr>
        <w:spacing w:line="360" w:lineRule="auto"/>
        <w:jc w:val="both"/>
        <w:rPr>
          <w:rFonts w:ascii="David" w:eastAsia="Calibri" w:hAnsi="David"/>
          <w:rtl/>
        </w:rPr>
      </w:pPr>
    </w:p>
    <w:p w14:paraId="5200E8F3" w14:textId="77777777" w:rsidR="0060280A" w:rsidRDefault="0060280A" w:rsidP="0060280A">
      <w:pPr>
        <w:spacing w:line="360" w:lineRule="auto"/>
        <w:jc w:val="both"/>
        <w:rPr>
          <w:rFonts w:ascii="David" w:eastAsia="Calibri" w:hAnsi="David"/>
          <w:rtl/>
        </w:rPr>
      </w:pPr>
      <w:r w:rsidRPr="00F94E8B">
        <w:rPr>
          <w:rFonts w:ascii="David" w:eastAsia="Calibri" w:hAnsi="David"/>
          <w:rtl/>
        </w:rPr>
        <w:t>עוד שקלתי את נסיבות חייו כפי שהוצגו בתסקיר, את העובדה כי אביו נפטר ממחלת הסרטן, אמו עקרת בית ובבית הנא</w:t>
      </w:r>
      <w:r>
        <w:rPr>
          <w:rFonts w:ascii="David" w:eastAsia="Calibri" w:hAnsi="David"/>
          <w:rtl/>
        </w:rPr>
        <w:t>שם מתגורר עם שלושה אחים נוספים</w:t>
      </w:r>
      <w:r>
        <w:rPr>
          <w:rFonts w:ascii="David" w:eastAsia="Calibri" w:hAnsi="David" w:hint="cs"/>
          <w:rtl/>
        </w:rPr>
        <w:t xml:space="preserve"> כמו גם</w:t>
      </w:r>
      <w:r w:rsidRPr="00F94E8B">
        <w:rPr>
          <w:rFonts w:ascii="David" w:eastAsia="Calibri" w:hAnsi="David"/>
          <w:rtl/>
        </w:rPr>
        <w:t xml:space="preserve"> למצבו הרפואי של הנאשם (נ/1). </w:t>
      </w:r>
    </w:p>
    <w:p w14:paraId="07F59496" w14:textId="77777777" w:rsidR="0060280A" w:rsidRDefault="0060280A" w:rsidP="0060280A">
      <w:pPr>
        <w:spacing w:line="360" w:lineRule="auto"/>
        <w:jc w:val="both"/>
        <w:rPr>
          <w:rFonts w:ascii="David" w:eastAsia="Calibri" w:hAnsi="David"/>
          <w:rtl/>
        </w:rPr>
      </w:pPr>
    </w:p>
    <w:p w14:paraId="7351FDF4" w14:textId="77777777" w:rsidR="0060280A" w:rsidRPr="00F94E8B" w:rsidRDefault="0060280A" w:rsidP="0060280A">
      <w:pPr>
        <w:spacing w:line="360" w:lineRule="auto"/>
        <w:jc w:val="both"/>
        <w:rPr>
          <w:rFonts w:ascii="David" w:eastAsia="Calibri" w:hAnsi="David"/>
          <w:rtl/>
        </w:rPr>
      </w:pPr>
      <w:r>
        <w:rPr>
          <w:rFonts w:ascii="David" w:eastAsia="Calibri" w:hAnsi="David" w:hint="cs"/>
          <w:rtl/>
        </w:rPr>
        <w:t xml:space="preserve">בנוסף, הנאשם היה עצור מאחורי סורג ובריח למשך שלושה וחצי חודשים (אותם יש לנכות מהעונש שייגזר) ובפיקוח אלקטרוני משך 6 חודשים נוספים ומעצר בית לילי משך 4 חודשים נוספים. תקופה ארוכה זו אין לנכון אך יש להתחשב בה בעת מיקומו של הנאשם בתוך המתחם. </w:t>
      </w:r>
    </w:p>
    <w:p w14:paraId="2B887413" w14:textId="77777777" w:rsidR="0060280A" w:rsidRPr="00F94E8B" w:rsidRDefault="0060280A" w:rsidP="0060280A">
      <w:pPr>
        <w:spacing w:line="360" w:lineRule="auto"/>
        <w:jc w:val="both"/>
        <w:rPr>
          <w:rFonts w:ascii="David" w:eastAsia="Calibri" w:hAnsi="David"/>
          <w:rtl/>
        </w:rPr>
      </w:pPr>
    </w:p>
    <w:p w14:paraId="2CD9CF40" w14:textId="77777777" w:rsidR="0060280A" w:rsidRDefault="0060280A" w:rsidP="0060280A">
      <w:pPr>
        <w:spacing w:line="360" w:lineRule="auto"/>
        <w:jc w:val="both"/>
        <w:rPr>
          <w:rFonts w:ascii="David" w:eastAsia="Calibri" w:hAnsi="David"/>
          <w:rtl/>
        </w:rPr>
      </w:pPr>
      <w:r>
        <w:rPr>
          <w:rFonts w:ascii="David" w:eastAsia="Calibri" w:hAnsi="David" w:hint="cs"/>
          <w:rtl/>
        </w:rPr>
        <w:t>לאור האמור ואף בהמשך לעתירת המאשימה למקם את הנאשם בשליש התחתון של מתחם העונש ההולם, מצאתי לנכון למקם את הנאשם ברף התחתון של המתחם ו</w:t>
      </w:r>
      <w:r w:rsidRPr="00F94E8B">
        <w:rPr>
          <w:rFonts w:ascii="David" w:eastAsia="Calibri" w:hAnsi="David"/>
          <w:rtl/>
        </w:rPr>
        <w:t>לגזור על הנאשם את העונשים הבאים:</w:t>
      </w:r>
    </w:p>
    <w:p w14:paraId="3AF095A1" w14:textId="77777777" w:rsidR="0060280A" w:rsidRPr="002A6A59" w:rsidRDefault="0060280A" w:rsidP="0060280A">
      <w:pPr>
        <w:pStyle w:val="a9"/>
        <w:numPr>
          <w:ilvl w:val="0"/>
          <w:numId w:val="1"/>
        </w:numPr>
        <w:spacing w:line="360" w:lineRule="auto"/>
        <w:jc w:val="both"/>
        <w:rPr>
          <w:rFonts w:ascii="David" w:hAnsi="David"/>
        </w:rPr>
      </w:pPr>
      <w:r w:rsidRPr="002A6A59">
        <w:rPr>
          <w:rFonts w:ascii="David" w:hAnsi="David"/>
          <w:rtl/>
        </w:rPr>
        <w:t xml:space="preserve">מאסר בפועל למשך </w:t>
      </w:r>
      <w:r w:rsidRPr="002A6A59">
        <w:rPr>
          <w:rFonts w:ascii="David" w:hAnsi="David" w:hint="cs"/>
          <w:rtl/>
        </w:rPr>
        <w:t>9</w:t>
      </w:r>
      <w:r w:rsidRPr="002A6A59">
        <w:rPr>
          <w:rFonts w:ascii="David" w:hAnsi="David"/>
          <w:rtl/>
        </w:rPr>
        <w:t xml:space="preserve"> חודשים</w:t>
      </w:r>
      <w:r>
        <w:rPr>
          <w:rFonts w:ascii="David" w:hAnsi="David" w:hint="cs"/>
          <w:rtl/>
        </w:rPr>
        <w:t xml:space="preserve"> שירוצו</w:t>
      </w:r>
      <w:r w:rsidRPr="002A6A59">
        <w:rPr>
          <w:rFonts w:ascii="David" w:hAnsi="David"/>
          <w:rtl/>
        </w:rPr>
        <w:t xml:space="preserve"> בעבודות שירות</w:t>
      </w:r>
      <w:r w:rsidRPr="002A6A59">
        <w:rPr>
          <w:rFonts w:ascii="David" w:hAnsi="David" w:hint="cs"/>
          <w:rtl/>
        </w:rPr>
        <w:t xml:space="preserve"> </w:t>
      </w:r>
      <w:r w:rsidRPr="002A6A59">
        <w:rPr>
          <w:rFonts w:ascii="David" w:hAnsi="David"/>
          <w:rtl/>
        </w:rPr>
        <w:t xml:space="preserve">בעמותת "מדור לדור" בעפולה וזאת החל </w:t>
      </w:r>
      <w:r>
        <w:rPr>
          <w:rFonts w:ascii="David" w:hAnsi="David" w:hint="cs"/>
          <w:rtl/>
        </w:rPr>
        <w:t>מתאריך</w:t>
      </w:r>
      <w:r w:rsidRPr="002A6A59">
        <w:rPr>
          <w:rFonts w:ascii="David" w:hAnsi="David"/>
          <w:rtl/>
        </w:rPr>
        <w:t xml:space="preserve"> </w:t>
      </w:r>
      <w:r>
        <w:rPr>
          <w:rFonts w:ascii="David" w:hAnsi="David" w:hint="cs"/>
          <w:rtl/>
        </w:rPr>
        <w:t>11/10</w:t>
      </w:r>
      <w:r w:rsidRPr="002A6A59">
        <w:rPr>
          <w:rFonts w:ascii="David" w:hAnsi="David"/>
          <w:rtl/>
        </w:rPr>
        <w:t xml:space="preserve">/23. הנאשם יתייצב לתחילת ריצוי עבודות השירות במועד זה בשעה 08:00 במשרדי הממונה על עבודות השירות </w:t>
      </w:r>
      <w:r w:rsidRPr="002A6A59">
        <w:rPr>
          <w:rFonts w:ascii="David" w:hAnsi="David"/>
          <w:b/>
          <w:bCs/>
          <w:rtl/>
        </w:rPr>
        <w:t xml:space="preserve">– </w:t>
      </w:r>
      <w:r w:rsidRPr="002A6A59">
        <w:rPr>
          <w:rFonts w:ascii="David" w:hAnsi="David"/>
          <w:b/>
          <w:bCs/>
          <w:u w:val="single"/>
          <w:rtl/>
        </w:rPr>
        <w:t>יחידת ברקאי שלוחת צפון מתחם כלא מגידו</w:t>
      </w:r>
      <w:r w:rsidRPr="002A6A59">
        <w:rPr>
          <w:rFonts w:ascii="David" w:hAnsi="David"/>
          <w:rtl/>
        </w:rPr>
        <w:t xml:space="preserve"> וזאת לצורך קליטתו. </w:t>
      </w:r>
    </w:p>
    <w:p w14:paraId="3AA910FD" w14:textId="77777777" w:rsidR="0060280A" w:rsidRPr="00F94E8B" w:rsidRDefault="0060280A" w:rsidP="0060280A">
      <w:pPr>
        <w:spacing w:after="160" w:line="360" w:lineRule="auto"/>
        <w:ind w:left="720"/>
        <w:contextualSpacing/>
        <w:jc w:val="both"/>
        <w:rPr>
          <w:rFonts w:ascii="David" w:hAnsi="David"/>
          <w:rtl/>
        </w:rPr>
      </w:pPr>
      <w:r w:rsidRPr="00F94E8B">
        <w:rPr>
          <w:rFonts w:ascii="David" w:hAnsi="David"/>
          <w:rtl/>
        </w:rPr>
        <w:t xml:space="preserve">מתקופה זו יש לנכות את תקופת המעצר בה שהה הנאשם מאחורי סורג ובריח </w:t>
      </w:r>
      <w:r>
        <w:rPr>
          <w:rFonts w:ascii="David" w:hAnsi="David" w:hint="cs"/>
          <w:rtl/>
        </w:rPr>
        <w:t xml:space="preserve">בלבד </w:t>
      </w:r>
      <w:r w:rsidRPr="00F94E8B">
        <w:rPr>
          <w:rFonts w:ascii="David" w:hAnsi="David"/>
          <w:rtl/>
        </w:rPr>
        <w:t>על פי נתוני ותחשיבי שב"ס (אין לנכות מתק</w:t>
      </w:r>
      <w:r>
        <w:rPr>
          <w:rFonts w:ascii="David" w:hAnsi="David"/>
          <w:rtl/>
        </w:rPr>
        <w:t>ופה זו את תקופת המעצר בפיקוח הא</w:t>
      </w:r>
      <w:r w:rsidRPr="00F94E8B">
        <w:rPr>
          <w:rFonts w:ascii="David" w:hAnsi="David"/>
          <w:rtl/>
        </w:rPr>
        <w:t xml:space="preserve">זוק האלקטרוני). </w:t>
      </w:r>
    </w:p>
    <w:p w14:paraId="02FD890A" w14:textId="77777777" w:rsidR="0060280A" w:rsidRPr="00F94E8B" w:rsidRDefault="0060280A" w:rsidP="0060280A">
      <w:pPr>
        <w:spacing w:line="360" w:lineRule="auto"/>
        <w:ind w:left="720"/>
        <w:contextualSpacing/>
        <w:jc w:val="both"/>
        <w:rPr>
          <w:rFonts w:ascii="David" w:hAnsi="David"/>
        </w:rPr>
      </w:pPr>
    </w:p>
    <w:p w14:paraId="537EF0EA" w14:textId="77777777" w:rsidR="0060280A" w:rsidRPr="00F94E8B" w:rsidRDefault="0060280A" w:rsidP="0060280A">
      <w:pPr>
        <w:numPr>
          <w:ilvl w:val="0"/>
          <w:numId w:val="1"/>
        </w:numPr>
        <w:spacing w:after="160" w:line="360" w:lineRule="auto"/>
        <w:contextualSpacing/>
        <w:jc w:val="both"/>
        <w:rPr>
          <w:rFonts w:ascii="David" w:hAnsi="David"/>
        </w:rPr>
      </w:pPr>
      <w:r>
        <w:rPr>
          <w:rFonts w:ascii="David" w:hAnsi="David"/>
          <w:rtl/>
        </w:rPr>
        <w:t xml:space="preserve">מאסר על תנאי לתקופה של </w:t>
      </w:r>
      <w:r>
        <w:rPr>
          <w:rFonts w:ascii="David" w:hAnsi="David" w:hint="cs"/>
          <w:rtl/>
        </w:rPr>
        <w:t>7</w:t>
      </w:r>
      <w:r w:rsidRPr="00F94E8B">
        <w:rPr>
          <w:rFonts w:ascii="David" w:hAnsi="David"/>
          <w:rtl/>
        </w:rPr>
        <w:t xml:space="preserve"> חודשים למשך 3 שנים והתנאי הוא שהנאשם לא יעבור בפרק זמן זה, על העבירות בהן הורשע בהליך זה או על כל עבירה מסוג פשע. </w:t>
      </w:r>
    </w:p>
    <w:p w14:paraId="47ED2843" w14:textId="77777777" w:rsidR="0060280A" w:rsidRPr="00F94E8B" w:rsidRDefault="0060280A" w:rsidP="0060280A">
      <w:pPr>
        <w:spacing w:line="360" w:lineRule="auto"/>
        <w:ind w:left="720"/>
        <w:contextualSpacing/>
        <w:jc w:val="both"/>
        <w:rPr>
          <w:rFonts w:ascii="David" w:hAnsi="David"/>
        </w:rPr>
      </w:pPr>
    </w:p>
    <w:p w14:paraId="702E685B" w14:textId="77777777" w:rsidR="0060280A" w:rsidRDefault="0060280A" w:rsidP="0060280A">
      <w:pPr>
        <w:numPr>
          <w:ilvl w:val="0"/>
          <w:numId w:val="1"/>
        </w:numPr>
        <w:spacing w:after="160" w:line="360" w:lineRule="auto"/>
        <w:contextualSpacing/>
        <w:jc w:val="both"/>
        <w:rPr>
          <w:rFonts w:ascii="David" w:hAnsi="David"/>
        </w:rPr>
      </w:pPr>
      <w:r w:rsidRPr="00F94E8B">
        <w:rPr>
          <w:rFonts w:ascii="David" w:hAnsi="David"/>
          <w:rtl/>
        </w:rPr>
        <w:t xml:space="preserve">קנס </w:t>
      </w:r>
      <w:r>
        <w:rPr>
          <w:rFonts w:ascii="David" w:hAnsi="David" w:hint="cs"/>
          <w:rtl/>
        </w:rPr>
        <w:t>בסך</w:t>
      </w:r>
      <w:r w:rsidRPr="00F94E8B">
        <w:rPr>
          <w:rFonts w:ascii="David" w:hAnsi="David"/>
          <w:rtl/>
        </w:rPr>
        <w:t xml:space="preserve"> </w:t>
      </w:r>
      <w:r>
        <w:rPr>
          <w:rFonts w:ascii="David" w:hAnsi="David" w:hint="cs"/>
          <w:rtl/>
        </w:rPr>
        <w:t>4</w:t>
      </w:r>
      <w:r w:rsidRPr="00F94E8B">
        <w:rPr>
          <w:rFonts w:ascii="David" w:hAnsi="David"/>
          <w:rtl/>
        </w:rPr>
        <w:t xml:space="preserve">,000 ₪. </w:t>
      </w:r>
      <w:r>
        <w:rPr>
          <w:rFonts w:ascii="David" w:hAnsi="David" w:hint="cs"/>
          <w:rtl/>
        </w:rPr>
        <w:t xml:space="preserve"> </w:t>
      </w:r>
    </w:p>
    <w:p w14:paraId="3F6658FB" w14:textId="77777777" w:rsidR="0060280A" w:rsidRDefault="0060280A" w:rsidP="0060280A">
      <w:pPr>
        <w:numPr>
          <w:ilvl w:val="0"/>
          <w:numId w:val="1"/>
        </w:numPr>
        <w:spacing w:after="160" w:line="360" w:lineRule="auto"/>
        <w:contextualSpacing/>
        <w:jc w:val="both"/>
        <w:rPr>
          <w:rFonts w:ascii="David" w:hAnsi="David"/>
        </w:rPr>
      </w:pPr>
      <w:r>
        <w:rPr>
          <w:rFonts w:ascii="David" w:hAnsi="David" w:hint="cs"/>
          <w:rtl/>
        </w:rPr>
        <w:t xml:space="preserve">סכום הקנס יקוזז מסכום הפקדון אשר הופקד בתיק </w:t>
      </w:r>
      <w:hyperlink r:id="rId57" w:history="1">
        <w:r w:rsidR="00FF28F9" w:rsidRPr="00FF28F9">
          <w:rPr>
            <w:rFonts w:ascii="David" w:hAnsi="David"/>
            <w:color w:val="0000FF"/>
            <w:u w:val="single"/>
            <w:rtl/>
          </w:rPr>
          <w:t>מת 41441-05-22</w:t>
        </w:r>
      </w:hyperlink>
      <w:r>
        <w:rPr>
          <w:rFonts w:ascii="David" w:hAnsi="David" w:hint="cs"/>
          <w:rtl/>
        </w:rPr>
        <w:t xml:space="preserve"> והיתרה, בהעדר החלטה אחרת לסתור ובכפוף להוראות כל דין תוחזר למפקיד. </w:t>
      </w:r>
    </w:p>
    <w:p w14:paraId="54705AA4" w14:textId="77777777" w:rsidR="0060280A" w:rsidRPr="004B7B81" w:rsidRDefault="0060280A" w:rsidP="0060280A">
      <w:pPr>
        <w:pStyle w:val="a9"/>
        <w:rPr>
          <w:rFonts w:ascii="David" w:hAnsi="David"/>
          <w:rtl/>
        </w:rPr>
      </w:pPr>
    </w:p>
    <w:p w14:paraId="75522E06" w14:textId="77777777" w:rsidR="0060280A" w:rsidRDefault="0060280A" w:rsidP="0060280A">
      <w:pPr>
        <w:pStyle w:val="a9"/>
        <w:spacing w:line="360" w:lineRule="auto"/>
        <w:rPr>
          <w:rFonts w:ascii="David" w:hAnsi="David"/>
          <w:rtl/>
        </w:rPr>
      </w:pPr>
      <w:r>
        <w:rPr>
          <w:rFonts w:ascii="David" w:hAnsi="David" w:hint="cs"/>
          <w:rtl/>
        </w:rPr>
        <w:t xml:space="preserve">ניתן בזה צו להשמדת מוצגים ובאשר לתפוסים של הנאשם הרי שיש להחזירם לנאשם עד ולא יאוחר מיום 27.9.23 וזאת בהעדר סיבה מוצדקת להמשך תפיסתם לאחר מועד זה. </w:t>
      </w:r>
    </w:p>
    <w:p w14:paraId="6CBCA452" w14:textId="77777777" w:rsidR="0060280A" w:rsidRDefault="0060280A" w:rsidP="0060280A">
      <w:pPr>
        <w:pStyle w:val="a9"/>
        <w:spacing w:line="360" w:lineRule="auto"/>
        <w:rPr>
          <w:rFonts w:ascii="David" w:hAnsi="David"/>
          <w:rtl/>
        </w:rPr>
      </w:pPr>
    </w:p>
    <w:p w14:paraId="1BF8DFA4" w14:textId="77777777" w:rsidR="0060280A" w:rsidRDefault="0060280A" w:rsidP="0060280A">
      <w:pPr>
        <w:pStyle w:val="a9"/>
        <w:spacing w:line="360" w:lineRule="auto"/>
        <w:rPr>
          <w:rFonts w:ascii="David" w:hAnsi="David"/>
          <w:rtl/>
        </w:rPr>
      </w:pPr>
      <w:r>
        <w:rPr>
          <w:rFonts w:ascii="David" w:hAnsi="David" w:hint="cs"/>
          <w:rtl/>
        </w:rPr>
        <w:t xml:space="preserve">למען הסר ספק, הוסבר לנאשם כי במידה ולא יקיים את תנאי העסקה כדין, ניתן יהיה להגיש בקשה להפקעת עבודות השירות ובמקרה שכזה עניינו של הנאשם יוחזר לביהמ"ש לצורך מתן גזר דין חדש לרבות האפשרות של ריצוי יתרת התקופה מאחורי סורג ובריח. </w:t>
      </w:r>
    </w:p>
    <w:p w14:paraId="35A8682D" w14:textId="77777777" w:rsidR="0060280A" w:rsidRPr="00FF28F9" w:rsidRDefault="00FF28F9" w:rsidP="0060280A">
      <w:pPr>
        <w:pStyle w:val="a9"/>
        <w:rPr>
          <w:rFonts w:ascii="David" w:hAnsi="David"/>
          <w:color w:val="FFFFFF"/>
          <w:sz w:val="2"/>
          <w:szCs w:val="2"/>
          <w:rtl/>
        </w:rPr>
      </w:pPr>
      <w:r w:rsidRPr="00FF28F9">
        <w:rPr>
          <w:rFonts w:ascii="David" w:hAnsi="David"/>
          <w:color w:val="FFFFFF"/>
          <w:sz w:val="2"/>
          <w:szCs w:val="2"/>
          <w:rtl/>
        </w:rPr>
        <w:t>5129371</w:t>
      </w:r>
    </w:p>
    <w:p w14:paraId="18B158C6" w14:textId="77777777" w:rsidR="0060280A" w:rsidRDefault="00FF28F9" w:rsidP="0060280A">
      <w:pPr>
        <w:spacing w:line="360" w:lineRule="auto"/>
        <w:jc w:val="both"/>
      </w:pPr>
      <w:r w:rsidRPr="00FF28F9">
        <w:rPr>
          <w:b/>
          <w:bCs/>
          <w:color w:val="FFFFFF"/>
          <w:sz w:val="2"/>
          <w:szCs w:val="2"/>
          <w:rtl/>
        </w:rPr>
        <w:t>54678313</w:t>
      </w:r>
      <w:r w:rsidR="0060280A">
        <w:rPr>
          <w:rFonts w:hint="cs"/>
          <w:b/>
          <w:bCs/>
          <w:rtl/>
        </w:rPr>
        <w:t xml:space="preserve">זכות ערעור לבית המשפט המחוזי בחיפה  תוך 45 ימים מהיום. </w:t>
      </w:r>
    </w:p>
    <w:p w14:paraId="66A74FE9" w14:textId="77777777" w:rsidR="0060280A" w:rsidRPr="004B7B81" w:rsidRDefault="0060280A" w:rsidP="0060280A">
      <w:pPr>
        <w:rPr>
          <w:rFonts w:ascii="Arial" w:hAnsi="Arial"/>
          <w:b/>
          <w:bCs/>
          <w:sz w:val="26"/>
          <w:szCs w:val="26"/>
          <w:rtl/>
        </w:rPr>
      </w:pPr>
    </w:p>
    <w:p w14:paraId="3BB18F63" w14:textId="77777777" w:rsidR="0060280A" w:rsidRPr="000F2247" w:rsidRDefault="00FF28F9" w:rsidP="0060280A">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כ"ח אלול תשפ"ג, 14 ספטמבר 2023, בהעדר הצדדים. </w:t>
      </w:r>
      <w:bookmarkEnd w:id="10"/>
      <w:r w:rsidR="0060280A">
        <w:rPr>
          <w:rFonts w:ascii="Arial" w:hAnsi="Arial"/>
          <w:b/>
          <w:bCs/>
          <w:sz w:val="26"/>
          <w:szCs w:val="26"/>
          <w:rtl/>
        </w:rPr>
        <w:tab/>
      </w:r>
      <w:r w:rsidR="0060280A">
        <w:rPr>
          <w:rFonts w:ascii="Arial" w:hAnsi="Arial"/>
          <w:b/>
          <w:bCs/>
          <w:sz w:val="26"/>
          <w:szCs w:val="26"/>
          <w:rtl/>
        </w:rPr>
        <w:tab/>
      </w:r>
      <w:r w:rsidR="0060280A">
        <w:rPr>
          <w:rFonts w:ascii="Arial" w:hAnsi="Arial"/>
          <w:b/>
          <w:bCs/>
          <w:sz w:val="26"/>
          <w:szCs w:val="26"/>
          <w:rtl/>
        </w:rPr>
        <w:tab/>
      </w:r>
      <w:r w:rsidR="0060280A">
        <w:rPr>
          <w:rFonts w:ascii="Arial" w:hAnsi="Arial"/>
          <w:b/>
          <w:bCs/>
          <w:sz w:val="26"/>
          <w:szCs w:val="26"/>
          <w:rtl/>
        </w:rPr>
        <w:tab/>
      </w:r>
      <w:r w:rsidR="0060280A">
        <w:rPr>
          <w:rFonts w:ascii="Arial" w:hAnsi="Arial"/>
          <w:b/>
          <w:bCs/>
          <w:sz w:val="26"/>
          <w:szCs w:val="26"/>
          <w:rtl/>
        </w:rPr>
        <w:tab/>
      </w:r>
      <w:r w:rsidR="0060280A">
        <w:rPr>
          <w:rFonts w:ascii="Arial" w:hAnsi="Arial"/>
          <w:b/>
          <w:bCs/>
          <w:sz w:val="26"/>
          <w:szCs w:val="26"/>
          <w:rtl/>
        </w:rPr>
        <w:tab/>
      </w:r>
      <w:r w:rsidR="0060280A">
        <w:rPr>
          <w:rFonts w:ascii="Arial" w:hAnsi="Arial"/>
          <w:b/>
          <w:bCs/>
          <w:sz w:val="26"/>
          <w:szCs w:val="26"/>
          <w:rtl/>
        </w:rPr>
        <w:tab/>
      </w:r>
      <w:r w:rsidR="0060280A">
        <w:rPr>
          <w:rFonts w:ascii="Arial" w:hAnsi="Arial" w:hint="cs"/>
          <w:b/>
          <w:bCs/>
          <w:sz w:val="26"/>
          <w:szCs w:val="26"/>
          <w:rtl/>
        </w:rPr>
        <w:t xml:space="preserve">         </w:t>
      </w:r>
    </w:p>
    <w:p w14:paraId="25D69877" w14:textId="77777777" w:rsidR="0060280A" w:rsidRPr="000F2247" w:rsidRDefault="0060280A" w:rsidP="00FF28F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4A3DC5B" w14:textId="77777777" w:rsidR="0060280A" w:rsidRPr="004237E9" w:rsidRDefault="004237E9" w:rsidP="0060280A">
      <w:pPr>
        <w:jc w:val="center"/>
        <w:rPr>
          <w:rFonts w:ascii="Arial" w:hAnsi="Arial"/>
          <w:b/>
          <w:bCs/>
          <w:color w:val="FFFFFF"/>
          <w:sz w:val="2"/>
          <w:szCs w:val="2"/>
          <w:rtl/>
        </w:rPr>
      </w:pPr>
      <w:r w:rsidRPr="004237E9">
        <w:rPr>
          <w:rFonts w:ascii="Arial" w:hAnsi="Arial"/>
          <w:b/>
          <w:bCs/>
          <w:color w:val="FFFFFF"/>
          <w:sz w:val="2"/>
          <w:szCs w:val="2"/>
          <w:rtl/>
        </w:rPr>
        <w:t>5129371</w:t>
      </w:r>
    </w:p>
    <w:p w14:paraId="0D4961B5" w14:textId="77777777" w:rsidR="00D422AB" w:rsidRPr="004237E9" w:rsidRDefault="004237E9" w:rsidP="00FF28F9">
      <w:pPr>
        <w:keepNext/>
        <w:rPr>
          <w:rFonts w:ascii="David" w:hAnsi="David"/>
          <w:color w:val="FFFFFF"/>
          <w:sz w:val="2"/>
          <w:szCs w:val="2"/>
          <w:rtl/>
        </w:rPr>
      </w:pPr>
      <w:r w:rsidRPr="004237E9">
        <w:rPr>
          <w:rFonts w:ascii="David" w:hAnsi="David"/>
          <w:color w:val="FFFFFF"/>
          <w:sz w:val="2"/>
          <w:szCs w:val="2"/>
          <w:rtl/>
        </w:rPr>
        <w:t>54678313</w:t>
      </w:r>
    </w:p>
    <w:p w14:paraId="53361DA4" w14:textId="77777777" w:rsidR="00FF28F9" w:rsidRDefault="00FF28F9" w:rsidP="00FF28F9">
      <w:pPr>
        <w:rPr>
          <w:rtl/>
        </w:rPr>
      </w:pPr>
    </w:p>
    <w:p w14:paraId="5E1C01F4" w14:textId="77777777" w:rsidR="00FF28F9" w:rsidRDefault="00FF28F9" w:rsidP="00FF28F9">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7383E4A0" w14:textId="77777777" w:rsidR="004237E9" w:rsidRPr="004237E9" w:rsidRDefault="004237E9" w:rsidP="004237E9">
      <w:pPr>
        <w:keepNext/>
        <w:rPr>
          <w:rFonts w:ascii="David" w:hAnsi="David"/>
          <w:color w:val="000000"/>
          <w:sz w:val="22"/>
          <w:szCs w:val="22"/>
          <w:rtl/>
        </w:rPr>
      </w:pPr>
    </w:p>
    <w:p w14:paraId="25E6B90D" w14:textId="77777777" w:rsidR="004237E9" w:rsidRPr="004237E9" w:rsidRDefault="004237E9" w:rsidP="004237E9">
      <w:pPr>
        <w:keepNext/>
        <w:rPr>
          <w:rFonts w:ascii="David" w:hAnsi="David"/>
          <w:color w:val="000000"/>
          <w:sz w:val="22"/>
          <w:szCs w:val="22"/>
          <w:rtl/>
        </w:rPr>
      </w:pPr>
      <w:r w:rsidRPr="004237E9">
        <w:rPr>
          <w:rFonts w:ascii="David" w:hAnsi="David"/>
          <w:color w:val="000000"/>
          <w:sz w:val="22"/>
          <w:szCs w:val="22"/>
          <w:rtl/>
        </w:rPr>
        <w:t>אלכס אחטר 54678313-/</w:t>
      </w:r>
    </w:p>
    <w:p w14:paraId="1F55E2FE" w14:textId="77777777" w:rsidR="00FF28F9" w:rsidRPr="00FF28F9" w:rsidRDefault="004237E9" w:rsidP="004237E9">
      <w:pPr>
        <w:rPr>
          <w:color w:val="0000FF"/>
          <w:u w:val="single"/>
        </w:rPr>
      </w:pPr>
      <w:r w:rsidRPr="004237E9">
        <w:rPr>
          <w:color w:val="000000"/>
          <w:u w:val="single"/>
          <w:rtl/>
        </w:rPr>
        <w:t>נוסח מסמך זה כפוף לשינויי ניסוח ועריכה</w:t>
      </w:r>
    </w:p>
    <w:sectPr w:rsidR="00FF28F9" w:rsidRPr="00FF28F9" w:rsidSect="004237E9">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ED02A" w14:textId="77777777" w:rsidR="00971D53" w:rsidRDefault="00971D53" w:rsidP="003B25C2">
      <w:r>
        <w:separator/>
      </w:r>
    </w:p>
  </w:endnote>
  <w:endnote w:type="continuationSeparator" w:id="0">
    <w:p w14:paraId="5EC152AD" w14:textId="77777777" w:rsidR="00971D53" w:rsidRDefault="00971D53" w:rsidP="003B2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AE47D" w14:textId="77777777" w:rsidR="004237E9" w:rsidRDefault="004237E9" w:rsidP="004237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DFC51CC" w14:textId="77777777" w:rsidR="00027ACB" w:rsidRPr="004237E9" w:rsidRDefault="004237E9" w:rsidP="004237E9">
    <w:pPr>
      <w:pStyle w:val="a5"/>
      <w:pBdr>
        <w:top w:val="single" w:sz="4" w:space="1" w:color="auto"/>
        <w:between w:val="single" w:sz="4" w:space="0" w:color="auto"/>
      </w:pBdr>
      <w:spacing w:after="60"/>
      <w:jc w:val="center"/>
      <w:rPr>
        <w:rFonts w:ascii="FrankRuehl" w:hAnsi="FrankRuehl" w:cs="FrankRuehl"/>
        <w:color w:val="000000"/>
      </w:rPr>
    </w:pPr>
    <w:r w:rsidRPr="004237E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F859" w14:textId="77777777" w:rsidR="004237E9" w:rsidRDefault="004237E9" w:rsidP="004237E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46B06">
      <w:rPr>
        <w:rFonts w:ascii="FrankRuehl" w:hAnsi="FrankRuehl" w:cs="FrankRuehl"/>
        <w:noProof/>
        <w:rtl/>
      </w:rPr>
      <w:t>1</w:t>
    </w:r>
    <w:r>
      <w:rPr>
        <w:rFonts w:ascii="FrankRuehl" w:hAnsi="FrankRuehl" w:cs="FrankRuehl"/>
        <w:rtl/>
      </w:rPr>
      <w:fldChar w:fldCharType="end"/>
    </w:r>
  </w:p>
  <w:p w14:paraId="25C73A63" w14:textId="77777777" w:rsidR="00027ACB" w:rsidRPr="004237E9" w:rsidRDefault="004237E9" w:rsidP="004237E9">
    <w:pPr>
      <w:pStyle w:val="a5"/>
      <w:pBdr>
        <w:top w:val="single" w:sz="4" w:space="1" w:color="auto"/>
        <w:between w:val="single" w:sz="4" w:space="0" w:color="auto"/>
      </w:pBdr>
      <w:spacing w:after="60"/>
      <w:jc w:val="center"/>
      <w:rPr>
        <w:rFonts w:ascii="FrankRuehl" w:hAnsi="FrankRuehl" w:cs="FrankRuehl"/>
        <w:color w:val="000000"/>
      </w:rPr>
    </w:pPr>
    <w:r w:rsidRPr="004237E9">
      <w:rPr>
        <w:rFonts w:ascii="FrankRuehl" w:hAnsi="FrankRuehl" w:cs="FrankRuehl"/>
        <w:color w:val="000000"/>
      </w:rPr>
      <w:pict w14:anchorId="70DE5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A538C" w14:textId="77777777" w:rsidR="00971D53" w:rsidRDefault="00971D53" w:rsidP="003B25C2">
      <w:r>
        <w:separator/>
      </w:r>
    </w:p>
  </w:footnote>
  <w:footnote w:type="continuationSeparator" w:id="0">
    <w:p w14:paraId="39D546B6" w14:textId="77777777" w:rsidR="00971D53" w:rsidRDefault="00971D53" w:rsidP="003B2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7F9A" w14:textId="77777777" w:rsidR="00FF28F9" w:rsidRPr="004237E9" w:rsidRDefault="004237E9" w:rsidP="004237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41375-05-22</w:t>
    </w:r>
    <w:r>
      <w:rPr>
        <w:rFonts w:ascii="David" w:hAnsi="David"/>
        <w:color w:val="000000"/>
        <w:sz w:val="22"/>
        <w:szCs w:val="22"/>
        <w:rtl/>
      </w:rPr>
      <w:tab/>
      <w:t xml:space="preserve"> מדינת ישראל נ' אוס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0F45D" w14:textId="77777777" w:rsidR="00FF28F9" w:rsidRPr="004237E9" w:rsidRDefault="004237E9" w:rsidP="004237E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41375-05-22</w:t>
    </w:r>
    <w:r>
      <w:rPr>
        <w:rFonts w:ascii="David" w:hAnsi="David"/>
        <w:color w:val="000000"/>
        <w:sz w:val="22"/>
        <w:szCs w:val="22"/>
        <w:rtl/>
      </w:rPr>
      <w:tab/>
      <w:t xml:space="preserve"> מדינת ישראל נ' אוס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01551C"/>
    <w:multiLevelType w:val="hybridMultilevel"/>
    <w:tmpl w:val="1F30D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91262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280A"/>
    <w:rsid w:val="00027ACB"/>
    <w:rsid w:val="001B5A3B"/>
    <w:rsid w:val="002A69D9"/>
    <w:rsid w:val="003B25C2"/>
    <w:rsid w:val="004237E9"/>
    <w:rsid w:val="00506FDB"/>
    <w:rsid w:val="005F71A9"/>
    <w:rsid w:val="0060280A"/>
    <w:rsid w:val="00746B06"/>
    <w:rsid w:val="007B4AA1"/>
    <w:rsid w:val="00971D53"/>
    <w:rsid w:val="00A60193"/>
    <w:rsid w:val="00C6101C"/>
    <w:rsid w:val="00C700CA"/>
    <w:rsid w:val="00D422AB"/>
    <w:rsid w:val="00FF28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41FF07"/>
  <w15:chartTrackingRefBased/>
  <w15:docId w15:val="{43A5BFDB-0FDD-4E87-BC74-16C3DF68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280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280A"/>
    <w:pPr>
      <w:tabs>
        <w:tab w:val="center" w:pos="4153"/>
        <w:tab w:val="right" w:pos="8306"/>
      </w:tabs>
    </w:pPr>
  </w:style>
  <w:style w:type="character" w:customStyle="1" w:styleId="a4">
    <w:name w:val="כותרת עליונה תו"/>
    <w:link w:val="a3"/>
    <w:rsid w:val="0060280A"/>
    <w:rPr>
      <w:rFonts w:ascii="Times New Roman" w:eastAsia="Times New Roman" w:hAnsi="Times New Roman" w:cs="David"/>
      <w:sz w:val="24"/>
      <w:szCs w:val="24"/>
    </w:rPr>
  </w:style>
  <w:style w:type="paragraph" w:styleId="a5">
    <w:name w:val="footer"/>
    <w:basedOn w:val="a"/>
    <w:link w:val="a6"/>
    <w:rsid w:val="0060280A"/>
    <w:pPr>
      <w:tabs>
        <w:tab w:val="center" w:pos="4153"/>
        <w:tab w:val="right" w:pos="8306"/>
      </w:tabs>
    </w:pPr>
  </w:style>
  <w:style w:type="character" w:customStyle="1" w:styleId="a6">
    <w:name w:val="כותרת תחתונה תו"/>
    <w:link w:val="a5"/>
    <w:rsid w:val="0060280A"/>
    <w:rPr>
      <w:rFonts w:ascii="Times New Roman" w:eastAsia="Times New Roman" w:hAnsi="Times New Roman" w:cs="David"/>
      <w:sz w:val="24"/>
      <w:szCs w:val="24"/>
    </w:rPr>
  </w:style>
  <w:style w:type="table" w:styleId="a7">
    <w:name w:val="Table Grid"/>
    <w:basedOn w:val="a1"/>
    <w:rsid w:val="0060280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280A"/>
  </w:style>
  <w:style w:type="paragraph" w:styleId="a9">
    <w:name w:val="List Paragraph"/>
    <w:basedOn w:val="a"/>
    <w:qFormat/>
    <w:rsid w:val="0060280A"/>
    <w:pPr>
      <w:ind w:left="720"/>
      <w:contextualSpacing/>
    </w:pPr>
  </w:style>
  <w:style w:type="character" w:styleId="Hyperlink">
    <w:name w:val="Hyperlink"/>
    <w:rsid w:val="00FF2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5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629580" TargetMode="External"/><Relationship Id="rId39" Type="http://schemas.openxmlformats.org/officeDocument/2006/relationships/hyperlink" Target="http://www.nevo.co.il/case/25824863" TargetMode="External"/><Relationship Id="rId21" Type="http://schemas.openxmlformats.org/officeDocument/2006/relationships/hyperlink" Target="http://www.nevo.co.il/case/20536580" TargetMode="External"/><Relationship Id="rId34" Type="http://schemas.openxmlformats.org/officeDocument/2006/relationships/hyperlink" Target="http://www.nevo.co.il/case/28513828" TargetMode="External"/><Relationship Id="rId42" Type="http://schemas.openxmlformats.org/officeDocument/2006/relationships/hyperlink" Target="http://www.nevo.co.il/case/26442335" TargetMode="External"/><Relationship Id="rId47" Type="http://schemas.openxmlformats.org/officeDocument/2006/relationships/hyperlink" Target="http://www.nevo.co.il/case/24263426" TargetMode="External"/><Relationship Id="rId50" Type="http://schemas.openxmlformats.org/officeDocument/2006/relationships/hyperlink" Target="http://www.nevo.co.il/case/28424228" TargetMode="External"/><Relationship Id="rId55" Type="http://schemas.openxmlformats.org/officeDocument/2006/relationships/hyperlink" Target="http://www.nevo.co.il/case/27622759"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case/28533308" TargetMode="External"/><Relationship Id="rId32" Type="http://schemas.openxmlformats.org/officeDocument/2006/relationships/hyperlink" Target="http://www.nevo.co.il/law/70301/40e" TargetMode="External"/><Relationship Id="rId37" Type="http://schemas.openxmlformats.org/officeDocument/2006/relationships/hyperlink" Target="http://www.nevo.co.il/safrut/bookgroup/412" TargetMode="External"/><Relationship Id="rId40" Type="http://schemas.openxmlformats.org/officeDocument/2006/relationships/hyperlink" Target="http://www.nevo.co.il/case/28883087" TargetMode="External"/><Relationship Id="rId45" Type="http://schemas.openxmlformats.org/officeDocument/2006/relationships/hyperlink" Target="http://www.nevo.co.il/case/27648787" TargetMode="External"/><Relationship Id="rId53" Type="http://schemas.openxmlformats.org/officeDocument/2006/relationships/hyperlink" Target="http://www.nevo.co.il/case/27630140"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152" TargetMode="External"/><Relationship Id="rId14" Type="http://schemas.openxmlformats.org/officeDocument/2006/relationships/hyperlink" Target="http://www.nevo.co.il/law/70301/275a" TargetMode="External"/><Relationship Id="rId22" Type="http://schemas.openxmlformats.org/officeDocument/2006/relationships/hyperlink" Target="http://www.nevo.co.il/case/28450570"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40ja"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383419" TargetMode="External"/><Relationship Id="rId48" Type="http://schemas.openxmlformats.org/officeDocument/2006/relationships/hyperlink" Target="http://www.nevo.co.il/case/16944929" TargetMode="External"/><Relationship Id="rId56" Type="http://schemas.openxmlformats.org/officeDocument/2006/relationships/hyperlink" Target="http://www.nevo.co.il/case/28620717" TargetMode="External"/><Relationship Id="rId64" Type="http://schemas.openxmlformats.org/officeDocument/2006/relationships/theme" Target="theme/theme1.xml"/><Relationship Id="rId8" Type="http://schemas.openxmlformats.org/officeDocument/2006/relationships/hyperlink" Target="http://www.nevo.co.il/law/70301/31" TargetMode="External"/><Relationship Id="rId51" Type="http://schemas.openxmlformats.org/officeDocument/2006/relationships/hyperlink" Target="http://www.nevo.co.il/case/28378067"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7633796"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6913995" TargetMode="External"/><Relationship Id="rId59" Type="http://schemas.openxmlformats.org/officeDocument/2006/relationships/header" Target="header1.xml"/><Relationship Id="rId20" Type="http://schemas.openxmlformats.org/officeDocument/2006/relationships/hyperlink" Target="http://www.nevo.co.il/law/70301/275a" TargetMode="External"/><Relationship Id="rId41" Type="http://schemas.openxmlformats.org/officeDocument/2006/relationships/hyperlink" Target="http://www.nevo.co.il/case/28697218" TargetMode="External"/><Relationship Id="rId54" Type="http://schemas.openxmlformats.org/officeDocument/2006/relationships/hyperlink" Target="http://www.nevo.co.il/case/27662830"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8533319" TargetMode="External"/><Relationship Id="rId28" Type="http://schemas.openxmlformats.org/officeDocument/2006/relationships/hyperlink" Target="http://www.nevo.co.il/law/70301/40i" TargetMode="External"/><Relationship Id="rId36" Type="http://schemas.openxmlformats.org/officeDocument/2006/relationships/hyperlink" Target="http://www.nevo.co.il/case/27309272" TargetMode="External"/><Relationship Id="rId49" Type="http://schemas.openxmlformats.org/officeDocument/2006/relationships/hyperlink" Target="http://www.nevo.co.il/case/26833934" TargetMode="External"/><Relationship Id="rId57" Type="http://schemas.openxmlformats.org/officeDocument/2006/relationships/hyperlink" Target="http://www.nevo.co.il/case/28620364"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70301/40d" TargetMode="External"/><Relationship Id="rId44" Type="http://schemas.openxmlformats.org/officeDocument/2006/relationships/hyperlink" Target="http://www.nevo.co.il/case/27693610" TargetMode="External"/><Relationship Id="rId52" Type="http://schemas.openxmlformats.org/officeDocument/2006/relationships/hyperlink" Target="http://www.nevo.co.il/case/27622799"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4215</Words>
  <Characters>21076</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25241</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3276925</vt:i4>
      </vt:variant>
      <vt:variant>
        <vt:i4>153</vt:i4>
      </vt:variant>
      <vt:variant>
        <vt:i4>0</vt:i4>
      </vt:variant>
      <vt:variant>
        <vt:i4>5</vt:i4>
      </vt:variant>
      <vt:variant>
        <vt:lpwstr>http://www.nevo.co.il/case/28620364</vt:lpwstr>
      </vt:variant>
      <vt:variant>
        <vt:lpwstr/>
      </vt:variant>
      <vt:variant>
        <vt:i4>3473529</vt:i4>
      </vt:variant>
      <vt:variant>
        <vt:i4>150</vt:i4>
      </vt:variant>
      <vt:variant>
        <vt:i4>0</vt:i4>
      </vt:variant>
      <vt:variant>
        <vt:i4>5</vt:i4>
      </vt:variant>
      <vt:variant>
        <vt:lpwstr>http://www.nevo.co.il/case/28620717</vt:lpwstr>
      </vt:variant>
      <vt:variant>
        <vt:lpwstr/>
      </vt:variant>
      <vt:variant>
        <vt:i4>3342454</vt:i4>
      </vt:variant>
      <vt:variant>
        <vt:i4>147</vt:i4>
      </vt:variant>
      <vt:variant>
        <vt:i4>0</vt:i4>
      </vt:variant>
      <vt:variant>
        <vt:i4>5</vt:i4>
      </vt:variant>
      <vt:variant>
        <vt:lpwstr>http://www.nevo.co.il/case/27622759</vt:lpwstr>
      </vt:variant>
      <vt:variant>
        <vt:lpwstr/>
      </vt:variant>
      <vt:variant>
        <vt:i4>3473533</vt:i4>
      </vt:variant>
      <vt:variant>
        <vt:i4>144</vt:i4>
      </vt:variant>
      <vt:variant>
        <vt:i4>0</vt:i4>
      </vt:variant>
      <vt:variant>
        <vt:i4>5</vt:i4>
      </vt:variant>
      <vt:variant>
        <vt:lpwstr>http://www.nevo.co.il/case/27662830</vt:lpwstr>
      </vt:variant>
      <vt:variant>
        <vt:lpwstr/>
      </vt:variant>
      <vt:variant>
        <vt:i4>3145841</vt:i4>
      </vt:variant>
      <vt:variant>
        <vt:i4>141</vt:i4>
      </vt:variant>
      <vt:variant>
        <vt:i4>0</vt:i4>
      </vt:variant>
      <vt:variant>
        <vt:i4>5</vt:i4>
      </vt:variant>
      <vt:variant>
        <vt:lpwstr>http://www.nevo.co.il/case/27630140</vt:lpwstr>
      </vt:variant>
      <vt:variant>
        <vt:lpwstr/>
      </vt:variant>
      <vt:variant>
        <vt:i4>4128886</vt:i4>
      </vt:variant>
      <vt:variant>
        <vt:i4>138</vt:i4>
      </vt:variant>
      <vt:variant>
        <vt:i4>0</vt:i4>
      </vt:variant>
      <vt:variant>
        <vt:i4>5</vt:i4>
      </vt:variant>
      <vt:variant>
        <vt:lpwstr>http://www.nevo.co.il/case/27622799</vt:lpwstr>
      </vt:variant>
      <vt:variant>
        <vt:lpwstr/>
      </vt:variant>
      <vt:variant>
        <vt:i4>4128891</vt:i4>
      </vt:variant>
      <vt:variant>
        <vt:i4>135</vt:i4>
      </vt:variant>
      <vt:variant>
        <vt:i4>0</vt:i4>
      </vt:variant>
      <vt:variant>
        <vt:i4>5</vt:i4>
      </vt:variant>
      <vt:variant>
        <vt:lpwstr>http://www.nevo.co.il/case/28378067</vt:lpwstr>
      </vt:variant>
      <vt:variant>
        <vt:lpwstr/>
      </vt:variant>
      <vt:variant>
        <vt:i4>3145852</vt:i4>
      </vt:variant>
      <vt:variant>
        <vt:i4>132</vt:i4>
      </vt:variant>
      <vt:variant>
        <vt:i4>0</vt:i4>
      </vt:variant>
      <vt:variant>
        <vt:i4>5</vt:i4>
      </vt:variant>
      <vt:variant>
        <vt:lpwstr>http://www.nevo.co.il/case/28424228</vt:lpwstr>
      </vt:variant>
      <vt:variant>
        <vt:lpwstr/>
      </vt:variant>
      <vt:variant>
        <vt:i4>3801208</vt:i4>
      </vt:variant>
      <vt:variant>
        <vt:i4>129</vt:i4>
      </vt:variant>
      <vt:variant>
        <vt:i4>0</vt:i4>
      </vt:variant>
      <vt:variant>
        <vt:i4>5</vt:i4>
      </vt:variant>
      <vt:variant>
        <vt:lpwstr>http://www.nevo.co.il/case/26833934</vt:lpwstr>
      </vt:variant>
      <vt:variant>
        <vt:lpwstr/>
      </vt:variant>
      <vt:variant>
        <vt:i4>4063359</vt:i4>
      </vt:variant>
      <vt:variant>
        <vt:i4>126</vt:i4>
      </vt:variant>
      <vt:variant>
        <vt:i4>0</vt:i4>
      </vt:variant>
      <vt:variant>
        <vt:i4>5</vt:i4>
      </vt:variant>
      <vt:variant>
        <vt:lpwstr>http://www.nevo.co.il/case/16944929</vt:lpwstr>
      </vt:variant>
      <vt:variant>
        <vt:lpwstr/>
      </vt:variant>
      <vt:variant>
        <vt:i4>3211378</vt:i4>
      </vt:variant>
      <vt:variant>
        <vt:i4>123</vt:i4>
      </vt:variant>
      <vt:variant>
        <vt:i4>0</vt:i4>
      </vt:variant>
      <vt:variant>
        <vt:i4>5</vt:i4>
      </vt:variant>
      <vt:variant>
        <vt:lpwstr>http://www.nevo.co.il/case/24263426</vt:lpwstr>
      </vt:variant>
      <vt:variant>
        <vt:lpwstr/>
      </vt:variant>
      <vt:variant>
        <vt:i4>3211386</vt:i4>
      </vt:variant>
      <vt:variant>
        <vt:i4>120</vt:i4>
      </vt:variant>
      <vt:variant>
        <vt:i4>0</vt:i4>
      </vt:variant>
      <vt:variant>
        <vt:i4>5</vt:i4>
      </vt:variant>
      <vt:variant>
        <vt:lpwstr>http://www.nevo.co.il/case/26913995</vt:lpwstr>
      </vt:variant>
      <vt:variant>
        <vt:lpwstr/>
      </vt:variant>
      <vt:variant>
        <vt:i4>3407984</vt:i4>
      </vt:variant>
      <vt:variant>
        <vt:i4>117</vt:i4>
      </vt:variant>
      <vt:variant>
        <vt:i4>0</vt:i4>
      </vt:variant>
      <vt:variant>
        <vt:i4>5</vt:i4>
      </vt:variant>
      <vt:variant>
        <vt:lpwstr>http://www.nevo.co.il/case/27648787</vt:lpwstr>
      </vt:variant>
      <vt:variant>
        <vt:lpwstr/>
      </vt:variant>
      <vt:variant>
        <vt:i4>3539068</vt:i4>
      </vt:variant>
      <vt:variant>
        <vt:i4>114</vt:i4>
      </vt:variant>
      <vt:variant>
        <vt:i4>0</vt:i4>
      </vt:variant>
      <vt:variant>
        <vt:i4>5</vt:i4>
      </vt:variant>
      <vt:variant>
        <vt:lpwstr>http://www.nevo.co.il/case/27693610</vt:lpwstr>
      </vt:variant>
      <vt:variant>
        <vt:lpwstr/>
      </vt:variant>
      <vt:variant>
        <vt:i4>3342462</vt:i4>
      </vt:variant>
      <vt:variant>
        <vt:i4>111</vt:i4>
      </vt:variant>
      <vt:variant>
        <vt:i4>0</vt:i4>
      </vt:variant>
      <vt:variant>
        <vt:i4>5</vt:i4>
      </vt:variant>
      <vt:variant>
        <vt:lpwstr>http://www.nevo.co.il/case/26383419</vt:lpwstr>
      </vt:variant>
      <vt:variant>
        <vt:lpwstr/>
      </vt:variant>
      <vt:variant>
        <vt:i4>3604597</vt:i4>
      </vt:variant>
      <vt:variant>
        <vt:i4>108</vt:i4>
      </vt:variant>
      <vt:variant>
        <vt:i4>0</vt:i4>
      </vt:variant>
      <vt:variant>
        <vt:i4>5</vt:i4>
      </vt:variant>
      <vt:variant>
        <vt:lpwstr>http://www.nevo.co.il/case/26442335</vt:lpwstr>
      </vt:variant>
      <vt:variant>
        <vt:lpwstr/>
      </vt:variant>
      <vt:variant>
        <vt:i4>3276919</vt:i4>
      </vt:variant>
      <vt:variant>
        <vt:i4>105</vt:i4>
      </vt:variant>
      <vt:variant>
        <vt:i4>0</vt:i4>
      </vt:variant>
      <vt:variant>
        <vt:i4>5</vt:i4>
      </vt:variant>
      <vt:variant>
        <vt:lpwstr>http://www.nevo.co.il/case/28697218</vt:lpwstr>
      </vt:variant>
      <vt:variant>
        <vt:lpwstr/>
      </vt:variant>
      <vt:variant>
        <vt:i4>3211380</vt:i4>
      </vt:variant>
      <vt:variant>
        <vt:i4>102</vt:i4>
      </vt:variant>
      <vt:variant>
        <vt:i4>0</vt:i4>
      </vt:variant>
      <vt:variant>
        <vt:i4>5</vt:i4>
      </vt:variant>
      <vt:variant>
        <vt:lpwstr>http://www.nevo.co.il/case/28883087</vt:lpwstr>
      </vt:variant>
      <vt:variant>
        <vt:lpwstr/>
      </vt:variant>
      <vt:variant>
        <vt:i4>3670139</vt:i4>
      </vt:variant>
      <vt:variant>
        <vt:i4>99</vt:i4>
      </vt:variant>
      <vt:variant>
        <vt:i4>0</vt:i4>
      </vt:variant>
      <vt:variant>
        <vt:i4>5</vt:i4>
      </vt:variant>
      <vt:variant>
        <vt:lpwstr>http://www.nevo.co.il/case/25824863</vt:lpwstr>
      </vt:variant>
      <vt:variant>
        <vt:lpwstr/>
      </vt:variant>
      <vt:variant>
        <vt:i4>7995492</vt:i4>
      </vt:variant>
      <vt:variant>
        <vt:i4>96</vt:i4>
      </vt:variant>
      <vt:variant>
        <vt:i4>0</vt:i4>
      </vt:variant>
      <vt:variant>
        <vt:i4>5</vt:i4>
      </vt:variant>
      <vt:variant>
        <vt:lpwstr>http://www.nevo.co.il/law/70301</vt:lpwstr>
      </vt:variant>
      <vt:variant>
        <vt:lpwstr/>
      </vt:variant>
      <vt:variant>
        <vt:i4>2097193</vt:i4>
      </vt:variant>
      <vt:variant>
        <vt:i4>93</vt:i4>
      </vt:variant>
      <vt:variant>
        <vt:i4>0</vt:i4>
      </vt:variant>
      <vt:variant>
        <vt:i4>5</vt:i4>
      </vt:variant>
      <vt:variant>
        <vt:lpwstr>http://www.nevo.co.il/safrut/bookgroup/412</vt:lpwstr>
      </vt:variant>
      <vt:variant>
        <vt:lpwstr/>
      </vt:variant>
      <vt:variant>
        <vt:i4>4128881</vt:i4>
      </vt:variant>
      <vt:variant>
        <vt:i4>90</vt:i4>
      </vt:variant>
      <vt:variant>
        <vt:i4>0</vt:i4>
      </vt:variant>
      <vt:variant>
        <vt:i4>5</vt:i4>
      </vt:variant>
      <vt:variant>
        <vt:lpwstr>http://www.nevo.co.il/case/27309272</vt:lpwstr>
      </vt:variant>
      <vt:variant>
        <vt:lpwstr/>
      </vt:variant>
      <vt:variant>
        <vt:i4>7995492</vt:i4>
      </vt:variant>
      <vt:variant>
        <vt:i4>87</vt:i4>
      </vt:variant>
      <vt:variant>
        <vt:i4>0</vt:i4>
      </vt:variant>
      <vt:variant>
        <vt:i4>5</vt:i4>
      </vt:variant>
      <vt:variant>
        <vt:lpwstr>http://www.nevo.co.il/law/70301</vt:lpwstr>
      </vt:variant>
      <vt:variant>
        <vt:lpwstr/>
      </vt:variant>
      <vt:variant>
        <vt:i4>3539061</vt:i4>
      </vt:variant>
      <vt:variant>
        <vt:i4>84</vt:i4>
      </vt:variant>
      <vt:variant>
        <vt:i4>0</vt:i4>
      </vt:variant>
      <vt:variant>
        <vt:i4>5</vt:i4>
      </vt:variant>
      <vt:variant>
        <vt:lpwstr>http://www.nevo.co.il/case/28513828</vt:lpwstr>
      </vt:variant>
      <vt:variant>
        <vt:lpwstr/>
      </vt:variant>
      <vt:variant>
        <vt:i4>3145849</vt:i4>
      </vt:variant>
      <vt:variant>
        <vt:i4>81</vt:i4>
      </vt:variant>
      <vt:variant>
        <vt:i4>0</vt:i4>
      </vt:variant>
      <vt:variant>
        <vt:i4>5</vt:i4>
      </vt:variant>
      <vt:variant>
        <vt:lpwstr>http://www.nevo.co.il/case/13093721</vt:lpwstr>
      </vt:variant>
      <vt:variant>
        <vt:lpwstr/>
      </vt:variant>
      <vt:variant>
        <vt:i4>6619233</vt:i4>
      </vt:variant>
      <vt:variant>
        <vt:i4>78</vt:i4>
      </vt:variant>
      <vt:variant>
        <vt:i4>0</vt:i4>
      </vt:variant>
      <vt:variant>
        <vt:i4>5</vt:i4>
      </vt:variant>
      <vt:variant>
        <vt:lpwstr>http://www.nevo.co.il/law/70301/40e</vt:lpwstr>
      </vt:variant>
      <vt:variant>
        <vt:lpwstr/>
      </vt:variant>
      <vt:variant>
        <vt:i4>6619233</vt:i4>
      </vt:variant>
      <vt:variant>
        <vt:i4>75</vt:i4>
      </vt:variant>
      <vt:variant>
        <vt:i4>0</vt:i4>
      </vt:variant>
      <vt:variant>
        <vt:i4>5</vt:i4>
      </vt:variant>
      <vt:variant>
        <vt:lpwstr>http://www.nevo.co.il/law/70301/40d</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http://www.nevo.co.il/law/70301/40i</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3473524</vt:i4>
      </vt:variant>
      <vt:variant>
        <vt:i4>60</vt:i4>
      </vt:variant>
      <vt:variant>
        <vt:i4>0</vt:i4>
      </vt:variant>
      <vt:variant>
        <vt:i4>5</vt:i4>
      </vt:variant>
      <vt:variant>
        <vt:lpwstr>http://www.nevo.co.il/case/27629580</vt:lpwstr>
      </vt:variant>
      <vt:variant>
        <vt:lpwstr/>
      </vt:variant>
      <vt:variant>
        <vt:i4>4063351</vt:i4>
      </vt:variant>
      <vt:variant>
        <vt:i4>57</vt:i4>
      </vt:variant>
      <vt:variant>
        <vt:i4>0</vt:i4>
      </vt:variant>
      <vt:variant>
        <vt:i4>5</vt:i4>
      </vt:variant>
      <vt:variant>
        <vt:lpwstr>http://www.nevo.co.il/case/27633796</vt:lpwstr>
      </vt:variant>
      <vt:variant>
        <vt:lpwstr/>
      </vt:variant>
      <vt:variant>
        <vt:i4>3407996</vt:i4>
      </vt:variant>
      <vt:variant>
        <vt:i4>54</vt:i4>
      </vt:variant>
      <vt:variant>
        <vt:i4>0</vt:i4>
      </vt:variant>
      <vt:variant>
        <vt:i4>5</vt:i4>
      </vt:variant>
      <vt:variant>
        <vt:lpwstr>http://www.nevo.co.il/case/28533308</vt:lpwstr>
      </vt:variant>
      <vt:variant>
        <vt:lpwstr/>
      </vt:variant>
      <vt:variant>
        <vt:i4>3473532</vt:i4>
      </vt:variant>
      <vt:variant>
        <vt:i4>51</vt:i4>
      </vt:variant>
      <vt:variant>
        <vt:i4>0</vt:i4>
      </vt:variant>
      <vt:variant>
        <vt:i4>5</vt:i4>
      </vt:variant>
      <vt:variant>
        <vt:lpwstr>http://www.nevo.co.il/case/28533319</vt:lpwstr>
      </vt:variant>
      <vt:variant>
        <vt:lpwstr/>
      </vt:variant>
      <vt:variant>
        <vt:i4>3211388</vt:i4>
      </vt:variant>
      <vt:variant>
        <vt:i4>48</vt:i4>
      </vt:variant>
      <vt:variant>
        <vt:i4>0</vt:i4>
      </vt:variant>
      <vt:variant>
        <vt:i4>5</vt:i4>
      </vt:variant>
      <vt:variant>
        <vt:lpwstr>http://www.nevo.co.il/case/28450570</vt:lpwstr>
      </vt:variant>
      <vt:variant>
        <vt:lpwstr/>
      </vt:variant>
      <vt:variant>
        <vt:i4>3735666</vt:i4>
      </vt:variant>
      <vt:variant>
        <vt:i4>45</vt:i4>
      </vt:variant>
      <vt:variant>
        <vt:i4>0</vt:i4>
      </vt:variant>
      <vt:variant>
        <vt:i4>5</vt:i4>
      </vt:variant>
      <vt:variant>
        <vt:lpwstr>http://www.nevo.co.il/case/20536580</vt:lpwstr>
      </vt:variant>
      <vt:variant>
        <vt:lpwstr/>
      </vt:variant>
      <vt:variant>
        <vt:i4>196690</vt:i4>
      </vt:variant>
      <vt:variant>
        <vt:i4>42</vt:i4>
      </vt:variant>
      <vt:variant>
        <vt:i4>0</vt:i4>
      </vt:variant>
      <vt:variant>
        <vt:i4>5</vt:i4>
      </vt:variant>
      <vt:variant>
        <vt:lpwstr>http://www.nevo.co.il/law/70301/275a</vt:lpwstr>
      </vt:variant>
      <vt:variant>
        <vt:lpwstr/>
      </vt:variant>
      <vt:variant>
        <vt:i4>6291556</vt:i4>
      </vt:variant>
      <vt:variant>
        <vt:i4>39</vt:i4>
      </vt:variant>
      <vt:variant>
        <vt:i4>0</vt:i4>
      </vt:variant>
      <vt:variant>
        <vt:i4>5</vt:i4>
      </vt:variant>
      <vt:variant>
        <vt:lpwstr>http://www.nevo.co.il/law/70301/152</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6291556</vt:i4>
      </vt:variant>
      <vt:variant>
        <vt:i4>21</vt:i4>
      </vt:variant>
      <vt:variant>
        <vt:i4>0</vt:i4>
      </vt:variant>
      <vt:variant>
        <vt:i4>5</vt:i4>
      </vt:variant>
      <vt:variant>
        <vt:lpwstr>http://www.nevo.co.il/law/70301/152</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41375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אוס אגבאריה</vt:lpwstr>
  </property>
  <property fmtid="{D5CDD505-2E9C-101B-9397-08002B2CF9AE}" pid="10" name="LAWYER">
    <vt:lpwstr>עמית רווה;עדי אבו עובד</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20230914</vt:lpwstr>
  </property>
  <property fmtid="{D5CDD505-2E9C-101B-9397-08002B2CF9AE}" pid="14" name="TYPE_N_DATE">
    <vt:lpwstr>38020230914</vt:lpwstr>
  </property>
  <property fmtid="{D5CDD505-2E9C-101B-9397-08002B2CF9AE}" pid="15" name="ISABSTRACT">
    <vt:lpwstr>Y</vt:lpwstr>
  </property>
  <property fmtid="{D5CDD505-2E9C-101B-9397-08002B2CF9AE}" pid="16" name="WORDNUMPAGES">
    <vt:lpwstr>12</vt:lpwstr>
  </property>
  <property fmtid="{D5CDD505-2E9C-101B-9397-08002B2CF9AE}" pid="17" name="TYPE_ABS_DATE">
    <vt:lpwstr>380020230914</vt:lpwstr>
  </property>
  <property fmtid="{D5CDD505-2E9C-101B-9397-08002B2CF9AE}" pid="18" name="CASESLISTTMP1">
    <vt:lpwstr>20536580;28450570;28533319;28533308;27633796;27629580;13093721;28513828;27309272;25824863;28883087;28697218;26442335;26383419;27693610;27648787;26913995;24263426;16944929;26833934;28424228;28378067;27622799;27630140;27662830;27622759;28620717;28620364</vt:lpwstr>
  </property>
  <property fmtid="{D5CDD505-2E9C-101B-9397-08002B2CF9AE}" pid="19" name="BOOKGROUPTMP1">
    <vt:lpwstr>412</vt:lpwstr>
  </property>
  <property fmtid="{D5CDD505-2E9C-101B-9397-08002B2CF9AE}" pid="20" name="LAWLISTTMP1">
    <vt:lpwstr>70301/144.a;031;152;275a;040i;40ja;040d;040e</vt:lpwstr>
  </property>
</Properties>
</file>