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FF36C5" w:rsidRPr="00C92BFE" w14:paraId="6B3888D1" w14:textId="77777777" w:rsidTr="006B57B0">
        <w:trPr>
          <w:trHeight w:hRule="exact" w:val="418"/>
          <w:jc w:val="center"/>
        </w:trPr>
        <w:tc>
          <w:tcPr>
            <w:tcW w:w="8721" w:type="dxa"/>
            <w:gridSpan w:val="2"/>
          </w:tcPr>
          <w:p w14:paraId="217045F5" w14:textId="77777777" w:rsidR="00FF36C5" w:rsidRPr="00C92BFE" w:rsidRDefault="00FF36C5" w:rsidP="00DA2440">
            <w:pPr>
              <w:pStyle w:val="a3"/>
              <w:jc w:val="center"/>
              <w:rPr>
                <w:rFonts w:ascii="Tahoma" w:hAnsi="Tahoma" w:cs="Tahoma"/>
                <w:color w:val="000080"/>
                <w:rtl/>
              </w:rPr>
            </w:pPr>
            <w:bookmarkStart w:id="0" w:name="LastJudge"/>
            <w:r w:rsidRPr="00C92BFE">
              <w:rPr>
                <w:rFonts w:ascii="David" w:hAnsi="David"/>
                <w:b/>
                <w:bCs/>
                <w:color w:val="000080"/>
                <w:sz w:val="28"/>
                <w:szCs w:val="28"/>
                <w:rtl/>
              </w:rPr>
              <w:t>בית משפט השלום בכפר סבא</w:t>
            </w:r>
          </w:p>
        </w:tc>
      </w:tr>
      <w:tr w:rsidR="00FF36C5" w:rsidRPr="00C92BFE" w14:paraId="33D83ABE" w14:textId="77777777" w:rsidTr="006B57B0">
        <w:trPr>
          <w:trHeight w:val="337"/>
          <w:jc w:val="center"/>
        </w:trPr>
        <w:tc>
          <w:tcPr>
            <w:tcW w:w="5055" w:type="dxa"/>
          </w:tcPr>
          <w:p w14:paraId="72E59855" w14:textId="77777777" w:rsidR="00FF36C5" w:rsidRPr="00C92BFE" w:rsidRDefault="00FF36C5" w:rsidP="00DA2440">
            <w:pPr>
              <w:rPr>
                <w:rFonts w:cs="FrankRuehl"/>
                <w:sz w:val="28"/>
                <w:szCs w:val="28"/>
                <w:rtl/>
              </w:rPr>
            </w:pPr>
            <w:r w:rsidRPr="00C92BFE">
              <w:rPr>
                <w:rFonts w:cs="FrankRuehl"/>
                <w:sz w:val="28"/>
                <w:szCs w:val="28"/>
                <w:rtl/>
              </w:rPr>
              <w:t>ת"פ</w:t>
            </w:r>
            <w:r w:rsidRPr="00C92BFE">
              <w:rPr>
                <w:rFonts w:cs="FrankRuehl" w:hint="cs"/>
                <w:sz w:val="28"/>
                <w:szCs w:val="28"/>
                <w:rtl/>
              </w:rPr>
              <w:t xml:space="preserve"> </w:t>
            </w:r>
            <w:r w:rsidRPr="00C92BFE">
              <w:rPr>
                <w:rFonts w:cs="FrankRuehl"/>
                <w:sz w:val="28"/>
                <w:szCs w:val="28"/>
                <w:rtl/>
              </w:rPr>
              <w:t>68319-11-22</w:t>
            </w:r>
            <w:r w:rsidRPr="00C92BFE">
              <w:rPr>
                <w:rFonts w:cs="FrankRuehl" w:hint="cs"/>
                <w:sz w:val="28"/>
                <w:szCs w:val="28"/>
                <w:rtl/>
              </w:rPr>
              <w:t xml:space="preserve"> </w:t>
            </w:r>
            <w:r w:rsidRPr="00C92BFE">
              <w:rPr>
                <w:rFonts w:cs="FrankRuehl"/>
                <w:sz w:val="28"/>
                <w:szCs w:val="28"/>
                <w:rtl/>
              </w:rPr>
              <w:t>מדינת ישראל נ' נסראללה</w:t>
            </w:r>
          </w:p>
          <w:p w14:paraId="6D11EFFC" w14:textId="77777777" w:rsidR="00FF36C5" w:rsidRPr="00C92BFE" w:rsidRDefault="00FF36C5" w:rsidP="00DA2440">
            <w:pPr>
              <w:pStyle w:val="a3"/>
              <w:rPr>
                <w:rFonts w:cs="FrankRuehl"/>
                <w:sz w:val="28"/>
                <w:szCs w:val="28"/>
                <w:rtl/>
              </w:rPr>
            </w:pPr>
          </w:p>
        </w:tc>
        <w:tc>
          <w:tcPr>
            <w:tcW w:w="3666" w:type="dxa"/>
          </w:tcPr>
          <w:p w14:paraId="6430812B" w14:textId="77777777" w:rsidR="00FF36C5" w:rsidRPr="00C92BFE" w:rsidRDefault="00FF36C5" w:rsidP="00DA2440">
            <w:pPr>
              <w:pStyle w:val="a3"/>
              <w:jc w:val="right"/>
              <w:rPr>
                <w:rFonts w:cs="FrankRuehl"/>
                <w:sz w:val="28"/>
                <w:szCs w:val="28"/>
                <w:rtl/>
              </w:rPr>
            </w:pPr>
          </w:p>
        </w:tc>
      </w:tr>
    </w:tbl>
    <w:p w14:paraId="095268FD" w14:textId="77777777" w:rsidR="00FF36C5" w:rsidRPr="00C92BFE" w:rsidRDefault="00FF36C5" w:rsidP="00FF36C5">
      <w:pPr>
        <w:pStyle w:val="a3"/>
        <w:jc w:val="right"/>
        <w:rPr>
          <w:b/>
          <w:bCs/>
          <w:rtl/>
        </w:rPr>
      </w:pPr>
      <w:r w:rsidRPr="00C92BFE">
        <w:rPr>
          <w:rFonts w:hint="cs"/>
          <w:rtl/>
        </w:rPr>
        <w:t xml:space="preserve"> </w:t>
      </w:r>
      <w:r w:rsidRPr="00C92BFE">
        <w:rPr>
          <w:rFonts w:hint="cs"/>
          <w:b/>
          <w:bCs/>
          <w:rtl/>
        </w:rPr>
        <w:t>19.7.23</w:t>
      </w:r>
    </w:p>
    <w:p w14:paraId="39925CD8" w14:textId="77777777" w:rsidR="00FF36C5" w:rsidRPr="00C92BFE" w:rsidRDefault="00FF36C5" w:rsidP="00FF36C5">
      <w:pPr>
        <w:spacing w:line="360" w:lineRule="auto"/>
        <w:jc w:val="both"/>
        <w:rPr>
          <w:rFonts w:ascii="David" w:hAnsi="David"/>
          <w:rtl/>
        </w:rPr>
      </w:pPr>
    </w:p>
    <w:p w14:paraId="3F00A761" w14:textId="77777777" w:rsidR="00FF36C5" w:rsidRPr="00C92BFE" w:rsidRDefault="00FF36C5" w:rsidP="00FF36C5">
      <w:pPr>
        <w:spacing w:line="360" w:lineRule="auto"/>
        <w:jc w:val="both"/>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7897"/>
      </w:tblGrid>
      <w:tr w:rsidR="00FF36C5" w:rsidRPr="00C92BFE" w14:paraId="7B18BA52" w14:textId="77777777" w:rsidTr="00FF36C5">
        <w:trPr>
          <w:trHeight w:val="295"/>
          <w:jc w:val="center"/>
        </w:trPr>
        <w:tc>
          <w:tcPr>
            <w:tcW w:w="923" w:type="dxa"/>
            <w:tcBorders>
              <w:top w:val="nil"/>
              <w:left w:val="nil"/>
              <w:bottom w:val="nil"/>
              <w:right w:val="nil"/>
            </w:tcBorders>
            <w:shd w:val="clear" w:color="auto" w:fill="auto"/>
          </w:tcPr>
          <w:p w14:paraId="17221712" w14:textId="77777777" w:rsidR="00FF36C5" w:rsidRPr="00C92BFE" w:rsidRDefault="00FF36C5" w:rsidP="00FF36C5">
            <w:pPr>
              <w:spacing w:line="360" w:lineRule="auto"/>
              <w:jc w:val="both"/>
              <w:rPr>
                <w:rFonts w:ascii="David" w:hAnsi="David"/>
                <w:b/>
                <w:bCs/>
                <w:sz w:val="28"/>
                <w:szCs w:val="28"/>
              </w:rPr>
            </w:pPr>
            <w:r w:rsidRPr="00C92BFE">
              <w:rPr>
                <w:rFonts w:ascii="David" w:hAnsi="David" w:hint="cs"/>
                <w:b/>
                <w:bCs/>
                <w:sz w:val="28"/>
                <w:szCs w:val="28"/>
                <w:rtl/>
              </w:rPr>
              <w:t>ל</w:t>
            </w:r>
            <w:r w:rsidRPr="00C92BFE">
              <w:rPr>
                <w:rFonts w:ascii="David" w:hAnsi="David"/>
                <w:b/>
                <w:bCs/>
                <w:sz w:val="28"/>
                <w:szCs w:val="28"/>
                <w:rtl/>
              </w:rPr>
              <w:t>פני</w:t>
            </w:r>
          </w:p>
        </w:tc>
        <w:tc>
          <w:tcPr>
            <w:tcW w:w="7897" w:type="dxa"/>
            <w:tcBorders>
              <w:top w:val="nil"/>
              <w:left w:val="nil"/>
              <w:bottom w:val="nil"/>
              <w:right w:val="nil"/>
            </w:tcBorders>
            <w:shd w:val="clear" w:color="auto" w:fill="auto"/>
          </w:tcPr>
          <w:p w14:paraId="11DBD76C" w14:textId="77777777" w:rsidR="00FF36C5" w:rsidRPr="00C92BFE" w:rsidRDefault="00FF36C5" w:rsidP="00FF36C5">
            <w:pPr>
              <w:spacing w:line="360" w:lineRule="auto"/>
              <w:jc w:val="both"/>
              <w:rPr>
                <w:rFonts w:ascii="David" w:hAnsi="David"/>
                <w:b/>
                <w:bCs/>
                <w:sz w:val="28"/>
                <w:szCs w:val="28"/>
                <w:rtl/>
              </w:rPr>
            </w:pPr>
            <w:r w:rsidRPr="00C92BFE">
              <w:rPr>
                <w:rFonts w:ascii="David" w:hAnsi="David"/>
                <w:b/>
                <w:bCs/>
                <w:sz w:val="28"/>
                <w:szCs w:val="28"/>
                <w:rtl/>
              </w:rPr>
              <w:t>כבוד השופט אביב שרון</w:t>
            </w:r>
          </w:p>
          <w:p w14:paraId="39E40175" w14:textId="77777777" w:rsidR="00FF36C5" w:rsidRPr="00C92BFE" w:rsidRDefault="00FF36C5" w:rsidP="00FF36C5">
            <w:pPr>
              <w:spacing w:line="360" w:lineRule="auto"/>
              <w:jc w:val="both"/>
              <w:rPr>
                <w:rFonts w:ascii="David" w:hAnsi="David"/>
                <w:b/>
                <w:bCs/>
                <w:sz w:val="28"/>
                <w:szCs w:val="28"/>
              </w:rPr>
            </w:pPr>
          </w:p>
        </w:tc>
      </w:tr>
    </w:tbl>
    <w:p w14:paraId="7EB0CD4D" w14:textId="77777777" w:rsidR="00FF36C5" w:rsidRPr="00C92BFE" w:rsidRDefault="00FF36C5" w:rsidP="00FF36C5">
      <w:pPr>
        <w:spacing w:line="360" w:lineRule="auto"/>
        <w:jc w:val="both"/>
        <w:rPr>
          <w:rFonts w:ascii="David" w:hAnsi="David"/>
          <w:b/>
          <w:bCs/>
          <w:rtl/>
        </w:rPr>
      </w:pPr>
      <w:bookmarkStart w:id="1" w:name="FirstAppellant"/>
      <w:r w:rsidRPr="00C92BFE">
        <w:rPr>
          <w:rFonts w:ascii="David" w:hAnsi="David" w:hint="cs"/>
          <w:b/>
          <w:bCs/>
          <w:rtl/>
        </w:rPr>
        <w:t>בעניין</w:t>
      </w:r>
      <w:bookmarkEnd w:id="1"/>
      <w:r w:rsidRPr="00C92BFE">
        <w:rPr>
          <w:rFonts w:ascii="David" w:hAnsi="David" w:hint="cs"/>
          <w:b/>
          <w:bCs/>
          <w:rtl/>
        </w:rPr>
        <w:t>:</w:t>
      </w:r>
      <w:r w:rsidRPr="00C92BFE">
        <w:rPr>
          <w:rFonts w:ascii="David" w:hAnsi="David"/>
          <w:b/>
          <w:bCs/>
          <w:rtl/>
        </w:rPr>
        <w:tab/>
      </w:r>
      <w:r w:rsidRPr="00C92BFE">
        <w:rPr>
          <w:rFonts w:ascii="David" w:hAnsi="David" w:hint="cs"/>
          <w:b/>
          <w:bCs/>
          <w:rtl/>
        </w:rPr>
        <w:t xml:space="preserve">מדינת ישראל </w:t>
      </w:r>
      <w:r w:rsidRPr="00C92BFE">
        <w:rPr>
          <w:rFonts w:ascii="David" w:hAnsi="David"/>
          <w:b/>
          <w:bCs/>
          <w:rtl/>
        </w:rPr>
        <w:t>–</w:t>
      </w:r>
      <w:r w:rsidRPr="00C92BFE">
        <w:rPr>
          <w:rFonts w:ascii="David" w:hAnsi="David" w:hint="cs"/>
          <w:b/>
          <w:bCs/>
          <w:rtl/>
        </w:rPr>
        <w:t xml:space="preserve"> פרקליטות מחוז מרכז</w:t>
      </w:r>
      <w:r w:rsidRPr="00C92BFE">
        <w:rPr>
          <w:rFonts w:ascii="David" w:hAnsi="David" w:hint="cs"/>
          <w:b/>
          <w:bCs/>
          <w:rtl/>
        </w:rPr>
        <w:tab/>
        <w:t>המאשימה</w:t>
      </w:r>
    </w:p>
    <w:p w14:paraId="5FC10A5E" w14:textId="77777777" w:rsidR="00FF36C5" w:rsidRPr="00C92BFE" w:rsidRDefault="00FF36C5" w:rsidP="00FF36C5">
      <w:pPr>
        <w:spacing w:line="360" w:lineRule="auto"/>
        <w:ind w:firstLine="720"/>
        <w:jc w:val="both"/>
        <w:rPr>
          <w:rFonts w:ascii="David" w:hAnsi="David"/>
          <w:rtl/>
        </w:rPr>
      </w:pPr>
      <w:r w:rsidRPr="00C92BFE">
        <w:rPr>
          <w:rFonts w:ascii="David" w:hAnsi="David" w:hint="cs"/>
          <w:rtl/>
        </w:rPr>
        <w:t xml:space="preserve">ע"י </w:t>
      </w:r>
      <w:bookmarkStart w:id="2" w:name="FirstLawyer"/>
      <w:r w:rsidRPr="00C92BFE">
        <w:rPr>
          <w:rFonts w:ascii="David" w:hAnsi="David" w:hint="cs"/>
          <w:rtl/>
        </w:rPr>
        <w:t>ב"כ</w:t>
      </w:r>
      <w:bookmarkEnd w:id="2"/>
      <w:r w:rsidRPr="00C92BFE">
        <w:rPr>
          <w:rFonts w:ascii="David" w:hAnsi="David" w:hint="cs"/>
          <w:rtl/>
        </w:rPr>
        <w:t xml:space="preserve"> עו"ד שירה מוהר</w:t>
      </w:r>
    </w:p>
    <w:p w14:paraId="0BB79AAF" w14:textId="77777777" w:rsidR="00FF36C5" w:rsidRPr="00C92BFE" w:rsidRDefault="00FF36C5" w:rsidP="00FF36C5">
      <w:pPr>
        <w:spacing w:line="360" w:lineRule="auto"/>
        <w:jc w:val="both"/>
        <w:rPr>
          <w:rFonts w:ascii="David" w:hAnsi="David"/>
          <w:rtl/>
        </w:rPr>
      </w:pPr>
    </w:p>
    <w:p w14:paraId="1DB5D995" w14:textId="77777777" w:rsidR="00FF36C5" w:rsidRPr="00C92BFE" w:rsidRDefault="00FF36C5" w:rsidP="00FF36C5">
      <w:pPr>
        <w:spacing w:line="360" w:lineRule="auto"/>
        <w:ind w:firstLine="720"/>
        <w:jc w:val="both"/>
        <w:rPr>
          <w:rFonts w:ascii="David" w:hAnsi="David"/>
          <w:b/>
          <w:bCs/>
          <w:rtl/>
        </w:rPr>
      </w:pPr>
      <w:r w:rsidRPr="00C92BFE">
        <w:rPr>
          <w:rFonts w:ascii="David" w:hAnsi="David" w:hint="cs"/>
          <w:b/>
          <w:bCs/>
          <w:rtl/>
        </w:rPr>
        <w:t>נ ג ד</w:t>
      </w:r>
    </w:p>
    <w:p w14:paraId="6468F0D5" w14:textId="77777777" w:rsidR="00FF36C5" w:rsidRPr="00C92BFE" w:rsidRDefault="00FF36C5" w:rsidP="00FF36C5">
      <w:pPr>
        <w:spacing w:line="360" w:lineRule="auto"/>
        <w:jc w:val="both"/>
        <w:rPr>
          <w:rFonts w:ascii="David" w:hAnsi="David"/>
          <w:rtl/>
        </w:rPr>
      </w:pPr>
    </w:p>
    <w:p w14:paraId="28EC1510" w14:textId="77777777" w:rsidR="00FF36C5" w:rsidRPr="00C92BFE" w:rsidRDefault="00FF36C5" w:rsidP="00FF36C5">
      <w:pPr>
        <w:spacing w:line="360" w:lineRule="auto"/>
        <w:ind w:firstLine="720"/>
        <w:jc w:val="both"/>
        <w:rPr>
          <w:rFonts w:ascii="David" w:hAnsi="David"/>
          <w:b/>
          <w:bCs/>
          <w:rtl/>
        </w:rPr>
      </w:pPr>
      <w:r w:rsidRPr="00C92BFE">
        <w:rPr>
          <w:rFonts w:ascii="David" w:hAnsi="David" w:hint="cs"/>
          <w:b/>
          <w:bCs/>
          <w:rtl/>
        </w:rPr>
        <w:t>כרם נסראללה</w:t>
      </w:r>
      <w:r w:rsidRPr="00C92BFE">
        <w:rPr>
          <w:rFonts w:ascii="David" w:hAnsi="David"/>
          <w:b/>
          <w:bCs/>
          <w:rtl/>
        </w:rPr>
        <w:tab/>
      </w:r>
      <w:r w:rsidRPr="00C92BFE">
        <w:rPr>
          <w:rFonts w:ascii="David" w:hAnsi="David"/>
          <w:b/>
          <w:bCs/>
          <w:rtl/>
        </w:rPr>
        <w:tab/>
      </w:r>
      <w:r w:rsidRPr="00C92BFE">
        <w:rPr>
          <w:rFonts w:ascii="David" w:hAnsi="David"/>
          <w:b/>
          <w:bCs/>
          <w:rtl/>
        </w:rPr>
        <w:tab/>
      </w:r>
      <w:r w:rsidRPr="00C92BFE">
        <w:rPr>
          <w:rFonts w:ascii="David" w:hAnsi="David"/>
          <w:b/>
          <w:bCs/>
          <w:rtl/>
        </w:rPr>
        <w:tab/>
      </w:r>
      <w:r w:rsidRPr="00C92BFE">
        <w:rPr>
          <w:rFonts w:ascii="David" w:hAnsi="David" w:hint="cs"/>
          <w:b/>
          <w:bCs/>
          <w:rtl/>
        </w:rPr>
        <w:t>הנאשם</w:t>
      </w:r>
    </w:p>
    <w:p w14:paraId="03F0E00E" w14:textId="77777777" w:rsidR="00FF36C5" w:rsidRPr="00C92BFE" w:rsidRDefault="00FF36C5" w:rsidP="00FF36C5">
      <w:pPr>
        <w:spacing w:line="360" w:lineRule="auto"/>
        <w:ind w:firstLine="720"/>
        <w:jc w:val="both"/>
        <w:rPr>
          <w:rFonts w:ascii="David" w:hAnsi="David"/>
          <w:rtl/>
        </w:rPr>
      </w:pPr>
      <w:r w:rsidRPr="00C92BFE">
        <w:rPr>
          <w:rFonts w:ascii="David" w:hAnsi="David" w:hint="cs"/>
          <w:rtl/>
        </w:rPr>
        <w:t>ע"י ב"כ עו"ד אלי כהן</w:t>
      </w:r>
    </w:p>
    <w:p w14:paraId="4AD03960" w14:textId="77777777" w:rsidR="00FF36C5" w:rsidRPr="00C92BFE" w:rsidRDefault="00FF36C5" w:rsidP="00FF36C5">
      <w:pPr>
        <w:spacing w:line="360" w:lineRule="auto"/>
        <w:jc w:val="both"/>
        <w:rPr>
          <w:rFonts w:ascii="David" w:hAnsi="David"/>
          <w:rtl/>
        </w:rPr>
      </w:pPr>
    </w:p>
    <w:p w14:paraId="3135EBDF" w14:textId="77777777" w:rsidR="00FC60C3" w:rsidRPr="00FC60C3" w:rsidRDefault="00FC60C3" w:rsidP="00FC60C3">
      <w:pPr>
        <w:spacing w:before="120" w:after="120" w:line="240" w:lineRule="exact"/>
        <w:ind w:left="283" w:hanging="283"/>
        <w:jc w:val="both"/>
        <w:rPr>
          <w:rFonts w:ascii="FrankRuehl" w:hAnsi="FrankRuehl" w:cs="FrankRuehl"/>
          <w:rtl/>
        </w:rPr>
      </w:pPr>
    </w:p>
    <w:p w14:paraId="7CA6953D" w14:textId="77777777" w:rsidR="0062737B" w:rsidRDefault="0062737B" w:rsidP="0062737B">
      <w:pPr>
        <w:spacing w:line="360" w:lineRule="auto"/>
        <w:jc w:val="center"/>
        <w:rPr>
          <w:rFonts w:ascii="David" w:hAnsi="David"/>
          <w:sz w:val="28"/>
          <w:szCs w:val="28"/>
          <w:rtl/>
        </w:rPr>
      </w:pPr>
      <w:bookmarkStart w:id="3" w:name="LawTable"/>
      <w:bookmarkEnd w:id="3"/>
    </w:p>
    <w:p w14:paraId="1DB82D17" w14:textId="77777777" w:rsidR="0062737B" w:rsidRPr="0062737B" w:rsidRDefault="0062737B" w:rsidP="0062737B">
      <w:pPr>
        <w:spacing w:before="120" w:after="120" w:line="240" w:lineRule="exact"/>
        <w:ind w:left="283" w:hanging="283"/>
        <w:jc w:val="both"/>
        <w:rPr>
          <w:rFonts w:ascii="FrankRuehl" w:hAnsi="FrankRuehl" w:cs="FrankRuehl"/>
          <w:rtl/>
        </w:rPr>
      </w:pPr>
    </w:p>
    <w:p w14:paraId="3DA67C6F" w14:textId="77777777" w:rsidR="0062737B" w:rsidRPr="0062737B" w:rsidRDefault="0062737B" w:rsidP="0062737B">
      <w:pPr>
        <w:spacing w:before="120" w:after="120" w:line="240" w:lineRule="exact"/>
        <w:ind w:left="283" w:hanging="283"/>
        <w:jc w:val="both"/>
        <w:rPr>
          <w:rFonts w:ascii="FrankRuehl" w:hAnsi="FrankRuehl" w:cs="FrankRuehl"/>
          <w:rtl/>
        </w:rPr>
      </w:pPr>
    </w:p>
    <w:p w14:paraId="37008731" w14:textId="77777777" w:rsidR="0062737B" w:rsidRPr="0062737B" w:rsidRDefault="0062737B" w:rsidP="0062737B">
      <w:pPr>
        <w:spacing w:before="120" w:after="120" w:line="240" w:lineRule="exact"/>
        <w:ind w:left="283" w:hanging="283"/>
        <w:jc w:val="both"/>
        <w:rPr>
          <w:rFonts w:ascii="FrankRuehl" w:hAnsi="FrankRuehl" w:cs="FrankRuehl"/>
          <w:rtl/>
        </w:rPr>
      </w:pPr>
      <w:r w:rsidRPr="0062737B">
        <w:rPr>
          <w:rFonts w:ascii="FrankRuehl" w:hAnsi="FrankRuehl" w:cs="FrankRuehl"/>
          <w:rtl/>
        </w:rPr>
        <w:t xml:space="preserve">חקיקה שאוזכרה: </w:t>
      </w:r>
    </w:p>
    <w:p w14:paraId="2A4F269D" w14:textId="77777777" w:rsidR="0062737B" w:rsidRPr="0062737B" w:rsidRDefault="0062737B" w:rsidP="0062737B">
      <w:pPr>
        <w:spacing w:before="120" w:after="120" w:line="240" w:lineRule="exact"/>
        <w:ind w:left="283" w:hanging="283"/>
        <w:jc w:val="both"/>
        <w:rPr>
          <w:rFonts w:ascii="FrankRuehl" w:hAnsi="FrankRuehl" w:cs="FrankRuehl"/>
          <w:rtl/>
        </w:rPr>
      </w:pPr>
      <w:hyperlink r:id="rId6" w:history="1">
        <w:r w:rsidRPr="0062737B">
          <w:rPr>
            <w:rFonts w:ascii="FrankRuehl" w:hAnsi="FrankRuehl" w:cs="FrankRuehl"/>
            <w:color w:val="0000FF"/>
            <w:rtl/>
          </w:rPr>
          <w:t>חוק העונשין, תשל"ז-1977</w:t>
        </w:r>
      </w:hyperlink>
      <w:r w:rsidRPr="0062737B">
        <w:rPr>
          <w:rFonts w:ascii="FrankRuehl" w:hAnsi="FrankRuehl" w:cs="FrankRuehl"/>
          <w:rtl/>
        </w:rPr>
        <w:t xml:space="preserve">: סע'  </w:t>
      </w:r>
      <w:hyperlink r:id="rId7" w:history="1">
        <w:r w:rsidRPr="0062737B">
          <w:rPr>
            <w:rFonts w:ascii="FrankRuehl" w:hAnsi="FrankRuehl" w:cs="FrankRuehl"/>
            <w:color w:val="0000FF"/>
            <w:rtl/>
          </w:rPr>
          <w:t>144(א)</w:t>
        </w:r>
      </w:hyperlink>
    </w:p>
    <w:p w14:paraId="39891746" w14:textId="77777777" w:rsidR="0062737B" w:rsidRPr="0062737B" w:rsidRDefault="0062737B" w:rsidP="0062737B">
      <w:pPr>
        <w:spacing w:line="360" w:lineRule="auto"/>
        <w:jc w:val="center"/>
        <w:rPr>
          <w:rFonts w:ascii="David" w:hAnsi="David"/>
          <w:sz w:val="28"/>
          <w:szCs w:val="28"/>
          <w:rtl/>
        </w:rPr>
      </w:pPr>
      <w:bookmarkStart w:id="4" w:name="LawTable_End"/>
      <w:bookmarkEnd w:id="4"/>
    </w:p>
    <w:p w14:paraId="5B4EA1C8" w14:textId="77777777" w:rsidR="00C92BFE" w:rsidRPr="00FC60C3" w:rsidRDefault="00C92BFE" w:rsidP="00FC60C3">
      <w:pPr>
        <w:spacing w:line="360" w:lineRule="auto"/>
        <w:jc w:val="center"/>
        <w:rPr>
          <w:rFonts w:ascii="David" w:hAnsi="David"/>
          <w:sz w:val="28"/>
          <w:szCs w:val="28"/>
          <w:rtl/>
        </w:rPr>
      </w:pPr>
    </w:p>
    <w:p w14:paraId="72A16F30" w14:textId="77777777" w:rsidR="00C92BFE" w:rsidRPr="00C92BFE" w:rsidRDefault="00C92BFE" w:rsidP="00C92BFE">
      <w:pPr>
        <w:spacing w:line="360" w:lineRule="auto"/>
        <w:jc w:val="center"/>
        <w:rPr>
          <w:rFonts w:ascii="David" w:hAnsi="David"/>
          <w:b/>
          <w:bCs/>
          <w:sz w:val="28"/>
          <w:szCs w:val="28"/>
          <w:u w:val="single"/>
          <w:rtl/>
        </w:rPr>
      </w:pPr>
      <w:bookmarkStart w:id="5" w:name="PsakDin"/>
      <w:bookmarkEnd w:id="0"/>
      <w:r w:rsidRPr="00C92BFE">
        <w:rPr>
          <w:rFonts w:ascii="David" w:hAnsi="David"/>
          <w:b/>
          <w:bCs/>
          <w:sz w:val="28"/>
          <w:szCs w:val="28"/>
          <w:u w:val="single"/>
          <w:rtl/>
        </w:rPr>
        <w:t>גזר דין</w:t>
      </w:r>
    </w:p>
    <w:bookmarkEnd w:id="5"/>
    <w:p w14:paraId="3633761B" w14:textId="77777777" w:rsidR="00FF36C5" w:rsidRPr="001E3512" w:rsidRDefault="00FF36C5" w:rsidP="00FF36C5">
      <w:pPr>
        <w:spacing w:line="360" w:lineRule="auto"/>
        <w:jc w:val="both"/>
        <w:rPr>
          <w:rFonts w:ascii="David" w:hAnsi="David"/>
          <w:b/>
          <w:bCs/>
          <w:u w:val="single"/>
          <w:rtl/>
        </w:rPr>
      </w:pPr>
      <w:r w:rsidRPr="001E3512">
        <w:rPr>
          <w:rFonts w:ascii="David" w:hAnsi="David" w:hint="cs"/>
          <w:b/>
          <w:bCs/>
          <w:u w:val="single"/>
          <w:rtl/>
        </w:rPr>
        <w:t>הסדר הטיעון; הודאת הנאשם</w:t>
      </w:r>
    </w:p>
    <w:p w14:paraId="6F46B269" w14:textId="77777777" w:rsidR="00FF36C5" w:rsidRPr="003418AE" w:rsidRDefault="00FF36C5" w:rsidP="00FF36C5">
      <w:pPr>
        <w:spacing w:line="360" w:lineRule="auto"/>
        <w:jc w:val="both"/>
        <w:rPr>
          <w:rFonts w:ascii="David" w:hAnsi="David"/>
        </w:rPr>
      </w:pPr>
      <w:r w:rsidRPr="003418AE">
        <w:rPr>
          <w:rFonts w:ascii="David" w:hAnsi="David"/>
          <w:rtl/>
        </w:rPr>
        <w:t>1.</w:t>
      </w:r>
      <w:r w:rsidRPr="003418AE">
        <w:rPr>
          <w:rFonts w:ascii="David" w:hAnsi="David"/>
          <w:rtl/>
        </w:rPr>
        <w:tab/>
      </w:r>
      <w:bookmarkStart w:id="6" w:name="ABSTRACT_START"/>
      <w:bookmarkEnd w:id="6"/>
      <w:r w:rsidRPr="003418AE">
        <w:rPr>
          <w:rFonts w:ascii="David" w:hAnsi="David"/>
          <w:rtl/>
        </w:rPr>
        <w:t>הנאשם</w:t>
      </w:r>
      <w:r>
        <w:rPr>
          <w:rFonts w:ascii="David" w:hAnsi="David" w:hint="cs"/>
          <w:rtl/>
        </w:rPr>
        <w:t>, יליד 2002,</w:t>
      </w:r>
      <w:r w:rsidRPr="003418AE">
        <w:rPr>
          <w:rFonts w:ascii="David" w:hAnsi="David"/>
          <w:rtl/>
        </w:rPr>
        <w:t xml:space="preserve"> הורשע על פי הודאתו ובמסגרת הסדר טיעון, בעבירה של </w:t>
      </w:r>
      <w:r w:rsidRPr="003418AE">
        <w:rPr>
          <w:rFonts w:ascii="David" w:hAnsi="David"/>
          <w:b/>
          <w:bCs/>
          <w:rtl/>
        </w:rPr>
        <w:t>החזקת נשק,</w:t>
      </w:r>
      <w:r w:rsidRPr="003418AE">
        <w:rPr>
          <w:rFonts w:ascii="David" w:hAnsi="David"/>
          <w:rtl/>
        </w:rPr>
        <w:t xml:space="preserve"> </w:t>
      </w:r>
      <w:r w:rsidRPr="003418AE">
        <w:rPr>
          <w:rFonts w:ascii="David" w:hAnsi="David"/>
          <w:b/>
          <w:bCs/>
          <w:rtl/>
        </w:rPr>
        <w:t>אביזר ותחמושת</w:t>
      </w:r>
      <w:r>
        <w:rPr>
          <w:rFonts w:ascii="David" w:hAnsi="David" w:hint="cs"/>
          <w:b/>
          <w:bCs/>
          <w:rtl/>
        </w:rPr>
        <w:t>,</w:t>
      </w:r>
      <w:r w:rsidRPr="003418AE">
        <w:rPr>
          <w:rFonts w:ascii="David" w:hAnsi="David"/>
          <w:b/>
          <w:bCs/>
          <w:rtl/>
        </w:rPr>
        <w:t xml:space="preserve"> </w:t>
      </w:r>
      <w:r w:rsidRPr="003418AE">
        <w:rPr>
          <w:rFonts w:ascii="David" w:hAnsi="David"/>
          <w:rtl/>
        </w:rPr>
        <w:t>לפי</w:t>
      </w:r>
      <w:r w:rsidRPr="003418AE">
        <w:rPr>
          <w:rFonts w:ascii="David" w:hAnsi="David"/>
          <w:b/>
          <w:bCs/>
          <w:rtl/>
        </w:rPr>
        <w:t xml:space="preserve"> </w:t>
      </w:r>
      <w:hyperlink r:id="rId8" w:history="1">
        <w:r w:rsidR="006B57B0" w:rsidRPr="006B57B0">
          <w:rPr>
            <w:rStyle w:val="Hyperlink"/>
            <w:rFonts w:ascii="David" w:hAnsi="David"/>
            <w:rtl/>
          </w:rPr>
          <w:t>סעיף 144(א)</w:t>
        </w:r>
      </w:hyperlink>
      <w:r w:rsidRPr="003418AE">
        <w:rPr>
          <w:rFonts w:ascii="David" w:hAnsi="David"/>
          <w:rtl/>
        </w:rPr>
        <w:t xml:space="preserve"> רישא וסיפא ל</w:t>
      </w:r>
      <w:hyperlink r:id="rId9" w:history="1">
        <w:r w:rsidR="00C92BFE" w:rsidRPr="00C92BFE">
          <w:rPr>
            <w:rFonts w:ascii="David" w:hAnsi="David"/>
            <w:color w:val="0000FF"/>
            <w:u w:val="single"/>
            <w:rtl/>
          </w:rPr>
          <w:t>חוק העונשין</w:t>
        </w:r>
      </w:hyperlink>
      <w:r w:rsidRPr="003418AE">
        <w:rPr>
          <w:rFonts w:ascii="David" w:hAnsi="David"/>
          <w:rtl/>
        </w:rPr>
        <w:t>, תשל"ז</w:t>
      </w:r>
      <w:r>
        <w:rPr>
          <w:rFonts w:ascii="David" w:hAnsi="David" w:hint="cs"/>
          <w:rtl/>
        </w:rPr>
        <w:t>-1</w:t>
      </w:r>
      <w:r>
        <w:rPr>
          <w:rFonts w:ascii="David" w:hAnsi="David"/>
          <w:rtl/>
        </w:rPr>
        <w:t>977</w:t>
      </w:r>
      <w:r>
        <w:rPr>
          <w:rFonts w:ascii="David" w:hAnsi="David" w:hint="cs"/>
          <w:rtl/>
        </w:rPr>
        <w:t>.</w:t>
      </w:r>
    </w:p>
    <w:p w14:paraId="063766BA" w14:textId="77777777" w:rsidR="00FF36C5" w:rsidRPr="003418AE" w:rsidRDefault="00FF36C5" w:rsidP="00FF36C5">
      <w:pPr>
        <w:spacing w:line="360" w:lineRule="auto"/>
        <w:jc w:val="both"/>
        <w:rPr>
          <w:rFonts w:ascii="David" w:hAnsi="David"/>
          <w:rtl/>
        </w:rPr>
      </w:pPr>
      <w:r w:rsidRPr="003418AE">
        <w:rPr>
          <w:rFonts w:ascii="David" w:hAnsi="David"/>
          <w:rtl/>
        </w:rPr>
        <w:t xml:space="preserve">על פי </w:t>
      </w:r>
      <w:r>
        <w:rPr>
          <w:rFonts w:ascii="David" w:hAnsi="David" w:hint="cs"/>
          <w:rtl/>
        </w:rPr>
        <w:t>ה</w:t>
      </w:r>
      <w:r w:rsidRPr="003418AE">
        <w:rPr>
          <w:rFonts w:ascii="David" w:hAnsi="David"/>
          <w:rtl/>
        </w:rPr>
        <w:t>עובדות הנאשם מתגורר בקלנסואה</w:t>
      </w:r>
      <w:r>
        <w:rPr>
          <w:rFonts w:ascii="David" w:hAnsi="David" w:hint="cs"/>
          <w:rtl/>
        </w:rPr>
        <w:t>,</w:t>
      </w:r>
      <w:r w:rsidRPr="003418AE">
        <w:rPr>
          <w:rFonts w:ascii="David" w:hAnsi="David"/>
          <w:rtl/>
        </w:rPr>
        <w:t xml:space="preserve"> </w:t>
      </w:r>
      <w:r>
        <w:rPr>
          <w:rFonts w:ascii="David" w:hAnsi="David" w:hint="cs"/>
          <w:rtl/>
        </w:rPr>
        <w:t xml:space="preserve">יחד עם הוריו ובני משפחה נוספים, </w:t>
      </w:r>
      <w:r w:rsidRPr="003418AE">
        <w:rPr>
          <w:rFonts w:ascii="David" w:hAnsi="David"/>
          <w:rtl/>
        </w:rPr>
        <w:t xml:space="preserve">בבית </w:t>
      </w:r>
      <w:r>
        <w:rPr>
          <w:rFonts w:ascii="David" w:hAnsi="David" w:hint="cs"/>
          <w:rtl/>
        </w:rPr>
        <w:t xml:space="preserve">ובו </w:t>
      </w:r>
      <w:r>
        <w:rPr>
          <w:rFonts w:ascii="David" w:hAnsi="David"/>
          <w:rtl/>
        </w:rPr>
        <w:t>חצר בכניסה.</w:t>
      </w:r>
      <w:r>
        <w:rPr>
          <w:rFonts w:ascii="David" w:hAnsi="David" w:hint="cs"/>
          <w:rtl/>
        </w:rPr>
        <w:t xml:space="preserve"> </w:t>
      </w:r>
      <w:r w:rsidRPr="003418AE">
        <w:rPr>
          <w:rFonts w:ascii="David" w:hAnsi="David"/>
          <w:rtl/>
        </w:rPr>
        <w:t>ביום 19.3.21 ב</w:t>
      </w:r>
      <w:r>
        <w:rPr>
          <w:rFonts w:ascii="David" w:hAnsi="David"/>
          <w:rtl/>
        </w:rPr>
        <w:t>שעה 23:00 נורו יריות לעבר הבית.</w:t>
      </w:r>
    </w:p>
    <w:p w14:paraId="166C955C" w14:textId="77777777" w:rsidR="00FF36C5" w:rsidRPr="003418AE" w:rsidRDefault="00FF36C5" w:rsidP="00FF36C5">
      <w:pPr>
        <w:spacing w:line="360" w:lineRule="auto"/>
        <w:jc w:val="both"/>
        <w:rPr>
          <w:rFonts w:ascii="David" w:hAnsi="David"/>
          <w:rtl/>
        </w:rPr>
      </w:pPr>
      <w:r w:rsidRPr="003418AE">
        <w:rPr>
          <w:rFonts w:ascii="David" w:hAnsi="David"/>
          <w:rtl/>
        </w:rPr>
        <w:t xml:space="preserve">ביום 20.3.21 בשעה 23:13 החזיק הנאשם, בעודו יושב בחצר הבית יחד עם </w:t>
      </w:r>
      <w:r>
        <w:rPr>
          <w:rFonts w:ascii="David" w:hAnsi="David" w:hint="cs"/>
          <w:rtl/>
        </w:rPr>
        <w:t xml:space="preserve">בני </w:t>
      </w:r>
      <w:r w:rsidRPr="003418AE">
        <w:rPr>
          <w:rFonts w:ascii="David" w:hAnsi="David"/>
          <w:rtl/>
        </w:rPr>
        <w:t xml:space="preserve">משפחה נוספים ובהם אחיו ואביו, באקדח חצי אוטומטי </w:t>
      </w:r>
      <w:r w:rsidRPr="00A44D7D">
        <w:rPr>
          <w:rFonts w:ascii="David" w:hAnsi="David"/>
          <w:sz w:val="28"/>
          <w:szCs w:val="28"/>
        </w:rPr>
        <w:t>star</w:t>
      </w:r>
      <w:r w:rsidRPr="00A44D7D">
        <w:rPr>
          <w:rFonts w:ascii="David" w:hAnsi="David"/>
          <w:rtl/>
        </w:rPr>
        <w:t xml:space="preserve"> </w:t>
      </w:r>
      <w:r w:rsidRPr="003418AE">
        <w:rPr>
          <w:rFonts w:ascii="David" w:hAnsi="David"/>
          <w:rtl/>
        </w:rPr>
        <w:t>בקליבר 9 מ"מ</w:t>
      </w:r>
      <w:r>
        <w:rPr>
          <w:rFonts w:ascii="David" w:hAnsi="David" w:hint="cs"/>
          <w:rtl/>
        </w:rPr>
        <w:t>,</w:t>
      </w:r>
      <w:r w:rsidRPr="003418AE">
        <w:rPr>
          <w:rFonts w:ascii="David" w:hAnsi="David"/>
          <w:rtl/>
        </w:rPr>
        <w:t xml:space="preserve"> כשהוא טעון במחסנית שהכילה 7 כדורי 9 מ"מ. בנסיבות אלה, נכנסו שוטרים לחצר הבית והנאשם הניח את האקדח על כיסא</w:t>
      </w:r>
      <w:r>
        <w:rPr>
          <w:rFonts w:ascii="David" w:hAnsi="David" w:hint="cs"/>
          <w:rtl/>
        </w:rPr>
        <w:t>,</w:t>
      </w:r>
      <w:r w:rsidRPr="003418AE">
        <w:rPr>
          <w:rFonts w:ascii="David" w:hAnsi="David"/>
          <w:rtl/>
        </w:rPr>
        <w:t xml:space="preserve"> הסמוך אליו</w:t>
      </w:r>
      <w:r>
        <w:rPr>
          <w:rFonts w:ascii="David" w:hAnsi="David" w:hint="cs"/>
          <w:rtl/>
        </w:rPr>
        <w:t xml:space="preserve">, </w:t>
      </w:r>
      <w:r w:rsidRPr="003418AE">
        <w:rPr>
          <w:rFonts w:ascii="David" w:hAnsi="David"/>
          <w:rtl/>
        </w:rPr>
        <w:t xml:space="preserve">מאחורי גבו של </w:t>
      </w:r>
      <w:r>
        <w:rPr>
          <w:rFonts w:ascii="David" w:hAnsi="David"/>
          <w:rtl/>
        </w:rPr>
        <w:t>אחיו אשר ישב על הכיסא באותה עת.</w:t>
      </w:r>
    </w:p>
    <w:p w14:paraId="5EAAAF34" w14:textId="77777777" w:rsidR="00FF36C5" w:rsidRPr="003418AE" w:rsidRDefault="00FF36C5" w:rsidP="00FF36C5">
      <w:pPr>
        <w:spacing w:line="360" w:lineRule="auto"/>
        <w:jc w:val="both"/>
        <w:rPr>
          <w:rFonts w:ascii="David" w:hAnsi="David"/>
          <w:rtl/>
        </w:rPr>
      </w:pPr>
      <w:bookmarkStart w:id="7" w:name="ABSTRACT_END"/>
      <w:bookmarkEnd w:id="7"/>
    </w:p>
    <w:p w14:paraId="5510545A" w14:textId="77777777" w:rsidR="00FF36C5" w:rsidRPr="003418AE" w:rsidRDefault="00FF36C5" w:rsidP="00FF36C5">
      <w:pPr>
        <w:spacing w:line="360" w:lineRule="auto"/>
        <w:jc w:val="both"/>
        <w:rPr>
          <w:rFonts w:ascii="David" w:hAnsi="David"/>
          <w:rtl/>
        </w:rPr>
      </w:pPr>
      <w:r w:rsidRPr="003418AE">
        <w:rPr>
          <w:rFonts w:ascii="David" w:hAnsi="David"/>
          <w:rtl/>
        </w:rPr>
        <w:t>2.</w:t>
      </w:r>
      <w:r w:rsidRPr="003418AE">
        <w:rPr>
          <w:rFonts w:ascii="David" w:hAnsi="David"/>
          <w:rtl/>
        </w:rPr>
        <w:tab/>
      </w:r>
      <w:r>
        <w:rPr>
          <w:rFonts w:ascii="David" w:hAnsi="David" w:hint="cs"/>
          <w:rtl/>
        </w:rPr>
        <w:t xml:space="preserve">במסגרת הסדר הטיעון </w:t>
      </w:r>
      <w:r w:rsidRPr="003418AE">
        <w:rPr>
          <w:rFonts w:ascii="David" w:hAnsi="David"/>
          <w:rtl/>
        </w:rPr>
        <w:t xml:space="preserve">הוסכם </w:t>
      </w:r>
      <w:r>
        <w:rPr>
          <w:rFonts w:ascii="David" w:hAnsi="David" w:hint="cs"/>
          <w:rtl/>
        </w:rPr>
        <w:t>ש</w:t>
      </w:r>
      <w:r>
        <w:rPr>
          <w:rFonts w:ascii="David" w:hAnsi="David"/>
          <w:rtl/>
        </w:rPr>
        <w:t>הנאשם יישלח לש</w:t>
      </w:r>
      <w:r w:rsidRPr="003418AE">
        <w:rPr>
          <w:rFonts w:ascii="David" w:hAnsi="David"/>
          <w:rtl/>
        </w:rPr>
        <w:t xml:space="preserve">רות המבחן לצורך קבלת תסקיר </w:t>
      </w:r>
      <w:r w:rsidRPr="001E3512">
        <w:rPr>
          <w:rFonts w:ascii="David" w:hAnsi="David"/>
          <w:u w:val="single"/>
          <w:rtl/>
        </w:rPr>
        <w:t>חובה</w:t>
      </w:r>
      <w:r w:rsidRPr="003418AE">
        <w:rPr>
          <w:rFonts w:ascii="David" w:hAnsi="David"/>
          <w:b/>
          <w:bCs/>
          <w:rtl/>
        </w:rPr>
        <w:t xml:space="preserve"> </w:t>
      </w:r>
      <w:r w:rsidRPr="003418AE">
        <w:rPr>
          <w:rFonts w:ascii="David" w:hAnsi="David"/>
          <w:rtl/>
        </w:rPr>
        <w:t>בעניינו</w:t>
      </w:r>
      <w:r>
        <w:rPr>
          <w:rFonts w:ascii="David" w:hAnsi="David" w:hint="cs"/>
          <w:rtl/>
        </w:rPr>
        <w:t>.</w:t>
      </w:r>
      <w:r w:rsidRPr="003418AE">
        <w:rPr>
          <w:rFonts w:ascii="David" w:hAnsi="David"/>
          <w:rtl/>
        </w:rPr>
        <w:t xml:space="preserve"> </w:t>
      </w:r>
      <w:r>
        <w:rPr>
          <w:rFonts w:ascii="David" w:hAnsi="David" w:hint="cs"/>
          <w:rtl/>
        </w:rPr>
        <w:t>לא היתה הסכמה לעונש וכל צד טען כראות עיניו.</w:t>
      </w:r>
    </w:p>
    <w:p w14:paraId="6E80E133" w14:textId="77777777" w:rsidR="00FF36C5" w:rsidRPr="003418AE" w:rsidRDefault="00FF36C5" w:rsidP="00FF36C5">
      <w:pPr>
        <w:spacing w:line="360" w:lineRule="auto"/>
        <w:jc w:val="both"/>
        <w:rPr>
          <w:rFonts w:ascii="David" w:hAnsi="David"/>
          <w:rtl/>
        </w:rPr>
      </w:pPr>
    </w:p>
    <w:p w14:paraId="614C5FEE" w14:textId="77777777" w:rsidR="00FF36C5" w:rsidRPr="001E3512" w:rsidRDefault="00FF36C5" w:rsidP="00FF36C5">
      <w:pPr>
        <w:spacing w:line="360" w:lineRule="auto"/>
        <w:jc w:val="both"/>
        <w:rPr>
          <w:rFonts w:ascii="David" w:hAnsi="David"/>
          <w:b/>
          <w:bCs/>
          <w:u w:val="single"/>
          <w:rtl/>
        </w:rPr>
      </w:pPr>
      <w:r w:rsidRPr="001E3512">
        <w:rPr>
          <w:rFonts w:ascii="David" w:hAnsi="David" w:hint="cs"/>
          <w:b/>
          <w:bCs/>
          <w:u w:val="single"/>
          <w:rtl/>
        </w:rPr>
        <w:t>תסקיר שרות המבחן</w:t>
      </w:r>
    </w:p>
    <w:p w14:paraId="4A0917C9" w14:textId="77777777" w:rsidR="00FF36C5" w:rsidRPr="003418AE" w:rsidRDefault="00FF36C5" w:rsidP="00FF36C5">
      <w:pPr>
        <w:spacing w:line="360" w:lineRule="auto"/>
        <w:jc w:val="both"/>
        <w:rPr>
          <w:rFonts w:ascii="David" w:hAnsi="David"/>
          <w:rtl/>
        </w:rPr>
      </w:pPr>
      <w:r w:rsidRPr="003418AE">
        <w:rPr>
          <w:rFonts w:ascii="David" w:hAnsi="David"/>
          <w:rtl/>
        </w:rPr>
        <w:t>3.</w:t>
      </w:r>
      <w:r w:rsidRPr="003418AE">
        <w:rPr>
          <w:rFonts w:ascii="David" w:hAnsi="David"/>
          <w:rtl/>
        </w:rPr>
        <w:tab/>
      </w:r>
      <w:r>
        <w:rPr>
          <w:rFonts w:ascii="David" w:hAnsi="David"/>
          <w:rtl/>
        </w:rPr>
        <w:t>מתסקיר ש</w:t>
      </w:r>
      <w:r w:rsidRPr="001E3512">
        <w:rPr>
          <w:rFonts w:ascii="David" w:hAnsi="David"/>
          <w:rtl/>
        </w:rPr>
        <w:t xml:space="preserve">רות המבחן מיום 22.6.23 עולה </w:t>
      </w:r>
      <w:r>
        <w:rPr>
          <w:rFonts w:ascii="David" w:hAnsi="David" w:hint="cs"/>
          <w:rtl/>
        </w:rPr>
        <w:t>שהנאשם כבן 21, ר</w:t>
      </w:r>
      <w:r w:rsidRPr="001E3512">
        <w:rPr>
          <w:rFonts w:ascii="David" w:hAnsi="David"/>
          <w:rtl/>
        </w:rPr>
        <w:t xml:space="preserve">ווק, </w:t>
      </w:r>
      <w:r>
        <w:rPr>
          <w:rFonts w:ascii="David" w:hAnsi="David" w:hint="cs"/>
          <w:rtl/>
        </w:rPr>
        <w:t>בוגר</w:t>
      </w:r>
      <w:r w:rsidRPr="003418AE">
        <w:rPr>
          <w:rFonts w:ascii="David" w:hAnsi="David"/>
          <w:rtl/>
        </w:rPr>
        <w:t xml:space="preserve"> 12 שנות לימוד עם בגרות מלאה. </w:t>
      </w:r>
      <w:r>
        <w:rPr>
          <w:rFonts w:ascii="David" w:hAnsi="David" w:hint="cs"/>
          <w:rtl/>
        </w:rPr>
        <w:t>לנאשם 4 אחים. אביו מר</w:t>
      </w:r>
      <w:r w:rsidRPr="003418AE">
        <w:rPr>
          <w:rFonts w:ascii="David" w:hAnsi="David"/>
          <w:rtl/>
        </w:rPr>
        <w:t xml:space="preserve">ותק </w:t>
      </w:r>
      <w:r>
        <w:rPr>
          <w:rFonts w:ascii="David" w:hAnsi="David" w:hint="cs"/>
          <w:rtl/>
        </w:rPr>
        <w:t xml:space="preserve">לכיסא גלגלים </w:t>
      </w:r>
      <w:r w:rsidRPr="003418AE">
        <w:rPr>
          <w:rFonts w:ascii="David" w:hAnsi="David"/>
          <w:rtl/>
        </w:rPr>
        <w:t xml:space="preserve">מזה 15 שנים </w:t>
      </w:r>
      <w:r>
        <w:rPr>
          <w:rFonts w:ascii="David" w:hAnsi="David" w:hint="cs"/>
          <w:rtl/>
        </w:rPr>
        <w:t>בעקבות תאונת דרכים ואמו אינה עובדת.</w:t>
      </w:r>
      <w:r w:rsidRPr="003418AE">
        <w:rPr>
          <w:rFonts w:ascii="David" w:hAnsi="David"/>
          <w:rtl/>
        </w:rPr>
        <w:t xml:space="preserve"> הנאשם</w:t>
      </w:r>
      <w:r>
        <w:rPr>
          <w:rFonts w:ascii="David" w:hAnsi="David" w:hint="cs"/>
          <w:rtl/>
        </w:rPr>
        <w:t xml:space="preserve"> מגיל צעיר </w:t>
      </w:r>
      <w:r w:rsidRPr="003418AE">
        <w:rPr>
          <w:rFonts w:ascii="David" w:hAnsi="David"/>
          <w:rtl/>
        </w:rPr>
        <w:t>נטל אחריות כבדה על עצמו הן בטיפול הרפואי בהוריו, בתמיכה הרגשית בהם, בסיוע להם מבחינ</w:t>
      </w:r>
      <w:r>
        <w:rPr>
          <w:rFonts w:ascii="David" w:hAnsi="David"/>
          <w:rtl/>
        </w:rPr>
        <w:t>ה כלכלית ובפרנסת המשפחה.</w:t>
      </w:r>
      <w:r>
        <w:rPr>
          <w:rFonts w:ascii="David" w:hAnsi="David" w:hint="cs"/>
          <w:rtl/>
        </w:rPr>
        <w:t xml:space="preserve"> הנאשם </w:t>
      </w:r>
      <w:r>
        <w:rPr>
          <w:rFonts w:ascii="David" w:hAnsi="David"/>
          <w:rtl/>
        </w:rPr>
        <w:t>עבד בעבודות מזדמנות</w:t>
      </w:r>
      <w:r w:rsidRPr="003418AE">
        <w:rPr>
          <w:rFonts w:ascii="David" w:hAnsi="David"/>
          <w:rtl/>
        </w:rPr>
        <w:t xml:space="preserve"> </w:t>
      </w:r>
      <w:r>
        <w:rPr>
          <w:rFonts w:ascii="David" w:hAnsi="David" w:hint="cs"/>
          <w:rtl/>
        </w:rPr>
        <w:t xml:space="preserve">וכיום הוא </w:t>
      </w:r>
      <w:r w:rsidRPr="003418AE">
        <w:rPr>
          <w:rFonts w:ascii="David" w:hAnsi="David"/>
          <w:rtl/>
        </w:rPr>
        <w:t xml:space="preserve">מנהל מחלקת אונליין בעסק בתחום המזון. בדיקת שתן שמסר </w:t>
      </w:r>
      <w:r>
        <w:rPr>
          <w:rFonts w:ascii="David" w:hAnsi="David" w:hint="cs"/>
          <w:rtl/>
        </w:rPr>
        <w:t>ה</w:t>
      </w:r>
      <w:r>
        <w:rPr>
          <w:rFonts w:ascii="David" w:hAnsi="David"/>
          <w:rtl/>
        </w:rPr>
        <w:t>עידה על ניקיונו מסמים.</w:t>
      </w:r>
    </w:p>
    <w:p w14:paraId="59E24A31" w14:textId="77777777" w:rsidR="00FF36C5" w:rsidRDefault="00FF36C5" w:rsidP="00FF36C5">
      <w:pPr>
        <w:spacing w:line="360" w:lineRule="auto"/>
        <w:jc w:val="both"/>
        <w:rPr>
          <w:rFonts w:ascii="David" w:hAnsi="David"/>
          <w:rtl/>
        </w:rPr>
      </w:pPr>
      <w:r w:rsidRPr="003418AE">
        <w:rPr>
          <w:rFonts w:ascii="David" w:hAnsi="David"/>
          <w:rtl/>
        </w:rPr>
        <w:t xml:space="preserve">הנאשם </w:t>
      </w:r>
      <w:r>
        <w:rPr>
          <w:rFonts w:ascii="David" w:hAnsi="David"/>
          <w:rtl/>
        </w:rPr>
        <w:t>נעדר הרשעות קודמות.</w:t>
      </w:r>
    </w:p>
    <w:p w14:paraId="59452147" w14:textId="77777777" w:rsidR="00FF36C5" w:rsidRPr="003418AE" w:rsidRDefault="00FF36C5" w:rsidP="00FF36C5">
      <w:pPr>
        <w:spacing w:line="360" w:lineRule="auto"/>
        <w:jc w:val="both"/>
        <w:rPr>
          <w:rFonts w:ascii="David" w:hAnsi="David"/>
          <w:rtl/>
        </w:rPr>
      </w:pPr>
      <w:r w:rsidRPr="003418AE">
        <w:rPr>
          <w:rFonts w:ascii="David" w:hAnsi="David"/>
          <w:rtl/>
        </w:rPr>
        <w:t xml:space="preserve">ביחס לעבירה דנן </w:t>
      </w:r>
      <w:r>
        <w:rPr>
          <w:rFonts w:ascii="David" w:hAnsi="David" w:hint="cs"/>
          <w:rtl/>
        </w:rPr>
        <w:t xml:space="preserve">הנאשם </w:t>
      </w:r>
      <w:r w:rsidRPr="003418AE">
        <w:rPr>
          <w:rFonts w:ascii="David" w:hAnsi="David"/>
          <w:rtl/>
        </w:rPr>
        <w:t xml:space="preserve">מודה בביצועה, מקבל </w:t>
      </w:r>
      <w:r>
        <w:rPr>
          <w:rFonts w:ascii="David" w:hAnsi="David"/>
          <w:rtl/>
        </w:rPr>
        <w:t>אחריות על התנהגותו עוברת החוק ו</w:t>
      </w:r>
      <w:r>
        <w:rPr>
          <w:rFonts w:ascii="David" w:hAnsi="David" w:hint="cs"/>
          <w:rtl/>
        </w:rPr>
        <w:t>מ</w:t>
      </w:r>
      <w:r w:rsidRPr="003418AE">
        <w:rPr>
          <w:rFonts w:ascii="David" w:hAnsi="David"/>
          <w:rtl/>
        </w:rPr>
        <w:t xml:space="preserve">ביע צער וחרטה על חלקו בביצועה. הנאשם גילה הבנה להשלכות העבירה, ומאידך מסר כי הנשק </w:t>
      </w:r>
      <w:r>
        <w:rPr>
          <w:rFonts w:ascii="David" w:hAnsi="David" w:hint="cs"/>
          <w:rtl/>
        </w:rPr>
        <w:t>לא</w:t>
      </w:r>
      <w:r w:rsidRPr="003418AE">
        <w:rPr>
          <w:rFonts w:ascii="David" w:hAnsi="David"/>
          <w:rtl/>
        </w:rPr>
        <w:t xml:space="preserve"> שייך </w:t>
      </w:r>
      <w:r>
        <w:rPr>
          <w:rFonts w:ascii="David" w:hAnsi="David" w:hint="cs"/>
          <w:rtl/>
        </w:rPr>
        <w:t>לו</w:t>
      </w:r>
      <w:r w:rsidRPr="003418AE">
        <w:rPr>
          <w:rFonts w:ascii="David" w:hAnsi="David"/>
          <w:rtl/>
        </w:rPr>
        <w:t>, טען כי מקרה העבירה חריג ואינו מתוכנן, וכי פעל מתחושת בלבול, בהלה וחרדה. לטענתו במהלך שה</w:t>
      </w:r>
      <w:r>
        <w:rPr>
          <w:rFonts w:ascii="David" w:hAnsi="David"/>
          <w:rtl/>
        </w:rPr>
        <w:t>ותו עם בני משפחתו בחצר הבית</w:t>
      </w:r>
      <w:r w:rsidRPr="003418AE">
        <w:rPr>
          <w:rFonts w:ascii="David" w:hAnsi="David"/>
          <w:rtl/>
        </w:rPr>
        <w:t xml:space="preserve"> </w:t>
      </w:r>
      <w:r>
        <w:rPr>
          <w:rFonts w:ascii="David" w:hAnsi="David" w:hint="cs"/>
          <w:rtl/>
        </w:rPr>
        <w:t xml:space="preserve">הנשק </w:t>
      </w:r>
      <w:r>
        <w:rPr>
          <w:rFonts w:ascii="David" w:hAnsi="David"/>
          <w:rtl/>
        </w:rPr>
        <w:t xml:space="preserve">נזרק מעל ביתם, כשעד היום </w:t>
      </w:r>
      <w:r>
        <w:rPr>
          <w:rFonts w:ascii="David" w:hAnsi="David" w:hint="cs"/>
          <w:rtl/>
        </w:rPr>
        <w:t>אינו</w:t>
      </w:r>
      <w:r w:rsidRPr="003418AE">
        <w:rPr>
          <w:rFonts w:ascii="David" w:hAnsi="David"/>
          <w:rtl/>
        </w:rPr>
        <w:t xml:space="preserve"> מבין את הרקע ל</w:t>
      </w:r>
      <w:r>
        <w:rPr>
          <w:rFonts w:ascii="David" w:hAnsi="David"/>
          <w:rtl/>
        </w:rPr>
        <w:t xml:space="preserve">מעשה זה, מודה בטעותו להחזיק </w:t>
      </w:r>
      <w:r>
        <w:rPr>
          <w:rFonts w:ascii="David" w:hAnsi="David" w:hint="cs"/>
          <w:rtl/>
        </w:rPr>
        <w:t>ב</w:t>
      </w:r>
      <w:r w:rsidRPr="003418AE">
        <w:rPr>
          <w:rFonts w:ascii="David" w:hAnsi="David"/>
          <w:rtl/>
        </w:rPr>
        <w:t>נשק אך של</w:t>
      </w:r>
      <w:r>
        <w:rPr>
          <w:rFonts w:ascii="David" w:hAnsi="David"/>
          <w:rtl/>
        </w:rPr>
        <w:t>ל כל כוונה להחזיק או להשתמש בו.</w:t>
      </w:r>
    </w:p>
    <w:p w14:paraId="4C1A74B6" w14:textId="77777777" w:rsidR="00FF36C5" w:rsidRPr="003418AE" w:rsidRDefault="00FF36C5" w:rsidP="00FF36C5">
      <w:pPr>
        <w:spacing w:line="360" w:lineRule="auto"/>
        <w:jc w:val="both"/>
        <w:rPr>
          <w:rFonts w:ascii="David" w:hAnsi="David"/>
          <w:rtl/>
        </w:rPr>
      </w:pPr>
      <w:r>
        <w:rPr>
          <w:rFonts w:ascii="David" w:hAnsi="David"/>
          <w:rtl/>
        </w:rPr>
        <w:t>ש</w:t>
      </w:r>
      <w:r w:rsidRPr="003418AE">
        <w:rPr>
          <w:rFonts w:ascii="David" w:hAnsi="David"/>
          <w:rtl/>
        </w:rPr>
        <w:t xml:space="preserve">רות </w:t>
      </w:r>
      <w:r>
        <w:rPr>
          <w:rFonts w:ascii="David" w:hAnsi="David" w:hint="cs"/>
          <w:rtl/>
        </w:rPr>
        <w:t xml:space="preserve">המבחן </w:t>
      </w:r>
      <w:r w:rsidRPr="003418AE">
        <w:rPr>
          <w:rFonts w:ascii="David" w:hAnsi="David"/>
          <w:rtl/>
        </w:rPr>
        <w:t xml:space="preserve">התרשם </w:t>
      </w:r>
      <w:r>
        <w:rPr>
          <w:rFonts w:ascii="David" w:hAnsi="David" w:hint="cs"/>
          <w:rtl/>
        </w:rPr>
        <w:t>ש</w:t>
      </w:r>
      <w:r w:rsidRPr="003418AE">
        <w:rPr>
          <w:rFonts w:ascii="David" w:hAnsi="David"/>
          <w:rtl/>
        </w:rPr>
        <w:t xml:space="preserve">הנאשם נוטה להתנהג באופן אימפולסיבי ללא הפעלת שיקול דעת אודות השלכות מעשיו, אך העריך </w:t>
      </w:r>
      <w:r>
        <w:rPr>
          <w:rFonts w:ascii="David" w:hAnsi="David" w:hint="cs"/>
          <w:rtl/>
        </w:rPr>
        <w:t>ש</w:t>
      </w:r>
      <w:r w:rsidRPr="003418AE">
        <w:rPr>
          <w:rFonts w:ascii="David" w:hAnsi="David"/>
          <w:rtl/>
        </w:rPr>
        <w:t>קיימת רמת סיכון</w:t>
      </w:r>
      <w:r w:rsidRPr="006704DB">
        <w:rPr>
          <w:rFonts w:ascii="David" w:hAnsi="David"/>
          <w:rtl/>
        </w:rPr>
        <w:t xml:space="preserve"> נמוכה </w:t>
      </w:r>
      <w:r w:rsidRPr="003418AE">
        <w:rPr>
          <w:rFonts w:ascii="David" w:hAnsi="David"/>
          <w:rtl/>
        </w:rPr>
        <w:t>להישנות התנהגות אלימה, במידת חומרה</w:t>
      </w:r>
      <w:r w:rsidRPr="006704DB">
        <w:rPr>
          <w:rFonts w:ascii="David" w:hAnsi="David"/>
          <w:rtl/>
        </w:rPr>
        <w:t xml:space="preserve"> נמוכה</w:t>
      </w:r>
      <w:r>
        <w:rPr>
          <w:rFonts w:ascii="David" w:hAnsi="David" w:hint="cs"/>
          <w:rtl/>
        </w:rPr>
        <w:t>,</w:t>
      </w:r>
      <w:r w:rsidRPr="006704DB">
        <w:rPr>
          <w:rFonts w:ascii="David" w:hAnsi="David"/>
          <w:rtl/>
        </w:rPr>
        <w:t xml:space="preserve"> </w:t>
      </w:r>
      <w:r w:rsidRPr="003418AE">
        <w:rPr>
          <w:rFonts w:ascii="David" w:hAnsi="David"/>
          <w:rtl/>
        </w:rPr>
        <w:t>וכי מעורבות טיפולית במצבו תפחית את הס</w:t>
      </w:r>
      <w:r>
        <w:rPr>
          <w:rFonts w:ascii="David" w:hAnsi="David"/>
          <w:rtl/>
        </w:rPr>
        <w:t>יכון להישנות התנהגות עוברת חוק.</w:t>
      </w:r>
    </w:p>
    <w:p w14:paraId="2DFC54BE" w14:textId="77777777" w:rsidR="00FF36C5" w:rsidRPr="003418AE" w:rsidRDefault="00FF36C5" w:rsidP="00FF36C5">
      <w:pPr>
        <w:spacing w:line="360" w:lineRule="auto"/>
        <w:jc w:val="both"/>
        <w:rPr>
          <w:rFonts w:ascii="David" w:hAnsi="David"/>
          <w:rtl/>
        </w:rPr>
      </w:pPr>
      <w:r>
        <w:rPr>
          <w:rFonts w:ascii="David" w:hAnsi="David" w:hint="cs"/>
          <w:rtl/>
        </w:rPr>
        <w:t xml:space="preserve">לאור זאת, המליץ שרות המבחן להטיל על הנאשם </w:t>
      </w:r>
      <w:r w:rsidRPr="003418AE">
        <w:rPr>
          <w:rFonts w:ascii="David" w:hAnsi="David"/>
          <w:rtl/>
        </w:rPr>
        <w:t xml:space="preserve">צו של"צ בהיקף רחב, כענישה חינוכית ושיקומית, לצד צו מבחן למשך </w:t>
      </w:r>
      <w:r>
        <w:rPr>
          <w:rFonts w:ascii="David" w:hAnsi="David"/>
          <w:rtl/>
        </w:rPr>
        <w:t>שנה במסגרתו ישולב בהליך טיפולי.</w:t>
      </w:r>
    </w:p>
    <w:p w14:paraId="444BC2B5" w14:textId="77777777" w:rsidR="00FF36C5" w:rsidRPr="003418AE" w:rsidRDefault="00FF36C5" w:rsidP="00FF36C5">
      <w:pPr>
        <w:spacing w:line="360" w:lineRule="auto"/>
        <w:jc w:val="both"/>
        <w:rPr>
          <w:rFonts w:ascii="David" w:hAnsi="David"/>
          <w:rtl/>
        </w:rPr>
      </w:pPr>
    </w:p>
    <w:p w14:paraId="297970BF" w14:textId="77777777" w:rsidR="00FF36C5" w:rsidRPr="006704DB" w:rsidRDefault="00FF36C5" w:rsidP="00FF36C5">
      <w:pPr>
        <w:spacing w:line="360" w:lineRule="auto"/>
        <w:jc w:val="both"/>
        <w:rPr>
          <w:rFonts w:ascii="David" w:hAnsi="David"/>
          <w:b/>
          <w:bCs/>
          <w:u w:val="single"/>
          <w:rtl/>
        </w:rPr>
      </w:pPr>
      <w:r w:rsidRPr="006704DB">
        <w:rPr>
          <w:rFonts w:ascii="David" w:hAnsi="David" w:hint="cs"/>
          <w:b/>
          <w:bCs/>
          <w:u w:val="single"/>
          <w:rtl/>
        </w:rPr>
        <w:t>טיעוני ב"כ הצדדים</w:t>
      </w:r>
    </w:p>
    <w:p w14:paraId="32E724CE" w14:textId="77777777" w:rsidR="00FF36C5" w:rsidRDefault="00FF36C5" w:rsidP="00FF36C5">
      <w:pPr>
        <w:spacing w:line="360" w:lineRule="auto"/>
        <w:jc w:val="both"/>
        <w:rPr>
          <w:rFonts w:ascii="David" w:hAnsi="David"/>
          <w:rtl/>
        </w:rPr>
      </w:pPr>
      <w:r w:rsidRPr="003418AE">
        <w:rPr>
          <w:rFonts w:ascii="David" w:hAnsi="David"/>
          <w:rtl/>
        </w:rPr>
        <w:t>4.</w:t>
      </w:r>
      <w:r w:rsidRPr="003418AE">
        <w:rPr>
          <w:rFonts w:ascii="David" w:hAnsi="David"/>
          <w:rtl/>
        </w:rPr>
        <w:tab/>
      </w:r>
      <w:r>
        <w:rPr>
          <w:rFonts w:ascii="David" w:hAnsi="David" w:hint="cs"/>
          <w:rtl/>
        </w:rPr>
        <w:t>ב"כ המאשימה הפנתה לערכים החברתיים המוגנים בעבירה, שעניינם פגיעה בשלום הציבור ובטחונו ופגיעה בסדר הציבורי. נטען שעבירות בנשק, כמו גם שימוש בנשק חם, ג</w:t>
      </w:r>
      <w:r w:rsidRPr="003418AE">
        <w:rPr>
          <w:rFonts w:ascii="David" w:hAnsi="David"/>
          <w:rtl/>
        </w:rPr>
        <w:t>ור</w:t>
      </w:r>
      <w:r>
        <w:rPr>
          <w:rFonts w:ascii="David" w:hAnsi="David" w:hint="cs"/>
          <w:rtl/>
        </w:rPr>
        <w:t>מי</w:t>
      </w:r>
      <w:r w:rsidRPr="003418AE">
        <w:rPr>
          <w:rFonts w:ascii="David" w:hAnsi="David"/>
          <w:rtl/>
        </w:rPr>
        <w:t>ם לנזק ו</w:t>
      </w:r>
      <w:r>
        <w:rPr>
          <w:rFonts w:ascii="David" w:hAnsi="David" w:hint="cs"/>
          <w:rtl/>
        </w:rPr>
        <w:t>ל</w:t>
      </w:r>
      <w:r>
        <w:rPr>
          <w:rFonts w:ascii="David" w:hAnsi="David"/>
          <w:rtl/>
        </w:rPr>
        <w:t>הרס רב</w:t>
      </w:r>
      <w:r>
        <w:rPr>
          <w:rFonts w:ascii="David" w:hAnsi="David" w:hint="cs"/>
          <w:rtl/>
        </w:rPr>
        <w:t xml:space="preserve"> ו</w:t>
      </w:r>
      <w:r w:rsidRPr="003418AE">
        <w:rPr>
          <w:rFonts w:ascii="David" w:hAnsi="David"/>
          <w:rtl/>
        </w:rPr>
        <w:t>להסלמה באירועי האלימות</w:t>
      </w:r>
      <w:r>
        <w:rPr>
          <w:rFonts w:ascii="David" w:hAnsi="David"/>
          <w:rtl/>
        </w:rPr>
        <w:t xml:space="preserve"> ברחבי האר</w:t>
      </w:r>
      <w:r>
        <w:rPr>
          <w:rFonts w:ascii="David" w:hAnsi="David" w:hint="cs"/>
          <w:rtl/>
        </w:rPr>
        <w:t>ץ. התובעת הפנתה ל</w:t>
      </w:r>
      <w:r>
        <w:rPr>
          <w:rFonts w:ascii="David" w:hAnsi="David"/>
          <w:rtl/>
        </w:rPr>
        <w:t xml:space="preserve">נסיבות הקשורות </w:t>
      </w:r>
      <w:r>
        <w:rPr>
          <w:rFonts w:ascii="David" w:hAnsi="David" w:hint="cs"/>
          <w:rtl/>
        </w:rPr>
        <w:t>ב</w:t>
      </w:r>
      <w:r w:rsidRPr="003418AE">
        <w:rPr>
          <w:rFonts w:ascii="David" w:hAnsi="David"/>
          <w:rtl/>
        </w:rPr>
        <w:t>בי</w:t>
      </w:r>
      <w:r>
        <w:rPr>
          <w:rFonts w:ascii="David" w:hAnsi="David"/>
          <w:rtl/>
        </w:rPr>
        <w:t>צוע העבירה,</w:t>
      </w:r>
      <w:r>
        <w:rPr>
          <w:rFonts w:ascii="David" w:hAnsi="David" w:hint="cs"/>
          <w:rtl/>
        </w:rPr>
        <w:t xml:space="preserve"> ל</w:t>
      </w:r>
      <w:r w:rsidRPr="003418AE">
        <w:rPr>
          <w:rFonts w:ascii="David" w:hAnsi="David"/>
          <w:rtl/>
        </w:rPr>
        <w:t xml:space="preserve">כך שמדובר באקדח בהישג יד, לא מוחבא, אלא מוכן לשימוש </w:t>
      </w:r>
      <w:r>
        <w:rPr>
          <w:rFonts w:ascii="David" w:hAnsi="David" w:hint="cs"/>
          <w:rtl/>
        </w:rPr>
        <w:t xml:space="preserve">כשבתוכו </w:t>
      </w:r>
      <w:r w:rsidRPr="003418AE">
        <w:rPr>
          <w:rFonts w:ascii="David" w:hAnsi="David"/>
          <w:rtl/>
        </w:rPr>
        <w:t xml:space="preserve">מחסנית </w:t>
      </w:r>
      <w:r>
        <w:rPr>
          <w:rFonts w:ascii="David" w:hAnsi="David" w:hint="cs"/>
          <w:rtl/>
        </w:rPr>
        <w:t>טעונה</w:t>
      </w:r>
      <w:r w:rsidRPr="003418AE">
        <w:rPr>
          <w:rFonts w:ascii="David" w:hAnsi="David"/>
          <w:rtl/>
        </w:rPr>
        <w:t xml:space="preserve"> ב</w:t>
      </w:r>
      <w:r>
        <w:rPr>
          <w:rFonts w:ascii="David" w:hAnsi="David"/>
          <w:rtl/>
        </w:rPr>
        <w:t>כדורים</w:t>
      </w:r>
      <w:r>
        <w:rPr>
          <w:rFonts w:ascii="David" w:hAnsi="David" w:hint="cs"/>
          <w:rtl/>
        </w:rPr>
        <w:t xml:space="preserve"> ולעובדה ש</w:t>
      </w:r>
      <w:r w:rsidRPr="003418AE">
        <w:rPr>
          <w:rFonts w:ascii="David" w:hAnsi="David"/>
          <w:rtl/>
        </w:rPr>
        <w:t xml:space="preserve">לנאשם אין </w:t>
      </w:r>
      <w:r>
        <w:rPr>
          <w:rFonts w:ascii="David" w:hAnsi="David" w:hint="cs"/>
          <w:rtl/>
        </w:rPr>
        <w:t xml:space="preserve">כל </w:t>
      </w:r>
      <w:r>
        <w:rPr>
          <w:rFonts w:ascii="David" w:hAnsi="David"/>
          <w:rtl/>
        </w:rPr>
        <w:t>הסבר להחזק</w:t>
      </w:r>
      <w:r>
        <w:rPr>
          <w:rFonts w:ascii="David" w:hAnsi="David" w:hint="cs"/>
          <w:rtl/>
        </w:rPr>
        <w:t>ת</w:t>
      </w:r>
      <w:r w:rsidRPr="003418AE">
        <w:rPr>
          <w:rFonts w:ascii="David" w:hAnsi="David"/>
          <w:rtl/>
        </w:rPr>
        <w:t xml:space="preserve"> הנשק </w:t>
      </w:r>
      <w:r>
        <w:rPr>
          <w:rFonts w:ascii="David" w:hAnsi="David" w:hint="cs"/>
          <w:rtl/>
        </w:rPr>
        <w:t>על ידו. נטען ש</w:t>
      </w:r>
      <w:r w:rsidRPr="003418AE">
        <w:rPr>
          <w:rFonts w:ascii="David" w:hAnsi="David"/>
          <w:rtl/>
        </w:rPr>
        <w:t xml:space="preserve">עיון בפסיקה </w:t>
      </w:r>
      <w:r>
        <w:rPr>
          <w:rFonts w:ascii="David" w:hAnsi="David" w:hint="cs"/>
          <w:rtl/>
        </w:rPr>
        <w:t xml:space="preserve">עדכנית </w:t>
      </w:r>
      <w:r w:rsidRPr="003418AE">
        <w:rPr>
          <w:rFonts w:ascii="David" w:hAnsi="David"/>
          <w:rtl/>
        </w:rPr>
        <w:t>מלמד שבמקרים דומים הטילו בתי משפט עונשי מאסר בפועל לתקופות משתנות</w:t>
      </w:r>
      <w:r>
        <w:rPr>
          <w:rFonts w:ascii="David" w:hAnsi="David" w:hint="cs"/>
          <w:rtl/>
        </w:rPr>
        <w:t xml:space="preserve">, כאשר נקבע שעבירה של החזקת נשק שלא כדין מצדיקה הטלת עונש מאסר לריצוי בפועל, ולא בדרך של עבודות שרות. בהתאם להנחיית פרקליט המדינה מס' 9.16, עתרה ב"כ המאשימה לקביעת </w:t>
      </w:r>
      <w:r>
        <w:rPr>
          <w:rFonts w:ascii="David" w:hAnsi="David"/>
          <w:rtl/>
        </w:rPr>
        <w:t xml:space="preserve">מתחם עונש </w:t>
      </w:r>
      <w:r w:rsidRPr="003418AE">
        <w:rPr>
          <w:rFonts w:ascii="David" w:hAnsi="David"/>
          <w:rtl/>
        </w:rPr>
        <w:t xml:space="preserve">הולם </w:t>
      </w:r>
      <w:r>
        <w:rPr>
          <w:rFonts w:ascii="David" w:hAnsi="David" w:hint="cs"/>
          <w:rtl/>
        </w:rPr>
        <w:t xml:space="preserve">הנע </w:t>
      </w:r>
      <w:r w:rsidRPr="003418AE">
        <w:rPr>
          <w:rFonts w:ascii="David" w:hAnsi="David"/>
          <w:rtl/>
        </w:rPr>
        <w:t xml:space="preserve">בין </w:t>
      </w:r>
      <w:r>
        <w:rPr>
          <w:rFonts w:ascii="David" w:hAnsi="David" w:hint="cs"/>
          <w:rtl/>
        </w:rPr>
        <w:t xml:space="preserve"> 20 ל-36 </w:t>
      </w:r>
      <w:r w:rsidRPr="003418AE">
        <w:rPr>
          <w:rFonts w:ascii="David" w:hAnsi="David"/>
          <w:rtl/>
        </w:rPr>
        <w:t>חודשי מאסר</w:t>
      </w:r>
      <w:r>
        <w:rPr>
          <w:rFonts w:ascii="David" w:hAnsi="David" w:hint="cs"/>
          <w:rtl/>
        </w:rPr>
        <w:t xml:space="preserve">, לצד רכיבי ענישה נלווים. </w:t>
      </w:r>
      <w:r>
        <w:rPr>
          <w:rFonts w:ascii="David" w:hAnsi="David"/>
          <w:rtl/>
        </w:rPr>
        <w:t xml:space="preserve">באשר לנסיבות שאינן קשורות </w:t>
      </w:r>
      <w:r>
        <w:rPr>
          <w:rFonts w:ascii="David" w:hAnsi="David" w:hint="cs"/>
          <w:rtl/>
        </w:rPr>
        <w:t>ב</w:t>
      </w:r>
      <w:r w:rsidRPr="003418AE">
        <w:rPr>
          <w:rFonts w:ascii="David" w:hAnsi="David"/>
          <w:rtl/>
        </w:rPr>
        <w:t xml:space="preserve">ביצוע העבירה, נזקפה לזכות הנאשם הודאתו והעובדה שאין לו עבר פלילי. לעומת זאת, </w:t>
      </w:r>
      <w:r>
        <w:rPr>
          <w:rFonts w:ascii="David" w:hAnsi="David" w:hint="cs"/>
          <w:rtl/>
        </w:rPr>
        <w:t>נטען ש</w:t>
      </w:r>
      <w:r w:rsidRPr="003418AE">
        <w:rPr>
          <w:rFonts w:ascii="David" w:hAnsi="David"/>
          <w:rtl/>
        </w:rPr>
        <w:t xml:space="preserve">נסיבות של </w:t>
      </w:r>
      <w:r>
        <w:rPr>
          <w:rFonts w:ascii="David" w:hAnsi="David"/>
          <w:rtl/>
        </w:rPr>
        <w:t>חלוף הזמן ולקיחת אחריות</w:t>
      </w:r>
      <w:r w:rsidRPr="003418AE">
        <w:rPr>
          <w:rFonts w:ascii="David" w:hAnsi="David"/>
          <w:rtl/>
        </w:rPr>
        <w:t xml:space="preserve"> אינן מקלות עמו, הואיל והנאשם הודה לאחר ש</w:t>
      </w:r>
      <w:r>
        <w:rPr>
          <w:rFonts w:ascii="David" w:hAnsi="David" w:hint="cs"/>
          <w:rtl/>
        </w:rPr>
        <w:t xml:space="preserve">הוגש נגד אחיו כתב אישום </w:t>
      </w:r>
      <w:r>
        <w:rPr>
          <w:rFonts w:ascii="David" w:hAnsi="David" w:hint="cs"/>
          <w:rtl/>
        </w:rPr>
        <w:lastRenderedPageBreak/>
        <w:t xml:space="preserve">בגין החזקת אותו אקדח ומשפטו היה בשלב מתקדם מאוד, ועל כן, ההודאה ונטילת האחריות באה מצד הנאשם באיחור רב. גם תסקיר שרות המבחן אינו מלמד על קבלת אחריות מלאה כשהנאשם שלל שהנשק שייך לו </w:t>
      </w:r>
      <w:r>
        <w:rPr>
          <w:rFonts w:ascii="David" w:hAnsi="David"/>
          <w:rtl/>
        </w:rPr>
        <w:t xml:space="preserve">ולא </w:t>
      </w:r>
      <w:r w:rsidRPr="003418AE">
        <w:rPr>
          <w:rFonts w:ascii="David" w:hAnsi="David"/>
          <w:rtl/>
        </w:rPr>
        <w:t>ס</w:t>
      </w:r>
      <w:r>
        <w:rPr>
          <w:rFonts w:ascii="David" w:hAnsi="David" w:hint="cs"/>
          <w:rtl/>
        </w:rPr>
        <w:t>י</w:t>
      </w:r>
      <w:r>
        <w:rPr>
          <w:rFonts w:ascii="David" w:hAnsi="David"/>
          <w:rtl/>
        </w:rPr>
        <w:t>פק שום הסבר לעצם ההחזקה</w:t>
      </w:r>
      <w:r>
        <w:rPr>
          <w:rFonts w:ascii="David" w:hAnsi="David" w:hint="cs"/>
          <w:rtl/>
        </w:rPr>
        <w:t>.</w:t>
      </w:r>
      <w:r w:rsidRPr="003418AE">
        <w:rPr>
          <w:rFonts w:ascii="David" w:hAnsi="David"/>
          <w:rtl/>
        </w:rPr>
        <w:t xml:space="preserve"> על כן</w:t>
      </w:r>
      <w:r>
        <w:rPr>
          <w:rFonts w:ascii="David" w:hAnsi="David" w:hint="cs"/>
          <w:rtl/>
        </w:rPr>
        <w:t>,</w:t>
      </w:r>
      <w:r w:rsidRPr="003418AE">
        <w:rPr>
          <w:rFonts w:ascii="David" w:hAnsi="David"/>
          <w:rtl/>
        </w:rPr>
        <w:t xml:space="preserve"> </w:t>
      </w:r>
      <w:r>
        <w:rPr>
          <w:rFonts w:ascii="David" w:hAnsi="David" w:hint="cs"/>
          <w:rtl/>
        </w:rPr>
        <w:t xml:space="preserve">התובעת תמהה על </w:t>
      </w:r>
      <w:r w:rsidRPr="003418AE">
        <w:rPr>
          <w:rFonts w:ascii="David" w:hAnsi="David"/>
          <w:rtl/>
        </w:rPr>
        <w:t xml:space="preserve">המלצת קצינת המבחן </w:t>
      </w:r>
      <w:r>
        <w:rPr>
          <w:rFonts w:ascii="David" w:hAnsi="David" w:hint="cs"/>
          <w:rtl/>
        </w:rPr>
        <w:t xml:space="preserve">להסתפק בצו של"צ לצד צו מבחן, המלצה </w:t>
      </w:r>
      <w:r w:rsidRPr="003418AE">
        <w:rPr>
          <w:rFonts w:ascii="David" w:hAnsi="David"/>
          <w:rtl/>
        </w:rPr>
        <w:t xml:space="preserve">מרחיקת לכת בעבירות נשק בכלל, ובפרט בנסיבות </w:t>
      </w:r>
      <w:r>
        <w:rPr>
          <w:rFonts w:ascii="David" w:hAnsi="David"/>
          <w:rtl/>
        </w:rPr>
        <w:t>אלה</w:t>
      </w:r>
      <w:r>
        <w:rPr>
          <w:rFonts w:ascii="David" w:hAnsi="David" w:hint="cs"/>
          <w:rtl/>
        </w:rPr>
        <w:t>.</w:t>
      </w:r>
      <w:r w:rsidRPr="003418AE">
        <w:rPr>
          <w:rFonts w:ascii="David" w:hAnsi="David"/>
          <w:rtl/>
        </w:rPr>
        <w:t xml:space="preserve"> </w:t>
      </w:r>
      <w:r>
        <w:rPr>
          <w:rFonts w:ascii="David" w:hAnsi="David" w:hint="cs"/>
          <w:rtl/>
        </w:rPr>
        <w:t>לאור האמור, ביקשה התובעת למקם עונשו של הנאשם באמצע המתחם לו עתרה, לצד רכיבי ענישה נלווים.</w:t>
      </w:r>
    </w:p>
    <w:p w14:paraId="687BCF5F" w14:textId="77777777" w:rsidR="00FF36C5" w:rsidRPr="003418AE" w:rsidRDefault="00FF36C5" w:rsidP="00FF36C5">
      <w:pPr>
        <w:spacing w:line="360" w:lineRule="auto"/>
        <w:jc w:val="both"/>
        <w:rPr>
          <w:rFonts w:ascii="David" w:hAnsi="David"/>
          <w:rtl/>
        </w:rPr>
      </w:pPr>
      <w:r>
        <w:rPr>
          <w:rFonts w:ascii="David" w:hAnsi="David" w:hint="cs"/>
          <w:rtl/>
        </w:rPr>
        <w:t>ב"כ המאשימה הפנתה לפסיקה.</w:t>
      </w:r>
    </w:p>
    <w:p w14:paraId="70CF55DC" w14:textId="77777777" w:rsidR="00FF36C5" w:rsidRPr="003418AE" w:rsidRDefault="00FF36C5" w:rsidP="00FF36C5">
      <w:pPr>
        <w:spacing w:line="360" w:lineRule="auto"/>
        <w:jc w:val="both"/>
        <w:rPr>
          <w:rFonts w:ascii="David" w:hAnsi="David"/>
          <w:rtl/>
        </w:rPr>
      </w:pPr>
    </w:p>
    <w:p w14:paraId="5D1DDDC5" w14:textId="77777777" w:rsidR="00FF36C5" w:rsidRPr="003418AE" w:rsidRDefault="00FF36C5" w:rsidP="00FF36C5">
      <w:pPr>
        <w:spacing w:line="360" w:lineRule="auto"/>
        <w:jc w:val="both"/>
        <w:rPr>
          <w:rFonts w:ascii="David" w:hAnsi="David"/>
          <w:rtl/>
        </w:rPr>
      </w:pPr>
      <w:r w:rsidRPr="003418AE">
        <w:rPr>
          <w:rFonts w:ascii="David" w:hAnsi="David"/>
          <w:rtl/>
        </w:rPr>
        <w:t>5.</w:t>
      </w:r>
      <w:r w:rsidRPr="003418AE">
        <w:rPr>
          <w:rFonts w:ascii="David" w:hAnsi="David"/>
          <w:rtl/>
        </w:rPr>
        <w:tab/>
      </w:r>
      <w:r>
        <w:rPr>
          <w:rFonts w:ascii="David" w:hAnsi="David" w:hint="cs"/>
          <w:rtl/>
        </w:rPr>
        <w:t>ב"כ הנאשם טען ש</w:t>
      </w:r>
      <w:r w:rsidRPr="003418AE">
        <w:rPr>
          <w:rFonts w:ascii="David" w:hAnsi="David"/>
          <w:rtl/>
        </w:rPr>
        <w:t xml:space="preserve">הנאשם </w:t>
      </w:r>
      <w:r>
        <w:rPr>
          <w:rFonts w:ascii="David" w:hAnsi="David" w:hint="cs"/>
          <w:rtl/>
        </w:rPr>
        <w:t xml:space="preserve">בחור צעיר, כבן 19 ביום האירוע, נעדר </w:t>
      </w:r>
      <w:r w:rsidRPr="003418AE">
        <w:rPr>
          <w:rFonts w:ascii="David" w:hAnsi="David"/>
          <w:rtl/>
        </w:rPr>
        <w:t xml:space="preserve">עבר פלילי, </w:t>
      </w:r>
      <w:r>
        <w:rPr>
          <w:rFonts w:ascii="David" w:hAnsi="David" w:hint="cs"/>
          <w:rtl/>
        </w:rPr>
        <w:t>הודה בעובדות כתב האישום מבלי לנהל משפט הוכחות.</w:t>
      </w:r>
      <w:r w:rsidRPr="003418AE">
        <w:rPr>
          <w:rFonts w:ascii="David" w:hAnsi="David"/>
          <w:rtl/>
        </w:rPr>
        <w:t xml:space="preserve"> </w:t>
      </w:r>
      <w:r>
        <w:rPr>
          <w:rFonts w:ascii="David" w:hAnsi="David" w:hint="cs"/>
          <w:rtl/>
        </w:rPr>
        <w:t>משפחת הנאשם היא משפחה נורמטיבית כשאחיו לומדים ועובדים. נטען ש</w:t>
      </w:r>
      <w:r w:rsidRPr="003418AE">
        <w:rPr>
          <w:rFonts w:ascii="David" w:hAnsi="David"/>
          <w:rtl/>
        </w:rPr>
        <w:t xml:space="preserve">מדובר בתיק </w:t>
      </w:r>
      <w:r>
        <w:rPr>
          <w:rFonts w:ascii="David" w:hAnsi="David" w:hint="cs"/>
          <w:rtl/>
        </w:rPr>
        <w:t xml:space="preserve">עם </w:t>
      </w:r>
      <w:r w:rsidRPr="003418AE">
        <w:rPr>
          <w:rFonts w:ascii="David" w:hAnsi="David"/>
          <w:rtl/>
        </w:rPr>
        <w:t xml:space="preserve">נסיבות מיוחדות. </w:t>
      </w:r>
      <w:r>
        <w:rPr>
          <w:rFonts w:ascii="David" w:hAnsi="David" w:hint="cs"/>
          <w:rtl/>
        </w:rPr>
        <w:t xml:space="preserve">נטען שכאשר המשטרה </w:t>
      </w:r>
      <w:r w:rsidRPr="003418AE">
        <w:rPr>
          <w:rFonts w:ascii="David" w:hAnsi="David"/>
          <w:rtl/>
        </w:rPr>
        <w:t>הגיעה ל</w:t>
      </w:r>
      <w:r>
        <w:rPr>
          <w:rFonts w:ascii="David" w:hAnsi="David" w:hint="cs"/>
          <w:rtl/>
        </w:rPr>
        <w:t xml:space="preserve">בית, </w:t>
      </w:r>
      <w:r w:rsidRPr="003418AE">
        <w:rPr>
          <w:rFonts w:ascii="David" w:hAnsi="David"/>
          <w:rtl/>
        </w:rPr>
        <w:t xml:space="preserve">אנשים שהיו על הגג זיהו </w:t>
      </w:r>
      <w:r>
        <w:rPr>
          <w:rFonts w:ascii="David" w:hAnsi="David"/>
          <w:rtl/>
        </w:rPr>
        <w:t>את</w:t>
      </w:r>
      <w:r>
        <w:rPr>
          <w:rFonts w:ascii="David" w:hAnsi="David" w:hint="cs"/>
          <w:rtl/>
        </w:rPr>
        <w:t xml:space="preserve"> השוטרים</w:t>
      </w:r>
      <w:r w:rsidRPr="003418AE">
        <w:rPr>
          <w:rFonts w:ascii="David" w:hAnsi="David"/>
          <w:rtl/>
        </w:rPr>
        <w:t xml:space="preserve"> והשליכו מהגג כל מיני חפצים, ובכלל זה סמים, מחסניות עם כדורים ואקדח. בנסיבות אלה, הנאשם אחז באקדח הזה </w:t>
      </w:r>
      <w:r>
        <w:rPr>
          <w:rFonts w:ascii="David" w:hAnsi="David" w:hint="cs"/>
          <w:rtl/>
        </w:rPr>
        <w:t>"</w:t>
      </w:r>
      <w:r w:rsidRPr="003418AE">
        <w:rPr>
          <w:rFonts w:ascii="David" w:hAnsi="David"/>
          <w:rtl/>
        </w:rPr>
        <w:t>אחיזה רגעית</w:t>
      </w:r>
      <w:r>
        <w:rPr>
          <w:rFonts w:ascii="David" w:hAnsi="David" w:hint="cs"/>
          <w:rtl/>
        </w:rPr>
        <w:t>"</w:t>
      </w:r>
      <w:r>
        <w:rPr>
          <w:rFonts w:ascii="David" w:hAnsi="David"/>
          <w:rtl/>
        </w:rPr>
        <w:t xml:space="preserve">, והניח אותו </w:t>
      </w:r>
      <w:r>
        <w:rPr>
          <w:rFonts w:ascii="David" w:hAnsi="David" w:hint="cs"/>
          <w:rtl/>
        </w:rPr>
        <w:t>על ה</w:t>
      </w:r>
      <w:r w:rsidRPr="003418AE">
        <w:rPr>
          <w:rFonts w:ascii="David" w:hAnsi="David"/>
          <w:rtl/>
        </w:rPr>
        <w:t xml:space="preserve">מושב שאחיו ישב עליו, מאחורי גבו של האח. </w:t>
      </w:r>
      <w:r>
        <w:rPr>
          <w:rFonts w:ascii="David" w:hAnsi="David" w:hint="cs"/>
          <w:rtl/>
        </w:rPr>
        <w:t>על כן, נטען ש</w:t>
      </w:r>
      <w:r w:rsidRPr="003418AE">
        <w:rPr>
          <w:rFonts w:ascii="David" w:hAnsi="David"/>
          <w:rtl/>
        </w:rPr>
        <w:t xml:space="preserve">הנאשם החזיק </w:t>
      </w:r>
      <w:r>
        <w:rPr>
          <w:rFonts w:ascii="David" w:hAnsi="David" w:hint="cs"/>
          <w:rtl/>
        </w:rPr>
        <w:t>ב</w:t>
      </w:r>
      <w:r w:rsidRPr="003418AE">
        <w:rPr>
          <w:rFonts w:ascii="David" w:hAnsi="David"/>
          <w:rtl/>
        </w:rPr>
        <w:t xml:space="preserve">אקדח </w:t>
      </w:r>
      <w:r>
        <w:rPr>
          <w:rFonts w:ascii="David" w:hAnsi="David" w:hint="cs"/>
          <w:rtl/>
        </w:rPr>
        <w:t>אך ו</w:t>
      </w:r>
      <w:r>
        <w:rPr>
          <w:rFonts w:ascii="David" w:hAnsi="David"/>
          <w:rtl/>
        </w:rPr>
        <w:t>רק בשעה ה</w:t>
      </w:r>
      <w:r>
        <w:rPr>
          <w:rFonts w:ascii="David" w:hAnsi="David" w:hint="cs"/>
          <w:rtl/>
        </w:rPr>
        <w:t>מצוינת</w:t>
      </w:r>
      <w:r>
        <w:rPr>
          <w:rFonts w:ascii="David" w:hAnsi="David"/>
          <w:rtl/>
        </w:rPr>
        <w:t xml:space="preserve"> בכתב האישום</w:t>
      </w:r>
      <w:r w:rsidRPr="003418AE">
        <w:rPr>
          <w:rFonts w:ascii="David" w:hAnsi="David"/>
          <w:rtl/>
        </w:rPr>
        <w:t xml:space="preserve"> </w:t>
      </w:r>
      <w:r>
        <w:rPr>
          <w:rFonts w:ascii="David" w:hAnsi="David" w:hint="cs"/>
          <w:rtl/>
        </w:rPr>
        <w:t>ו</w:t>
      </w:r>
      <w:r w:rsidRPr="003418AE">
        <w:rPr>
          <w:rFonts w:ascii="David" w:hAnsi="David"/>
          <w:rtl/>
        </w:rPr>
        <w:t xml:space="preserve">אין </w:t>
      </w:r>
      <w:r>
        <w:rPr>
          <w:rFonts w:ascii="David" w:hAnsi="David" w:hint="cs"/>
          <w:rtl/>
        </w:rPr>
        <w:t xml:space="preserve">כל </w:t>
      </w:r>
      <w:r>
        <w:rPr>
          <w:rFonts w:ascii="David" w:hAnsi="David"/>
          <w:rtl/>
        </w:rPr>
        <w:t xml:space="preserve">ראיה </w:t>
      </w:r>
      <w:r>
        <w:rPr>
          <w:rFonts w:ascii="David" w:hAnsi="David" w:hint="cs"/>
          <w:rtl/>
        </w:rPr>
        <w:t>ש</w:t>
      </w:r>
      <w:r w:rsidRPr="003418AE">
        <w:rPr>
          <w:rFonts w:ascii="David" w:hAnsi="David"/>
          <w:rtl/>
        </w:rPr>
        <w:t>החזיק בו לפני כן.</w:t>
      </w:r>
      <w:r>
        <w:rPr>
          <w:rFonts w:ascii="David" w:hAnsi="David" w:hint="cs"/>
          <w:rtl/>
        </w:rPr>
        <w:t xml:space="preserve"> נטען ש</w:t>
      </w:r>
      <w:r w:rsidRPr="003418AE">
        <w:rPr>
          <w:rFonts w:ascii="David" w:hAnsi="David"/>
          <w:rtl/>
        </w:rPr>
        <w:t xml:space="preserve">למשטרה לא היה שמץ של מושג שהנאשם מעורב, והוא בא מיוזמתו למשטרה וסיפר את הסיפור. </w:t>
      </w:r>
      <w:r>
        <w:rPr>
          <w:rFonts w:ascii="David" w:hAnsi="David" w:hint="cs"/>
          <w:rtl/>
        </w:rPr>
        <w:t xml:space="preserve">לאחר שנחקר, המאשימה </w:t>
      </w:r>
      <w:r w:rsidRPr="003418AE">
        <w:rPr>
          <w:rFonts w:ascii="David" w:hAnsi="David"/>
          <w:rtl/>
        </w:rPr>
        <w:t xml:space="preserve">ביטלה את כתב האישום </w:t>
      </w:r>
      <w:r>
        <w:rPr>
          <w:rFonts w:ascii="David" w:hAnsi="David" w:hint="cs"/>
          <w:rtl/>
        </w:rPr>
        <w:t xml:space="preserve">שהוגש בשעתו </w:t>
      </w:r>
      <w:r w:rsidRPr="003418AE">
        <w:rPr>
          <w:rFonts w:ascii="David" w:hAnsi="David"/>
          <w:rtl/>
        </w:rPr>
        <w:t>נגד אחיו</w:t>
      </w:r>
      <w:r>
        <w:rPr>
          <w:rFonts w:ascii="David" w:hAnsi="David" w:hint="cs"/>
          <w:rtl/>
        </w:rPr>
        <w:t xml:space="preserve"> וייחס לו את החזקת אותו האקדח, כשהמשפט היה לקראת סיום </w:t>
      </w:r>
      <w:r w:rsidRPr="003418AE">
        <w:rPr>
          <w:rFonts w:ascii="David" w:hAnsi="David"/>
          <w:rtl/>
        </w:rPr>
        <w:t xml:space="preserve">פרשת התביעה. בנסיבות אלה, </w:t>
      </w:r>
      <w:r>
        <w:rPr>
          <w:rFonts w:ascii="David" w:hAnsi="David" w:hint="cs"/>
          <w:rtl/>
        </w:rPr>
        <w:t xml:space="preserve">נטען שחרטתו של הנאשם כנה </w:t>
      </w:r>
      <w:r>
        <w:rPr>
          <w:rFonts w:ascii="David" w:hAnsi="David"/>
          <w:rtl/>
        </w:rPr>
        <w:t>משום שהנאשם הגיע מיוזמתו למשטרה</w:t>
      </w:r>
      <w:r w:rsidRPr="003418AE">
        <w:rPr>
          <w:rFonts w:ascii="David" w:hAnsi="David"/>
          <w:rtl/>
        </w:rPr>
        <w:t xml:space="preserve"> </w:t>
      </w:r>
      <w:r>
        <w:rPr>
          <w:rFonts w:ascii="David" w:hAnsi="David" w:hint="cs"/>
          <w:rtl/>
        </w:rPr>
        <w:t>ו</w:t>
      </w:r>
      <w:r w:rsidRPr="003418AE">
        <w:rPr>
          <w:rFonts w:ascii="David" w:hAnsi="David"/>
          <w:rtl/>
        </w:rPr>
        <w:t>כבר בחקירה הוא נטל אחריות על מעשיו</w:t>
      </w:r>
      <w:r>
        <w:rPr>
          <w:rFonts w:ascii="David" w:hAnsi="David" w:hint="cs"/>
          <w:rtl/>
        </w:rPr>
        <w:t xml:space="preserve"> (שתי אמרותיו של הנאשם במשטרה הוגשו - </w:t>
      </w:r>
      <w:r w:rsidRPr="003418AE">
        <w:rPr>
          <w:rFonts w:ascii="David" w:hAnsi="David"/>
          <w:b/>
          <w:bCs/>
          <w:rtl/>
        </w:rPr>
        <w:t>נע/1</w:t>
      </w:r>
      <w:r>
        <w:rPr>
          <w:rFonts w:ascii="David" w:hAnsi="David" w:hint="cs"/>
          <w:rtl/>
        </w:rPr>
        <w:t>).</w:t>
      </w:r>
    </w:p>
    <w:p w14:paraId="5DD1AA5A" w14:textId="77777777" w:rsidR="00FF36C5" w:rsidRPr="003418AE" w:rsidRDefault="00FF36C5" w:rsidP="00FF36C5">
      <w:pPr>
        <w:spacing w:line="360" w:lineRule="auto"/>
        <w:jc w:val="both"/>
        <w:rPr>
          <w:rFonts w:ascii="David" w:hAnsi="David"/>
          <w:rtl/>
        </w:rPr>
      </w:pPr>
      <w:r>
        <w:rPr>
          <w:rFonts w:ascii="David" w:hAnsi="David" w:hint="cs"/>
          <w:rtl/>
        </w:rPr>
        <w:t xml:space="preserve">ב"כ הנאשם טען שהתסקיר שהוגש בעניינו </w:t>
      </w:r>
      <w:r w:rsidRPr="003418AE">
        <w:rPr>
          <w:rFonts w:ascii="David" w:hAnsi="David"/>
          <w:rtl/>
        </w:rPr>
        <w:t>חיובי מא</w:t>
      </w:r>
      <w:r>
        <w:rPr>
          <w:rFonts w:ascii="David" w:hAnsi="David" w:hint="cs"/>
          <w:rtl/>
        </w:rPr>
        <w:t>ו</w:t>
      </w:r>
      <w:r w:rsidRPr="003418AE">
        <w:rPr>
          <w:rFonts w:ascii="David" w:hAnsi="David"/>
          <w:rtl/>
        </w:rPr>
        <w:t xml:space="preserve">ד וממליץ על </w:t>
      </w:r>
      <w:r>
        <w:rPr>
          <w:rFonts w:ascii="David" w:hAnsi="David" w:hint="cs"/>
          <w:rtl/>
        </w:rPr>
        <w:t>הטלת צו של"צ לצד צו מבחן, כששרות המבחן מציין שהטיפול בנאשם נחוץ וש</w:t>
      </w:r>
      <w:r w:rsidRPr="003418AE">
        <w:rPr>
          <w:rFonts w:ascii="David" w:hAnsi="David"/>
          <w:rtl/>
        </w:rPr>
        <w:t>בכוונתו לשלב אותו בקבוצה טיפולית מתאימה. עוד ע</w:t>
      </w:r>
      <w:r>
        <w:rPr>
          <w:rFonts w:ascii="David" w:hAnsi="David" w:hint="cs"/>
          <w:rtl/>
        </w:rPr>
        <w:t>ו</w:t>
      </w:r>
      <w:r w:rsidRPr="003418AE">
        <w:rPr>
          <w:rFonts w:ascii="David" w:hAnsi="David"/>
          <w:rtl/>
        </w:rPr>
        <w:t>לה מהתסקיר שמדובר באיש עבודה, נורמטיבי, עובד כמנהל מחלקה בעסק בתחום המזון, מפרנס את הוריו לאחר שאחיו התחתנו ו</w:t>
      </w:r>
      <w:r>
        <w:rPr>
          <w:rFonts w:ascii="David" w:hAnsi="David"/>
          <w:rtl/>
        </w:rPr>
        <w:t>עזבו את הבית</w:t>
      </w:r>
      <w:r w:rsidRPr="003418AE">
        <w:rPr>
          <w:rFonts w:ascii="David" w:hAnsi="David"/>
          <w:rtl/>
        </w:rPr>
        <w:t xml:space="preserve"> וסועד את האב המרותק </w:t>
      </w:r>
      <w:r>
        <w:rPr>
          <w:rFonts w:ascii="David" w:hAnsi="David"/>
          <w:rtl/>
        </w:rPr>
        <w:t>לכיסא גלגלים</w:t>
      </w:r>
      <w:r w:rsidRPr="003418AE">
        <w:rPr>
          <w:rFonts w:ascii="David" w:hAnsi="David"/>
          <w:rtl/>
        </w:rPr>
        <w:t xml:space="preserve"> </w:t>
      </w:r>
      <w:r>
        <w:rPr>
          <w:rFonts w:ascii="David" w:hAnsi="David"/>
          <w:rtl/>
        </w:rPr>
        <w:t xml:space="preserve">ואת האם </w:t>
      </w:r>
      <w:r>
        <w:rPr>
          <w:rFonts w:ascii="David" w:hAnsi="David" w:hint="cs"/>
          <w:rtl/>
        </w:rPr>
        <w:t xml:space="preserve">אשר </w:t>
      </w:r>
      <w:r w:rsidRPr="003418AE">
        <w:rPr>
          <w:rFonts w:ascii="David" w:hAnsi="David"/>
          <w:rtl/>
        </w:rPr>
        <w:t>מתפקדת באופן חלקי. הנאשם בעל הישגים ויכולות, סיים בית ספר תיכון עם תעודת בגרות מלאה ו</w:t>
      </w:r>
      <w:r>
        <w:rPr>
          <w:rFonts w:ascii="David" w:hAnsi="David" w:hint="cs"/>
          <w:rtl/>
        </w:rPr>
        <w:t>מ</w:t>
      </w:r>
      <w:r w:rsidRPr="003418AE">
        <w:rPr>
          <w:rFonts w:ascii="David" w:hAnsi="David"/>
          <w:rtl/>
        </w:rPr>
        <w:t>תכוון להמשיך ללימודים אקדמאיים.</w:t>
      </w:r>
      <w:r>
        <w:rPr>
          <w:rFonts w:ascii="David" w:hAnsi="David" w:hint="cs"/>
          <w:rtl/>
        </w:rPr>
        <w:t xml:space="preserve"> אכן, </w:t>
      </w:r>
      <w:r>
        <w:rPr>
          <w:rFonts w:ascii="David" w:hAnsi="David"/>
          <w:rtl/>
        </w:rPr>
        <w:t>לש</w:t>
      </w:r>
      <w:r w:rsidRPr="003418AE">
        <w:rPr>
          <w:rFonts w:ascii="David" w:hAnsi="David"/>
          <w:rtl/>
        </w:rPr>
        <w:t xml:space="preserve">רות המבחן הסביר הנאשם </w:t>
      </w:r>
      <w:r>
        <w:rPr>
          <w:rFonts w:ascii="David" w:hAnsi="David" w:hint="cs"/>
          <w:rtl/>
        </w:rPr>
        <w:t>ש</w:t>
      </w:r>
      <w:r>
        <w:rPr>
          <w:rFonts w:ascii="David" w:hAnsi="David"/>
          <w:rtl/>
        </w:rPr>
        <w:t>הנשק לא שייך לו</w:t>
      </w:r>
      <w:r>
        <w:rPr>
          <w:rFonts w:ascii="David" w:hAnsi="David" w:hint="cs"/>
          <w:rtl/>
        </w:rPr>
        <w:t xml:space="preserve"> </w:t>
      </w:r>
      <w:r w:rsidRPr="003418AE">
        <w:rPr>
          <w:rFonts w:ascii="David" w:hAnsi="David"/>
          <w:rtl/>
        </w:rPr>
        <w:t xml:space="preserve">וכי פעל מתוך תחושת בלבול לאחר שהנשק נזרק מעל ביתם, </w:t>
      </w:r>
      <w:r>
        <w:rPr>
          <w:rFonts w:ascii="David" w:hAnsi="David" w:hint="cs"/>
          <w:rtl/>
        </w:rPr>
        <w:t xml:space="preserve">אך הוא </w:t>
      </w:r>
      <w:r w:rsidRPr="003418AE">
        <w:rPr>
          <w:rFonts w:ascii="David" w:hAnsi="David"/>
          <w:rtl/>
        </w:rPr>
        <w:t>שלל כל כוונה להשתמש בנשק, ת</w:t>
      </w:r>
      <w:r>
        <w:rPr>
          <w:rFonts w:ascii="David" w:hAnsi="David" w:hint="cs"/>
          <w:rtl/>
        </w:rPr>
        <w:t>י</w:t>
      </w:r>
      <w:r w:rsidRPr="003418AE">
        <w:rPr>
          <w:rFonts w:ascii="David" w:hAnsi="David"/>
          <w:rtl/>
        </w:rPr>
        <w:t>אר תחושת בהלה ופחד ברקע לאירוע והביע נכונות לשאת בתוצאות מעשיו, כשהוא מקבל את מלוא האחריות</w:t>
      </w:r>
      <w:r>
        <w:rPr>
          <w:rFonts w:ascii="David" w:hAnsi="David"/>
          <w:rtl/>
        </w:rPr>
        <w:t>.</w:t>
      </w:r>
      <w:r>
        <w:rPr>
          <w:rFonts w:ascii="David" w:hAnsi="David" w:hint="cs"/>
          <w:rtl/>
        </w:rPr>
        <w:t xml:space="preserve"> </w:t>
      </w:r>
      <w:r w:rsidRPr="003418AE">
        <w:rPr>
          <w:rFonts w:ascii="David" w:hAnsi="David"/>
          <w:rtl/>
        </w:rPr>
        <w:t>בנוסף ההערכה היא לרמת סיכון נמוכה להישנות התנהגות אלימה ברמת חומרה</w:t>
      </w:r>
      <w:r>
        <w:rPr>
          <w:rFonts w:ascii="David" w:hAnsi="David"/>
          <w:rtl/>
        </w:rPr>
        <w:t xml:space="preserve"> נמוכה.</w:t>
      </w:r>
    </w:p>
    <w:p w14:paraId="4F812C17" w14:textId="77777777" w:rsidR="00FF36C5" w:rsidRDefault="00FF36C5" w:rsidP="00FF36C5">
      <w:pPr>
        <w:spacing w:line="360" w:lineRule="auto"/>
        <w:jc w:val="both"/>
        <w:rPr>
          <w:rFonts w:ascii="David" w:hAnsi="David"/>
          <w:rtl/>
        </w:rPr>
      </w:pPr>
      <w:r>
        <w:rPr>
          <w:rFonts w:ascii="David" w:hAnsi="David" w:hint="cs"/>
          <w:rtl/>
        </w:rPr>
        <w:t>ב"כ הנאשם עתר לקביעת מתחם עונש הולם הנע בין 6 חודשי מאסר בעבודות שרות ל-18 חודשי מאסר. את עונשו של הנאשם ביקש למקם בתחתית המתחם, לצד מאסר על תנאי וצו מבחן.</w:t>
      </w:r>
    </w:p>
    <w:p w14:paraId="29854FB0" w14:textId="77777777" w:rsidR="00FF36C5" w:rsidRDefault="00FF36C5" w:rsidP="00FF36C5">
      <w:pPr>
        <w:spacing w:line="360" w:lineRule="auto"/>
        <w:jc w:val="both"/>
        <w:rPr>
          <w:rFonts w:ascii="David" w:hAnsi="David"/>
          <w:rtl/>
        </w:rPr>
      </w:pPr>
      <w:r>
        <w:rPr>
          <w:rFonts w:ascii="David" w:hAnsi="David" w:hint="cs"/>
          <w:rtl/>
        </w:rPr>
        <w:t>ב"כ הנאשם הפנה לפסיקה.</w:t>
      </w:r>
    </w:p>
    <w:p w14:paraId="7A4EEAE6" w14:textId="77777777" w:rsidR="00FF36C5" w:rsidRPr="003418AE" w:rsidRDefault="00FF36C5" w:rsidP="00FF36C5">
      <w:pPr>
        <w:spacing w:line="360" w:lineRule="auto"/>
        <w:jc w:val="both"/>
        <w:rPr>
          <w:rFonts w:ascii="David" w:hAnsi="David"/>
          <w:rtl/>
        </w:rPr>
      </w:pPr>
    </w:p>
    <w:p w14:paraId="40968333" w14:textId="77777777" w:rsidR="00FF36C5" w:rsidRPr="003418AE" w:rsidRDefault="00FF36C5" w:rsidP="00FF36C5">
      <w:pPr>
        <w:spacing w:line="360" w:lineRule="auto"/>
        <w:jc w:val="both"/>
        <w:rPr>
          <w:rFonts w:ascii="David" w:hAnsi="David"/>
          <w:rtl/>
        </w:rPr>
      </w:pPr>
      <w:r w:rsidRPr="003418AE">
        <w:rPr>
          <w:rFonts w:ascii="David" w:hAnsi="David"/>
          <w:rtl/>
        </w:rPr>
        <w:t>6.</w:t>
      </w:r>
      <w:r w:rsidRPr="003418AE">
        <w:rPr>
          <w:rFonts w:ascii="David" w:hAnsi="David"/>
          <w:rtl/>
        </w:rPr>
        <w:tab/>
      </w:r>
      <w:r w:rsidRPr="00641C42">
        <w:rPr>
          <w:rFonts w:ascii="David" w:hAnsi="David"/>
          <w:rtl/>
        </w:rPr>
        <w:t>הנאשם</w:t>
      </w:r>
      <w:r w:rsidRPr="003418AE">
        <w:rPr>
          <w:rFonts w:ascii="David" w:hAnsi="David"/>
          <w:rtl/>
        </w:rPr>
        <w:t xml:space="preserve"> בדברו האחרון הביע צער </w:t>
      </w:r>
      <w:r>
        <w:rPr>
          <w:rFonts w:ascii="David" w:hAnsi="David" w:hint="cs"/>
          <w:rtl/>
        </w:rPr>
        <w:t xml:space="preserve">על האירוע, סיפר שהוא </w:t>
      </w:r>
      <w:r w:rsidRPr="003418AE">
        <w:rPr>
          <w:rFonts w:ascii="David" w:hAnsi="David"/>
          <w:rtl/>
        </w:rPr>
        <w:t>ר</w:t>
      </w:r>
      <w:r>
        <w:rPr>
          <w:rFonts w:ascii="David" w:hAnsi="David" w:hint="cs"/>
          <w:rtl/>
        </w:rPr>
        <w:t>ו</w:t>
      </w:r>
      <w:r w:rsidRPr="003418AE">
        <w:rPr>
          <w:rFonts w:ascii="David" w:hAnsi="David"/>
          <w:rtl/>
        </w:rPr>
        <w:t>צה להירשם ללימודים אקדמיים לתואר בכלכלה ומנהל עסקים, להמשיך לעבוד בתפקידו הנוכחי כמ</w:t>
      </w:r>
      <w:r>
        <w:rPr>
          <w:rFonts w:ascii="David" w:hAnsi="David"/>
          <w:rtl/>
        </w:rPr>
        <w:t>נהל מחלקת אונליין בחברת "קרפור"</w:t>
      </w:r>
      <w:r w:rsidRPr="003418AE">
        <w:rPr>
          <w:rFonts w:ascii="David" w:hAnsi="David"/>
          <w:rtl/>
        </w:rPr>
        <w:t xml:space="preserve"> ולהתקדם </w:t>
      </w:r>
      <w:r>
        <w:rPr>
          <w:rFonts w:ascii="David" w:hAnsi="David"/>
          <w:rtl/>
        </w:rPr>
        <w:t>בחיים.</w:t>
      </w:r>
    </w:p>
    <w:p w14:paraId="693408ED" w14:textId="77777777" w:rsidR="00FF36C5" w:rsidRPr="003418AE" w:rsidRDefault="00FF36C5" w:rsidP="00FF36C5">
      <w:pPr>
        <w:spacing w:line="360" w:lineRule="auto"/>
        <w:jc w:val="both"/>
        <w:rPr>
          <w:rFonts w:ascii="David" w:hAnsi="David"/>
          <w:rtl/>
        </w:rPr>
      </w:pPr>
    </w:p>
    <w:p w14:paraId="0C475E4B" w14:textId="77777777" w:rsidR="00FF36C5" w:rsidRPr="003418AE" w:rsidRDefault="00FF36C5" w:rsidP="00FF36C5">
      <w:pPr>
        <w:spacing w:line="360" w:lineRule="auto"/>
        <w:jc w:val="both"/>
        <w:rPr>
          <w:rFonts w:ascii="David" w:hAnsi="David"/>
          <w:b/>
          <w:bCs/>
          <w:u w:val="single"/>
          <w:rtl/>
        </w:rPr>
      </w:pPr>
      <w:r w:rsidRPr="003418AE">
        <w:rPr>
          <w:rFonts w:ascii="David" w:hAnsi="David"/>
          <w:b/>
          <w:bCs/>
          <w:u w:val="single"/>
          <w:rtl/>
        </w:rPr>
        <w:t>דיון וה</w:t>
      </w:r>
      <w:r>
        <w:rPr>
          <w:rFonts w:ascii="David" w:hAnsi="David" w:hint="cs"/>
          <w:b/>
          <w:bCs/>
          <w:u w:val="single"/>
          <w:rtl/>
        </w:rPr>
        <w:t>כרעה</w:t>
      </w:r>
    </w:p>
    <w:p w14:paraId="28F90FD5" w14:textId="77777777" w:rsidR="00FF36C5" w:rsidRDefault="00FF36C5" w:rsidP="00FF36C5">
      <w:pPr>
        <w:spacing w:line="360" w:lineRule="auto"/>
        <w:jc w:val="both"/>
        <w:rPr>
          <w:rFonts w:ascii="David" w:hAnsi="David"/>
          <w:rtl/>
        </w:rPr>
      </w:pPr>
      <w:r w:rsidRPr="003418AE">
        <w:rPr>
          <w:rFonts w:ascii="David" w:hAnsi="David"/>
          <w:rtl/>
        </w:rPr>
        <w:t>7.</w:t>
      </w:r>
      <w:r w:rsidRPr="003418AE">
        <w:rPr>
          <w:rFonts w:ascii="David" w:hAnsi="David"/>
          <w:rtl/>
        </w:rPr>
        <w:tab/>
        <w:t xml:space="preserve">רבות נכתב בפסיקה אודות חומרתן הרבה של עבירות הנשק, אשר הפכו זה מכבר ל"מכת מדינה", </w:t>
      </w:r>
      <w:r>
        <w:rPr>
          <w:rFonts w:ascii="David" w:hAnsi="David" w:hint="cs"/>
          <w:rtl/>
        </w:rPr>
        <w:t xml:space="preserve">וביישובי השרון ל"מכת איזור", ואשר </w:t>
      </w:r>
      <w:r w:rsidRPr="003418AE">
        <w:rPr>
          <w:rFonts w:ascii="David" w:hAnsi="David"/>
          <w:rtl/>
        </w:rPr>
        <w:t>מגלמות סכנה ממשית לשלום הציבור ולביטחונו</w:t>
      </w:r>
      <w:r>
        <w:rPr>
          <w:rFonts w:ascii="David" w:hAnsi="David" w:hint="cs"/>
          <w:rtl/>
        </w:rPr>
        <w:t>, סכנה</w:t>
      </w:r>
      <w:r w:rsidRPr="003418AE">
        <w:rPr>
          <w:rFonts w:ascii="David" w:hAnsi="David"/>
          <w:rtl/>
        </w:rPr>
        <w:t xml:space="preserve"> שהלכה והסלימה </w:t>
      </w:r>
      <w:r>
        <w:rPr>
          <w:rFonts w:ascii="David" w:hAnsi="David"/>
          <w:rtl/>
        </w:rPr>
        <w:t>בעת האחרונה</w:t>
      </w:r>
      <w:r>
        <w:rPr>
          <w:rFonts w:ascii="David" w:hAnsi="David" w:hint="cs"/>
          <w:rtl/>
        </w:rPr>
        <w:t>.</w:t>
      </w:r>
      <w:r w:rsidRPr="003418AE">
        <w:rPr>
          <w:rFonts w:ascii="David" w:hAnsi="David"/>
          <w:rtl/>
        </w:rPr>
        <w:t xml:space="preserve"> </w:t>
      </w:r>
      <w:r>
        <w:rPr>
          <w:rFonts w:ascii="David" w:hAnsi="David" w:hint="cs"/>
          <w:rtl/>
        </w:rPr>
        <w:t xml:space="preserve">לא יהא זה מוגזם לומר שבמציאות העכורה בה אנו חיים, אין לך יום שאתה לא מדווח בחדשות על אירוע ירי שגרם לפציעתם של אזרחים, או למרבה האסון גרם למותם, כשבחלק גדול מהמקרים מדובר באזרחים בלתי מעורבים, עוברי דרך תמימים שנקלעו שלא בטובתם ולרוע מזלם ל"קו האש" </w:t>
      </w:r>
      <w:r>
        <w:rPr>
          <w:rFonts w:ascii="David" w:hAnsi="David"/>
          <w:rtl/>
        </w:rPr>
        <w:t>–</w:t>
      </w:r>
      <w:r>
        <w:rPr>
          <w:rFonts w:ascii="David" w:hAnsi="David" w:hint="cs"/>
          <w:rtl/>
        </w:rPr>
        <w:t xml:space="preserve"> גברים, נשים וילדים. נוכח מציאות עגומה זו קבע בית המשפט העליון שיש להחמיר בענישה </w:t>
      </w:r>
      <w:r>
        <w:rPr>
          <w:rFonts w:ascii="David" w:hAnsi="David"/>
          <w:rtl/>
        </w:rPr>
        <w:t>למען "</w:t>
      </w:r>
      <w:r w:rsidRPr="003418AE">
        <w:rPr>
          <w:rFonts w:ascii="David" w:hAnsi="David"/>
          <w:rtl/>
        </w:rPr>
        <w:t xml:space="preserve">יראו וייראו" כל אותם עבריינים המבקשים </w:t>
      </w:r>
      <w:r>
        <w:rPr>
          <w:rFonts w:ascii="David" w:hAnsi="David" w:hint="cs"/>
          <w:rtl/>
        </w:rPr>
        <w:t>להחזיק בנשק שלא כדין.</w:t>
      </w:r>
    </w:p>
    <w:p w14:paraId="75E114C6" w14:textId="77777777" w:rsidR="00FF36C5" w:rsidRPr="003418AE" w:rsidRDefault="00FF36C5" w:rsidP="00FF36C5">
      <w:pPr>
        <w:spacing w:line="360" w:lineRule="auto"/>
        <w:jc w:val="both"/>
        <w:rPr>
          <w:rFonts w:ascii="David" w:hAnsi="David"/>
          <w:rtl/>
        </w:rPr>
      </w:pPr>
      <w:r>
        <w:rPr>
          <w:rFonts w:ascii="David" w:hAnsi="David" w:hint="cs"/>
          <w:rtl/>
        </w:rPr>
        <w:t xml:space="preserve">[ראה: </w:t>
      </w:r>
      <w:hyperlink r:id="rId10" w:history="1">
        <w:r w:rsidR="00C92BFE" w:rsidRPr="00C92BFE">
          <w:rPr>
            <w:rFonts w:ascii="David" w:hAnsi="David"/>
            <w:color w:val="0000FF"/>
            <w:u w:val="single"/>
            <w:rtl/>
          </w:rPr>
          <w:t>ע"פ 2482/22</w:t>
        </w:r>
      </w:hyperlink>
      <w:r w:rsidRPr="003418AE">
        <w:rPr>
          <w:rFonts w:ascii="David" w:hAnsi="David"/>
          <w:rtl/>
        </w:rPr>
        <w:t xml:space="preserve"> </w:t>
      </w:r>
      <w:r w:rsidRPr="003418AE">
        <w:rPr>
          <w:rFonts w:ascii="David" w:hAnsi="David"/>
          <w:b/>
          <w:bCs/>
          <w:rtl/>
        </w:rPr>
        <w:t xml:space="preserve">מדינת ישראל נ' </w:t>
      </w:r>
      <w:r>
        <w:rPr>
          <w:rFonts w:ascii="David" w:hAnsi="David" w:hint="cs"/>
          <w:b/>
          <w:bCs/>
          <w:rtl/>
        </w:rPr>
        <w:t>ק</w:t>
      </w:r>
      <w:r w:rsidRPr="003418AE">
        <w:rPr>
          <w:rFonts w:ascii="David" w:hAnsi="David"/>
          <w:b/>
          <w:bCs/>
          <w:rtl/>
        </w:rPr>
        <w:t>דורה</w:t>
      </w:r>
      <w:r w:rsidRPr="003418AE">
        <w:rPr>
          <w:rFonts w:ascii="David" w:hAnsi="David"/>
          <w:rtl/>
        </w:rPr>
        <w:t xml:space="preserve"> (14.</w:t>
      </w:r>
      <w:r>
        <w:rPr>
          <w:rFonts w:ascii="David" w:hAnsi="David" w:hint="cs"/>
          <w:rtl/>
        </w:rPr>
        <w:t>4</w:t>
      </w:r>
      <w:r w:rsidRPr="003418AE">
        <w:rPr>
          <w:rFonts w:ascii="David" w:hAnsi="David"/>
          <w:rtl/>
        </w:rPr>
        <w:t>.</w:t>
      </w:r>
      <w:r>
        <w:rPr>
          <w:rFonts w:ascii="David" w:hAnsi="David" w:hint="cs"/>
          <w:rtl/>
        </w:rPr>
        <w:t>22</w:t>
      </w:r>
      <w:r w:rsidRPr="003418AE">
        <w:rPr>
          <w:rFonts w:ascii="David" w:hAnsi="David"/>
          <w:rtl/>
        </w:rPr>
        <w:t xml:space="preserve">), </w:t>
      </w:r>
      <w:r>
        <w:rPr>
          <w:rFonts w:ascii="David" w:hAnsi="David" w:hint="cs"/>
          <w:rtl/>
        </w:rPr>
        <w:t>ב</w:t>
      </w:r>
      <w:r w:rsidRPr="003418AE">
        <w:rPr>
          <w:rFonts w:ascii="David" w:hAnsi="David"/>
          <w:rtl/>
        </w:rPr>
        <w:t>פ</w:t>
      </w:r>
      <w:r>
        <w:rPr>
          <w:rFonts w:ascii="David" w:hAnsi="David" w:hint="cs"/>
          <w:rtl/>
        </w:rPr>
        <w:t>י</w:t>
      </w:r>
      <w:r w:rsidRPr="003418AE">
        <w:rPr>
          <w:rFonts w:ascii="David" w:hAnsi="David"/>
          <w:rtl/>
        </w:rPr>
        <w:t xml:space="preserve">סקה 5 </w:t>
      </w:r>
      <w:r>
        <w:rPr>
          <w:rFonts w:ascii="David" w:hAnsi="David"/>
          <w:rtl/>
        </w:rPr>
        <w:t>וההפניות שם</w:t>
      </w:r>
      <w:r>
        <w:rPr>
          <w:rFonts w:ascii="David" w:hAnsi="David" w:hint="cs"/>
          <w:rtl/>
        </w:rPr>
        <w:t>;</w:t>
      </w:r>
      <w:r w:rsidRPr="003418AE">
        <w:rPr>
          <w:rFonts w:ascii="David" w:hAnsi="David"/>
          <w:rtl/>
        </w:rPr>
        <w:t xml:space="preserve"> </w:t>
      </w:r>
      <w:hyperlink r:id="rId11" w:history="1">
        <w:r w:rsidR="00C92BFE" w:rsidRPr="00C92BFE">
          <w:rPr>
            <w:rFonts w:ascii="David" w:hAnsi="David"/>
            <w:color w:val="0000FF"/>
            <w:u w:val="single"/>
            <w:rtl/>
          </w:rPr>
          <w:t>ע"פ 3169/21</w:t>
        </w:r>
      </w:hyperlink>
      <w:r w:rsidRPr="003418AE">
        <w:rPr>
          <w:rFonts w:ascii="David" w:hAnsi="David"/>
          <w:rtl/>
        </w:rPr>
        <w:t xml:space="preserve"> </w:t>
      </w:r>
      <w:r w:rsidRPr="003418AE">
        <w:rPr>
          <w:rFonts w:ascii="David" w:hAnsi="David"/>
          <w:b/>
          <w:bCs/>
          <w:rtl/>
        </w:rPr>
        <w:t>מדינת ישראל נ' אגבאריה</w:t>
      </w:r>
      <w:r w:rsidRPr="003418AE">
        <w:rPr>
          <w:rFonts w:ascii="David" w:hAnsi="David"/>
          <w:rtl/>
        </w:rPr>
        <w:t xml:space="preserve"> (‏21.6.</w:t>
      </w:r>
      <w:r>
        <w:rPr>
          <w:rFonts w:ascii="David" w:hAnsi="David" w:hint="cs"/>
          <w:rtl/>
        </w:rPr>
        <w:t>21</w:t>
      </w:r>
      <w:r w:rsidRPr="003418AE">
        <w:rPr>
          <w:rFonts w:ascii="David" w:hAnsi="David"/>
          <w:rtl/>
        </w:rPr>
        <w:t>)</w:t>
      </w:r>
      <w:r>
        <w:rPr>
          <w:rFonts w:ascii="David" w:hAnsi="David" w:hint="cs"/>
          <w:rtl/>
        </w:rPr>
        <w:t>].</w:t>
      </w:r>
    </w:p>
    <w:p w14:paraId="56E6EB30" w14:textId="77777777" w:rsidR="00FF36C5" w:rsidRPr="003418AE" w:rsidRDefault="00FF36C5" w:rsidP="00FF36C5">
      <w:pPr>
        <w:spacing w:line="360" w:lineRule="auto"/>
        <w:jc w:val="both"/>
        <w:rPr>
          <w:rFonts w:ascii="David" w:hAnsi="David"/>
          <w:rtl/>
        </w:rPr>
      </w:pPr>
      <w:r w:rsidRPr="003418AE">
        <w:rPr>
          <w:rFonts w:ascii="David" w:hAnsi="David"/>
          <w:rtl/>
        </w:rPr>
        <w:t xml:space="preserve"> </w:t>
      </w:r>
    </w:p>
    <w:p w14:paraId="73D962A2" w14:textId="77777777" w:rsidR="00FF36C5" w:rsidRDefault="00FF36C5" w:rsidP="00FF36C5">
      <w:pPr>
        <w:spacing w:line="360" w:lineRule="auto"/>
        <w:jc w:val="both"/>
        <w:rPr>
          <w:rFonts w:ascii="David" w:hAnsi="David"/>
          <w:rtl/>
        </w:rPr>
      </w:pPr>
      <w:r>
        <w:rPr>
          <w:rFonts w:ascii="David" w:hAnsi="David" w:hint="cs"/>
          <w:rtl/>
        </w:rPr>
        <w:t>8.</w:t>
      </w:r>
      <w:r>
        <w:rPr>
          <w:rFonts w:ascii="David" w:hAnsi="David" w:hint="cs"/>
          <w:rtl/>
        </w:rPr>
        <w:tab/>
      </w:r>
      <w:r w:rsidRPr="003418AE">
        <w:rPr>
          <w:rFonts w:ascii="David" w:hAnsi="David"/>
          <w:rtl/>
        </w:rPr>
        <w:t xml:space="preserve">הערכים </w:t>
      </w:r>
      <w:r>
        <w:rPr>
          <w:rFonts w:ascii="David" w:hAnsi="David" w:hint="cs"/>
          <w:rtl/>
        </w:rPr>
        <w:t xml:space="preserve">החברתיים </w:t>
      </w:r>
      <w:r w:rsidRPr="003418AE">
        <w:rPr>
          <w:rFonts w:ascii="David" w:hAnsi="David"/>
          <w:rtl/>
        </w:rPr>
        <w:t xml:space="preserve">המוגנים בהם </w:t>
      </w:r>
      <w:r>
        <w:rPr>
          <w:rFonts w:ascii="David" w:hAnsi="David" w:hint="cs"/>
          <w:rtl/>
        </w:rPr>
        <w:t xml:space="preserve">פגע הנאשם </w:t>
      </w:r>
      <w:r w:rsidRPr="003418AE">
        <w:rPr>
          <w:rFonts w:ascii="David" w:hAnsi="David"/>
          <w:rtl/>
        </w:rPr>
        <w:t>עניינם שמירה על שלום הציבור</w:t>
      </w:r>
      <w:r>
        <w:rPr>
          <w:rFonts w:ascii="David" w:hAnsi="David" w:hint="cs"/>
          <w:rtl/>
        </w:rPr>
        <w:t xml:space="preserve"> </w:t>
      </w:r>
      <w:r w:rsidRPr="003418AE">
        <w:rPr>
          <w:rFonts w:ascii="David" w:hAnsi="David"/>
          <w:rtl/>
        </w:rPr>
        <w:t xml:space="preserve">וביטחונו </w:t>
      </w:r>
      <w:r>
        <w:rPr>
          <w:rFonts w:ascii="David" w:hAnsi="David" w:hint="cs"/>
          <w:rtl/>
        </w:rPr>
        <w:t>ו</w:t>
      </w:r>
      <w:r w:rsidRPr="003418AE">
        <w:rPr>
          <w:rFonts w:ascii="David" w:hAnsi="David"/>
          <w:rtl/>
        </w:rPr>
        <w:t>הצורך בשמירה על הסדר הציבורי</w:t>
      </w:r>
      <w:r>
        <w:rPr>
          <w:rFonts w:ascii="David" w:hAnsi="David" w:hint="cs"/>
          <w:rtl/>
        </w:rPr>
        <w:t xml:space="preserve">. </w:t>
      </w:r>
      <w:r w:rsidRPr="003418AE">
        <w:rPr>
          <w:rFonts w:ascii="David" w:hAnsi="David"/>
          <w:rtl/>
        </w:rPr>
        <w:t xml:space="preserve">הפסיקה </w:t>
      </w:r>
      <w:r>
        <w:rPr>
          <w:rFonts w:ascii="David" w:hAnsi="David" w:hint="cs"/>
          <w:rtl/>
        </w:rPr>
        <w:t xml:space="preserve">עמדה </w:t>
      </w:r>
      <w:r w:rsidRPr="003418AE">
        <w:rPr>
          <w:rFonts w:ascii="David" w:hAnsi="David"/>
          <w:rtl/>
        </w:rPr>
        <w:t xml:space="preserve">על כך שנוכח היקפן המתרחב של </w:t>
      </w:r>
      <w:r>
        <w:rPr>
          <w:rFonts w:ascii="David" w:hAnsi="David" w:hint="cs"/>
          <w:rtl/>
        </w:rPr>
        <w:t>ה</w:t>
      </w:r>
      <w:r>
        <w:rPr>
          <w:rFonts w:ascii="David" w:hAnsi="David"/>
          <w:rtl/>
        </w:rPr>
        <w:t xml:space="preserve">עבירות </w:t>
      </w:r>
      <w:r>
        <w:rPr>
          <w:rFonts w:ascii="David" w:hAnsi="David" w:hint="cs"/>
          <w:rtl/>
        </w:rPr>
        <w:t>ב</w:t>
      </w:r>
      <w:r w:rsidRPr="003418AE">
        <w:rPr>
          <w:rFonts w:ascii="David" w:hAnsi="David"/>
          <w:rtl/>
        </w:rPr>
        <w:t>נשק, והזמינות הרבה של הנשק</w:t>
      </w:r>
      <w:r>
        <w:rPr>
          <w:rFonts w:ascii="David" w:hAnsi="David" w:hint="cs"/>
          <w:rtl/>
        </w:rPr>
        <w:t xml:space="preserve"> הבלתי חוקי</w:t>
      </w:r>
      <w:r w:rsidRPr="003418AE">
        <w:rPr>
          <w:rFonts w:ascii="David" w:hAnsi="David"/>
          <w:rtl/>
        </w:rPr>
        <w:t xml:space="preserve">, </w:t>
      </w:r>
      <w:r>
        <w:rPr>
          <w:rFonts w:ascii="David" w:hAnsi="David" w:hint="cs"/>
          <w:rtl/>
        </w:rPr>
        <w:t>פוטנציאל הסיכון מתרחב למעגלים נוספים, כאשר מעבר לסכנה שבהחזקת נשק על ידי מי שאינו מורשה ומוסמך לכך, קיים חשש לזליגת כלי נשק לגורמים פליליים או בטחוניים. משכך, קבע בית המשפט העליון שלעת הזו אנו מצויים ב</w:t>
      </w:r>
      <w:r w:rsidRPr="00BE6E1D">
        <w:rPr>
          <w:rFonts w:ascii="David" w:hAnsi="David" w:hint="cs"/>
          <w:b/>
          <w:bCs/>
          <w:rtl/>
        </w:rPr>
        <w:t>מצב חירום של ממש</w:t>
      </w:r>
      <w:r>
        <w:rPr>
          <w:rFonts w:ascii="David" w:hAnsi="David" w:hint="cs"/>
          <w:rtl/>
        </w:rPr>
        <w:t>. [</w:t>
      </w:r>
      <w:hyperlink r:id="rId12" w:history="1">
        <w:r w:rsidR="00C92BFE" w:rsidRPr="00C92BFE">
          <w:rPr>
            <w:rFonts w:ascii="David" w:hAnsi="David"/>
            <w:color w:val="0000FF"/>
            <w:u w:val="single"/>
            <w:rtl/>
          </w:rPr>
          <w:t>ע"פ 7473/20</w:t>
        </w:r>
      </w:hyperlink>
      <w:r w:rsidRPr="003418AE">
        <w:rPr>
          <w:rFonts w:ascii="David" w:hAnsi="David"/>
          <w:rtl/>
        </w:rPr>
        <w:t xml:space="preserve"> ‏</w:t>
      </w:r>
      <w:r w:rsidRPr="003418AE">
        <w:rPr>
          <w:rFonts w:ascii="David" w:hAnsi="David"/>
          <w:b/>
          <w:bCs/>
          <w:rtl/>
        </w:rPr>
        <w:t>מדינת ישראל נ' מחאמיד</w:t>
      </w:r>
      <w:r w:rsidRPr="003418AE">
        <w:rPr>
          <w:rFonts w:ascii="David" w:hAnsi="David"/>
          <w:rtl/>
        </w:rPr>
        <w:t xml:space="preserve"> (‏29.6.</w:t>
      </w:r>
      <w:r>
        <w:rPr>
          <w:rFonts w:ascii="David" w:hAnsi="David" w:hint="cs"/>
          <w:rtl/>
        </w:rPr>
        <w:t>21</w:t>
      </w:r>
      <w:r>
        <w:rPr>
          <w:rFonts w:ascii="David" w:hAnsi="David"/>
          <w:rtl/>
        </w:rPr>
        <w:t>)</w:t>
      </w:r>
      <w:r>
        <w:rPr>
          <w:rFonts w:ascii="David" w:hAnsi="David" w:hint="cs"/>
          <w:rtl/>
        </w:rPr>
        <w:t xml:space="preserve">; </w:t>
      </w:r>
      <w:hyperlink r:id="rId13" w:history="1">
        <w:r w:rsidR="00C92BFE" w:rsidRPr="00C92BFE">
          <w:rPr>
            <w:rFonts w:ascii="David" w:hAnsi="David"/>
            <w:color w:val="0000FF"/>
            <w:u w:val="single"/>
            <w:rtl/>
          </w:rPr>
          <w:t>ע"פ 5646/15</w:t>
        </w:r>
      </w:hyperlink>
      <w:r w:rsidRPr="003418AE">
        <w:rPr>
          <w:rFonts w:ascii="David" w:hAnsi="David"/>
          <w:rtl/>
        </w:rPr>
        <w:t xml:space="preserve"> </w:t>
      </w:r>
      <w:r w:rsidRPr="003418AE">
        <w:rPr>
          <w:rFonts w:ascii="David" w:hAnsi="David"/>
          <w:b/>
          <w:bCs/>
          <w:rtl/>
        </w:rPr>
        <w:t>תיהאווי נ' מדינת ישראל</w:t>
      </w:r>
      <w:r w:rsidRPr="003418AE">
        <w:rPr>
          <w:rFonts w:ascii="David" w:hAnsi="David"/>
          <w:rtl/>
        </w:rPr>
        <w:t xml:space="preserve"> (14.</w:t>
      </w:r>
      <w:r>
        <w:rPr>
          <w:rFonts w:ascii="David" w:hAnsi="David" w:hint="cs"/>
          <w:rtl/>
        </w:rPr>
        <w:t>2</w:t>
      </w:r>
      <w:r w:rsidRPr="003418AE">
        <w:rPr>
          <w:rFonts w:ascii="David" w:hAnsi="David"/>
          <w:rtl/>
        </w:rPr>
        <w:t>.</w:t>
      </w:r>
      <w:r>
        <w:rPr>
          <w:rFonts w:ascii="David" w:hAnsi="David" w:hint="cs"/>
          <w:rtl/>
        </w:rPr>
        <w:t>16</w:t>
      </w:r>
      <w:r w:rsidRPr="003418AE">
        <w:rPr>
          <w:rFonts w:ascii="David" w:hAnsi="David"/>
          <w:rtl/>
        </w:rPr>
        <w:t>)</w:t>
      </w:r>
      <w:r>
        <w:rPr>
          <w:rFonts w:ascii="David" w:hAnsi="David" w:hint="cs"/>
          <w:rtl/>
        </w:rPr>
        <w:t xml:space="preserve">; </w:t>
      </w:r>
      <w:hyperlink r:id="rId14" w:history="1">
        <w:r w:rsidR="00C92BFE" w:rsidRPr="00C92BFE">
          <w:rPr>
            <w:rFonts w:ascii="David" w:hAnsi="David"/>
            <w:color w:val="0000FF"/>
            <w:u w:val="single"/>
            <w:rtl/>
          </w:rPr>
          <w:t>ע"פ 2398/14</w:t>
        </w:r>
      </w:hyperlink>
      <w:r w:rsidRPr="003418AE">
        <w:rPr>
          <w:rFonts w:ascii="David" w:hAnsi="David"/>
          <w:rtl/>
        </w:rPr>
        <w:t xml:space="preserve"> </w:t>
      </w:r>
      <w:r w:rsidRPr="003418AE">
        <w:rPr>
          <w:rFonts w:ascii="David" w:hAnsi="David"/>
          <w:b/>
          <w:bCs/>
          <w:rtl/>
        </w:rPr>
        <w:t>אלהזייל נ' מדינת ישראל</w:t>
      </w:r>
      <w:r w:rsidRPr="003418AE">
        <w:rPr>
          <w:rFonts w:ascii="David" w:hAnsi="David"/>
          <w:rtl/>
        </w:rPr>
        <w:t xml:space="preserve"> (</w:t>
      </w:r>
      <w:r>
        <w:rPr>
          <w:rFonts w:ascii="David" w:hAnsi="David" w:hint="cs"/>
          <w:rtl/>
        </w:rPr>
        <w:t>8</w:t>
      </w:r>
      <w:r w:rsidRPr="003418AE">
        <w:rPr>
          <w:rFonts w:ascii="David" w:hAnsi="David"/>
          <w:rtl/>
        </w:rPr>
        <w:t>.</w:t>
      </w:r>
      <w:r>
        <w:rPr>
          <w:rFonts w:ascii="David" w:hAnsi="David" w:hint="cs"/>
          <w:rtl/>
        </w:rPr>
        <w:t>7</w:t>
      </w:r>
      <w:r w:rsidRPr="003418AE">
        <w:rPr>
          <w:rFonts w:ascii="David" w:hAnsi="David"/>
          <w:rtl/>
        </w:rPr>
        <w:t>.</w:t>
      </w:r>
      <w:r>
        <w:rPr>
          <w:rFonts w:ascii="David" w:hAnsi="David" w:hint="cs"/>
          <w:rtl/>
        </w:rPr>
        <w:t>14</w:t>
      </w:r>
      <w:r w:rsidRPr="003418AE">
        <w:rPr>
          <w:rFonts w:ascii="David" w:hAnsi="David"/>
          <w:rtl/>
        </w:rPr>
        <w:t>)</w:t>
      </w:r>
      <w:r>
        <w:rPr>
          <w:rFonts w:ascii="David" w:hAnsi="David" w:hint="cs"/>
          <w:rtl/>
        </w:rPr>
        <w:t>].</w:t>
      </w:r>
    </w:p>
    <w:p w14:paraId="75A9C4A7" w14:textId="77777777" w:rsidR="00FF36C5" w:rsidRPr="003418AE" w:rsidRDefault="00FF36C5" w:rsidP="00FF36C5">
      <w:pPr>
        <w:spacing w:line="360" w:lineRule="auto"/>
        <w:jc w:val="both"/>
        <w:rPr>
          <w:rFonts w:ascii="David" w:hAnsi="David"/>
          <w:rtl/>
        </w:rPr>
      </w:pPr>
    </w:p>
    <w:p w14:paraId="0CEA38C7" w14:textId="77777777" w:rsidR="00FF36C5" w:rsidRPr="003418AE" w:rsidRDefault="00FF36C5" w:rsidP="00FF36C5">
      <w:pPr>
        <w:spacing w:line="360" w:lineRule="auto"/>
        <w:jc w:val="both"/>
        <w:rPr>
          <w:rFonts w:ascii="David" w:hAnsi="David"/>
          <w:rtl/>
        </w:rPr>
      </w:pPr>
      <w:r w:rsidRPr="003418AE">
        <w:rPr>
          <w:rFonts w:ascii="David" w:hAnsi="David"/>
          <w:rtl/>
        </w:rPr>
        <w:t xml:space="preserve">באשר לעבירת החזקת הנשק </w:t>
      </w:r>
      <w:r>
        <w:rPr>
          <w:rFonts w:ascii="David" w:hAnsi="David" w:hint="cs"/>
          <w:rtl/>
        </w:rPr>
        <w:t>ו</w:t>
      </w:r>
      <w:r w:rsidRPr="003418AE">
        <w:rPr>
          <w:rFonts w:ascii="David" w:hAnsi="David"/>
          <w:rtl/>
        </w:rPr>
        <w:t>הערכים ה</w:t>
      </w:r>
      <w:r>
        <w:rPr>
          <w:rFonts w:ascii="David" w:hAnsi="David" w:hint="cs"/>
          <w:rtl/>
        </w:rPr>
        <w:t>חברתיים ה</w:t>
      </w:r>
      <w:r w:rsidRPr="003418AE">
        <w:rPr>
          <w:rFonts w:ascii="David" w:hAnsi="David"/>
          <w:rtl/>
        </w:rPr>
        <w:t>מוגנים בהם היא פוגעת, נקבע ב</w:t>
      </w:r>
      <w:hyperlink r:id="rId15" w:history="1">
        <w:r w:rsidR="00C92BFE" w:rsidRPr="00C92BFE">
          <w:rPr>
            <w:rFonts w:ascii="David" w:hAnsi="David"/>
            <w:color w:val="0000FF"/>
            <w:u w:val="single"/>
            <w:rtl/>
          </w:rPr>
          <w:t>ע"פ 4406/19</w:t>
        </w:r>
      </w:hyperlink>
      <w:r w:rsidRPr="003418AE">
        <w:rPr>
          <w:rFonts w:ascii="David" w:hAnsi="David"/>
          <w:rtl/>
        </w:rPr>
        <w:t xml:space="preserve"> </w:t>
      </w:r>
      <w:r w:rsidRPr="003418AE">
        <w:rPr>
          <w:rFonts w:ascii="David" w:hAnsi="David"/>
          <w:b/>
          <w:bCs/>
          <w:rtl/>
        </w:rPr>
        <w:t>מדינת ישראל נ' סובח</w:t>
      </w:r>
      <w:r w:rsidRPr="003418AE">
        <w:rPr>
          <w:rFonts w:ascii="David" w:hAnsi="David"/>
          <w:rtl/>
        </w:rPr>
        <w:t xml:space="preserve"> (</w:t>
      </w:r>
      <w:r>
        <w:rPr>
          <w:rFonts w:ascii="David" w:hAnsi="David" w:hint="cs"/>
          <w:rtl/>
        </w:rPr>
        <w:t>5</w:t>
      </w:r>
      <w:r w:rsidRPr="003418AE">
        <w:rPr>
          <w:rFonts w:ascii="David" w:hAnsi="David"/>
          <w:rtl/>
        </w:rPr>
        <w:t>.11.</w:t>
      </w:r>
      <w:r>
        <w:rPr>
          <w:rFonts w:ascii="David" w:hAnsi="David" w:hint="cs"/>
          <w:rtl/>
        </w:rPr>
        <w:t>19</w:t>
      </w:r>
      <w:r w:rsidRPr="003418AE">
        <w:rPr>
          <w:rFonts w:ascii="David" w:hAnsi="David"/>
          <w:rtl/>
        </w:rPr>
        <w:t>)</w:t>
      </w:r>
      <w:r>
        <w:rPr>
          <w:rFonts w:ascii="David" w:hAnsi="David" w:hint="cs"/>
          <w:rtl/>
        </w:rPr>
        <w:t xml:space="preserve"> </w:t>
      </w:r>
      <w:r>
        <w:rPr>
          <w:rFonts w:ascii="David" w:hAnsi="David"/>
          <w:rtl/>
        </w:rPr>
        <w:t>–</w:t>
      </w:r>
    </w:p>
    <w:p w14:paraId="1090D262" w14:textId="77777777" w:rsidR="00FF36C5" w:rsidRPr="00E85FBB" w:rsidRDefault="00FF36C5" w:rsidP="00FF36C5">
      <w:pPr>
        <w:spacing w:line="360" w:lineRule="auto"/>
        <w:ind w:left="425" w:right="426"/>
        <w:jc w:val="both"/>
        <w:rPr>
          <w:rFonts w:ascii="David" w:hAnsi="David"/>
          <w:rtl/>
        </w:rPr>
      </w:pPr>
      <w:r w:rsidRPr="003418AE">
        <w:rPr>
          <w:rFonts w:ascii="David" w:hAnsi="David"/>
          <w:b/>
          <w:bCs/>
          <w:rtl/>
        </w:rPr>
        <w:t>"התופעה של החזקת נשק שלא כדין על ידי אזרחים מהווה איום על שלום הציבור ועל הסדר הציבורי. היא התשתית ו'הגורם בלעדיו איין</w:t>
      </w:r>
      <w:r w:rsidRPr="003418AE">
        <w:rPr>
          <w:rFonts w:ascii="David" w:hAnsi="David"/>
          <w:rtl/>
        </w:rPr>
        <w:t>.</w:t>
      </w:r>
      <w:r>
        <w:rPr>
          <w:rFonts w:ascii="David" w:hAnsi="David" w:hint="cs"/>
          <w:rtl/>
        </w:rPr>
        <w:t>.</w:t>
      </w:r>
      <w:r w:rsidRPr="003418AE">
        <w:rPr>
          <w:rFonts w:ascii="David" w:hAnsi="David"/>
          <w:rtl/>
        </w:rPr>
        <w:t xml:space="preserve">.' </w:t>
      </w:r>
      <w:r w:rsidRPr="003418AE">
        <w:rPr>
          <w:rFonts w:ascii="David" w:hAnsi="David"/>
          <w:b/>
          <w:bCs/>
          <w:rtl/>
        </w:rPr>
        <w:t>למגוון רחב של עבירות, החל בעבירות איומים ושוד מזוין, המשך בעבירות גרימת חבלה חמורה וכלה בעבירות המתה. לעתים קרובות הנשק הבלתי חוקי נרכש מלכתחילה למטרות עבירה, ואף אם הנשק נרכש למטרות 'הגנה עצמית', הזמינות של הנשק מעודדת את השימוש בו לביצוע עבירות שונות ולהחרפת תוצאותיה.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w:t>
      </w:r>
      <w:r>
        <w:rPr>
          <w:rFonts w:ascii="David" w:hAnsi="David" w:hint="cs"/>
          <w:b/>
          <w:bCs/>
          <w:rtl/>
        </w:rPr>
        <w:t xml:space="preserve"> </w:t>
      </w:r>
      <w:r w:rsidRPr="003418AE">
        <w:rPr>
          <w:rFonts w:ascii="David" w:hAnsi="David"/>
          <w:b/>
          <w:bCs/>
          <w:rtl/>
        </w:rPr>
        <w:t>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w:t>
      </w:r>
      <w:r>
        <w:rPr>
          <w:rFonts w:ascii="David" w:hAnsi="David"/>
          <w:b/>
          <w:bCs/>
          <w:rtl/>
        </w:rPr>
        <w:t>משמשת ערש לגידולן של תופעות אלה</w:t>
      </w:r>
      <w:r>
        <w:rPr>
          <w:rFonts w:ascii="David" w:hAnsi="David" w:hint="cs"/>
          <w:b/>
          <w:bCs/>
          <w:rtl/>
        </w:rPr>
        <w:t>"</w:t>
      </w:r>
      <w:r>
        <w:rPr>
          <w:rFonts w:ascii="David" w:hAnsi="David" w:hint="cs"/>
          <w:rtl/>
        </w:rPr>
        <w:t>.</w:t>
      </w:r>
    </w:p>
    <w:p w14:paraId="1EE3B3E6" w14:textId="77777777" w:rsidR="00FF36C5" w:rsidRPr="003418AE" w:rsidRDefault="00FF36C5" w:rsidP="00FF36C5">
      <w:pPr>
        <w:spacing w:line="360" w:lineRule="auto"/>
        <w:jc w:val="both"/>
        <w:rPr>
          <w:rFonts w:ascii="David" w:hAnsi="David"/>
          <w:rtl/>
        </w:rPr>
      </w:pPr>
    </w:p>
    <w:p w14:paraId="20793E2C" w14:textId="77777777" w:rsidR="00FF36C5" w:rsidRDefault="00FF36C5" w:rsidP="00FF36C5">
      <w:pPr>
        <w:spacing w:line="360" w:lineRule="auto"/>
        <w:jc w:val="both"/>
        <w:rPr>
          <w:rFonts w:ascii="David" w:hAnsi="David"/>
          <w:rtl/>
        </w:rPr>
      </w:pPr>
      <w:r>
        <w:rPr>
          <w:rFonts w:ascii="David" w:hAnsi="David" w:hint="cs"/>
          <w:rtl/>
        </w:rPr>
        <w:t>9.</w:t>
      </w:r>
      <w:r>
        <w:rPr>
          <w:rFonts w:ascii="David" w:hAnsi="David" w:hint="cs"/>
          <w:rtl/>
        </w:rPr>
        <w:tab/>
        <w:t xml:space="preserve">מנסיבות ביצוע העבירה עולה </w:t>
      </w:r>
      <w:r w:rsidRPr="003418AE">
        <w:rPr>
          <w:rFonts w:ascii="David" w:hAnsi="David"/>
          <w:rtl/>
        </w:rPr>
        <w:t xml:space="preserve">כי מידת הפגיעה בערכים </w:t>
      </w:r>
      <w:r>
        <w:rPr>
          <w:rFonts w:ascii="David" w:hAnsi="David" w:hint="cs"/>
          <w:rtl/>
        </w:rPr>
        <w:t xml:space="preserve">החברתיים המוגנים </w:t>
      </w:r>
      <w:r w:rsidRPr="003418AE">
        <w:rPr>
          <w:rFonts w:ascii="David" w:hAnsi="David"/>
          <w:u w:val="single"/>
          <w:rtl/>
        </w:rPr>
        <w:t>משמעותית</w:t>
      </w:r>
      <w:r w:rsidRPr="003418AE">
        <w:rPr>
          <w:rFonts w:ascii="David" w:hAnsi="David"/>
          <w:rtl/>
        </w:rPr>
        <w:t xml:space="preserve">, </w:t>
      </w:r>
      <w:r>
        <w:rPr>
          <w:rFonts w:ascii="David" w:hAnsi="David" w:hint="cs"/>
          <w:rtl/>
        </w:rPr>
        <w:t xml:space="preserve">זאת </w:t>
      </w:r>
      <w:r w:rsidRPr="003418AE">
        <w:rPr>
          <w:rFonts w:ascii="David" w:hAnsi="David"/>
          <w:rtl/>
        </w:rPr>
        <w:t xml:space="preserve">לאור העובדה </w:t>
      </w:r>
      <w:r>
        <w:rPr>
          <w:rFonts w:ascii="David" w:hAnsi="David" w:hint="cs"/>
          <w:rtl/>
        </w:rPr>
        <w:t>שמ</w:t>
      </w:r>
      <w:r w:rsidRPr="003418AE">
        <w:rPr>
          <w:rFonts w:ascii="David" w:hAnsi="David"/>
          <w:rtl/>
        </w:rPr>
        <w:t>דובר בהחזקת אקדח</w:t>
      </w:r>
      <w:r>
        <w:rPr>
          <w:rFonts w:ascii="David" w:hAnsi="David" w:hint="cs"/>
          <w:rtl/>
        </w:rPr>
        <w:t xml:space="preserve"> חצי אוטומטי קליבר 9 מ"מ,</w:t>
      </w:r>
      <w:r w:rsidRPr="003418AE">
        <w:rPr>
          <w:rFonts w:ascii="David" w:hAnsi="David"/>
          <w:rtl/>
        </w:rPr>
        <w:t xml:space="preserve"> כשהוא </w:t>
      </w:r>
      <w:r w:rsidRPr="003418AE">
        <w:rPr>
          <w:rFonts w:ascii="David" w:hAnsi="David"/>
          <w:u w:val="single"/>
          <w:rtl/>
        </w:rPr>
        <w:t>טעון</w:t>
      </w:r>
      <w:r w:rsidRPr="003418AE">
        <w:rPr>
          <w:rFonts w:ascii="David" w:hAnsi="David"/>
          <w:rtl/>
        </w:rPr>
        <w:t xml:space="preserve"> במחסנית</w:t>
      </w:r>
      <w:r>
        <w:rPr>
          <w:rFonts w:ascii="David" w:hAnsi="David" w:hint="cs"/>
          <w:rtl/>
        </w:rPr>
        <w:t xml:space="preserve"> עם 7 כדורים 9 מ"מ,</w:t>
      </w:r>
      <w:r w:rsidRPr="003418AE">
        <w:rPr>
          <w:rFonts w:ascii="David" w:hAnsi="David"/>
          <w:rtl/>
        </w:rPr>
        <w:t xml:space="preserve"> ו</w:t>
      </w:r>
      <w:r w:rsidRPr="003418AE">
        <w:rPr>
          <w:rFonts w:ascii="David" w:hAnsi="David"/>
          <w:u w:val="single"/>
          <w:rtl/>
        </w:rPr>
        <w:t>בהחבאתו</w:t>
      </w:r>
      <w:r w:rsidRPr="003418AE">
        <w:rPr>
          <w:rFonts w:ascii="David" w:hAnsi="David"/>
          <w:rtl/>
        </w:rPr>
        <w:t xml:space="preserve"> מפני השוטרים</w:t>
      </w:r>
      <w:r>
        <w:rPr>
          <w:rFonts w:ascii="David" w:hAnsi="David" w:hint="cs"/>
          <w:rtl/>
        </w:rPr>
        <w:t xml:space="preserve"> מאחורי גבו של אחיו שישב בסמוך אליו</w:t>
      </w:r>
      <w:r>
        <w:rPr>
          <w:rFonts w:ascii="David" w:hAnsi="David"/>
          <w:rtl/>
        </w:rPr>
        <w:t>.</w:t>
      </w:r>
    </w:p>
    <w:p w14:paraId="6652D9A0" w14:textId="77777777" w:rsidR="00FF36C5" w:rsidRPr="003418AE" w:rsidRDefault="00FF36C5" w:rsidP="00FF36C5">
      <w:pPr>
        <w:spacing w:line="360" w:lineRule="auto"/>
        <w:jc w:val="both"/>
        <w:rPr>
          <w:rFonts w:ascii="David" w:hAnsi="David"/>
          <w:rtl/>
        </w:rPr>
      </w:pPr>
      <w:r w:rsidRPr="003418AE">
        <w:rPr>
          <w:rFonts w:ascii="David" w:hAnsi="David"/>
          <w:rtl/>
        </w:rPr>
        <w:t xml:space="preserve">יש לומר </w:t>
      </w:r>
      <w:r>
        <w:rPr>
          <w:rFonts w:ascii="David" w:hAnsi="David" w:hint="cs"/>
          <w:rtl/>
        </w:rPr>
        <w:t>ש</w:t>
      </w:r>
      <w:r w:rsidRPr="003418AE">
        <w:rPr>
          <w:rFonts w:ascii="David" w:hAnsi="David"/>
          <w:rtl/>
        </w:rPr>
        <w:t>הגם שלנאשם מיוחסת החזקת הנשק באותו רגע, הרי שנסיבות ההחזקה חמורות</w:t>
      </w:r>
      <w:r>
        <w:rPr>
          <w:rFonts w:ascii="David" w:hAnsi="David" w:hint="cs"/>
          <w:rtl/>
        </w:rPr>
        <w:t>,</w:t>
      </w:r>
      <w:r w:rsidRPr="003418AE">
        <w:rPr>
          <w:rFonts w:ascii="David" w:hAnsi="David"/>
          <w:rtl/>
        </w:rPr>
        <w:t xml:space="preserve"> הואיל וכאמור מדובר בנשק טעון במחסנית ומוכן לירי, וכן בניסיון להסליקו מעיני השוטרים מאחורי גבו של אחיו</w:t>
      </w:r>
      <w:r>
        <w:rPr>
          <w:rFonts w:ascii="David" w:hAnsi="David" w:hint="cs"/>
          <w:rtl/>
        </w:rPr>
        <w:t>, תוך העמדת האח בסיכון (שהתממש) שהחזקת הנשק תיוחס לו</w:t>
      </w:r>
      <w:r w:rsidRPr="003418AE">
        <w:rPr>
          <w:rFonts w:ascii="David" w:hAnsi="David"/>
          <w:rtl/>
        </w:rPr>
        <w:t xml:space="preserve">. אמנם לא נגרם נזק קונקרטי </w:t>
      </w:r>
      <w:r>
        <w:rPr>
          <w:rFonts w:ascii="David" w:hAnsi="David" w:hint="cs"/>
          <w:rtl/>
        </w:rPr>
        <w:t xml:space="preserve">ממעשי הנאשם, ואולם </w:t>
      </w:r>
      <w:r w:rsidRPr="003418AE">
        <w:rPr>
          <w:rFonts w:ascii="David" w:hAnsi="David"/>
          <w:rtl/>
        </w:rPr>
        <w:t>הנזק הפוטנציאלי שב</w:t>
      </w:r>
      <w:r>
        <w:rPr>
          <w:rFonts w:ascii="David" w:hAnsi="David" w:hint="cs"/>
          <w:rtl/>
        </w:rPr>
        <w:t xml:space="preserve">החזקת </w:t>
      </w:r>
      <w:r w:rsidRPr="003418AE">
        <w:rPr>
          <w:rFonts w:ascii="David" w:hAnsi="David"/>
          <w:rtl/>
        </w:rPr>
        <w:t xml:space="preserve">אקדח טעון </w:t>
      </w:r>
      <w:r>
        <w:rPr>
          <w:rFonts w:ascii="David" w:hAnsi="David" w:hint="cs"/>
          <w:rtl/>
        </w:rPr>
        <w:t>על ידי מי שאינו הוסמך לכך הוא משמעותי</w:t>
      </w:r>
      <w:r>
        <w:rPr>
          <w:rFonts w:ascii="David" w:hAnsi="David"/>
          <w:rtl/>
        </w:rPr>
        <w:t xml:space="preserve"> והדברים ידועים</w:t>
      </w:r>
      <w:r>
        <w:rPr>
          <w:rFonts w:ascii="David" w:hAnsi="David" w:hint="cs"/>
          <w:rtl/>
        </w:rPr>
        <w:t>.</w:t>
      </w:r>
    </w:p>
    <w:p w14:paraId="1373BF72" w14:textId="77777777" w:rsidR="00FF36C5" w:rsidRDefault="00FF36C5" w:rsidP="00FF36C5">
      <w:pPr>
        <w:spacing w:line="360" w:lineRule="auto"/>
        <w:jc w:val="both"/>
        <w:rPr>
          <w:rFonts w:ascii="David" w:hAnsi="David"/>
          <w:rtl/>
        </w:rPr>
      </w:pPr>
      <w:r>
        <w:rPr>
          <w:rFonts w:ascii="David" w:hAnsi="David" w:hint="cs"/>
          <w:rtl/>
        </w:rPr>
        <w:t xml:space="preserve">עוד ייאמר שב"כ הנאשם, במסגרת הצגת הסדר הטיעון, טען לעובדות שלא בא זכרן בכתב האישום, כאשר לפי בקשת הצדדים מיום 30.11.22 לקביעת מועד דיון </w:t>
      </w:r>
      <w:r>
        <w:rPr>
          <w:rFonts w:ascii="David" w:hAnsi="David"/>
          <w:rtl/>
        </w:rPr>
        <w:t>–</w:t>
      </w:r>
      <w:r>
        <w:rPr>
          <w:rFonts w:ascii="David" w:hAnsi="David" w:hint="cs"/>
          <w:rtl/>
        </w:rPr>
        <w:t xml:space="preserve"> מדובר בכתב אישום </w:t>
      </w:r>
      <w:r w:rsidRPr="006A596C">
        <w:rPr>
          <w:rFonts w:ascii="David" w:hAnsi="David" w:hint="cs"/>
          <w:u w:val="single"/>
          <w:rtl/>
        </w:rPr>
        <w:t>מוסכם</w:t>
      </w:r>
      <w:r>
        <w:rPr>
          <w:rFonts w:ascii="David" w:hAnsi="David" w:hint="cs"/>
          <w:rtl/>
        </w:rPr>
        <w:t xml:space="preserve"> שהוגש במסגרת הסדר טיעון, ועל כן, לא היתה כל מניעה לכלול בו עובדות מוסכמות. ואולם, העובדות להן טען ב"כ הנאשם </w:t>
      </w:r>
      <w:r>
        <w:rPr>
          <w:rFonts w:ascii="David" w:hAnsi="David"/>
          <w:rtl/>
        </w:rPr>
        <w:t>–</w:t>
      </w:r>
      <w:r>
        <w:rPr>
          <w:rFonts w:ascii="David" w:hAnsi="David" w:hint="cs"/>
          <w:rtl/>
        </w:rPr>
        <w:t xml:space="preserve"> לפיהן, הנאשם, כביכול, החזיק בנשק "החזקה רגעית" לאחר שהאקדח נזרק מגג הבית לחצר על ידי אחרים </w:t>
      </w:r>
      <w:r>
        <w:rPr>
          <w:rFonts w:ascii="David" w:hAnsi="David"/>
          <w:rtl/>
        </w:rPr>
        <w:t>–</w:t>
      </w:r>
      <w:r>
        <w:rPr>
          <w:rFonts w:ascii="David" w:hAnsi="David" w:hint="cs"/>
          <w:rtl/>
        </w:rPr>
        <w:t xml:space="preserve"> לא בא זכרן בכתב האישום המוסכם וב"כ המאשימה, בצדק, הסתייגה מהן עוד בדיון שבמסגרתו הוצג הסדר הטיעון (עמ' 1, ש' 27).</w:t>
      </w:r>
    </w:p>
    <w:p w14:paraId="5A84369A" w14:textId="77777777" w:rsidR="00FF36C5" w:rsidRPr="003418AE" w:rsidRDefault="00FF36C5" w:rsidP="00FF36C5">
      <w:pPr>
        <w:spacing w:line="360" w:lineRule="auto"/>
        <w:jc w:val="both"/>
        <w:rPr>
          <w:rFonts w:ascii="David" w:hAnsi="David"/>
          <w:rtl/>
        </w:rPr>
      </w:pPr>
    </w:p>
    <w:p w14:paraId="1D2FA902" w14:textId="77777777" w:rsidR="00FF36C5" w:rsidRDefault="00FF36C5" w:rsidP="00FF36C5">
      <w:pPr>
        <w:spacing w:line="360" w:lineRule="auto"/>
        <w:jc w:val="both"/>
        <w:rPr>
          <w:rFonts w:ascii="David" w:hAnsi="David"/>
          <w:rtl/>
        </w:rPr>
      </w:pPr>
      <w:r>
        <w:rPr>
          <w:rFonts w:ascii="David" w:hAnsi="David" w:hint="cs"/>
          <w:rtl/>
        </w:rPr>
        <w:t>10</w:t>
      </w:r>
      <w:r w:rsidRPr="003418AE">
        <w:rPr>
          <w:rFonts w:ascii="David" w:hAnsi="David"/>
          <w:rtl/>
        </w:rPr>
        <w:t>.</w:t>
      </w:r>
      <w:r w:rsidRPr="003418AE">
        <w:rPr>
          <w:rFonts w:ascii="David" w:hAnsi="David"/>
          <w:rtl/>
        </w:rPr>
        <w:tab/>
        <w:t xml:space="preserve">מדיניות הענישה בעבירת החזקת נשק </w:t>
      </w:r>
      <w:r>
        <w:rPr>
          <w:rFonts w:ascii="David" w:hAnsi="David" w:hint="cs"/>
          <w:rtl/>
        </w:rPr>
        <w:t xml:space="preserve">מחמירה וכוללת, </w:t>
      </w:r>
      <w:r w:rsidRPr="003418AE">
        <w:rPr>
          <w:rFonts w:ascii="David" w:hAnsi="David"/>
          <w:rtl/>
        </w:rPr>
        <w:t>בעיקר</w:t>
      </w:r>
      <w:r>
        <w:rPr>
          <w:rFonts w:ascii="David" w:hAnsi="David" w:hint="cs"/>
          <w:rtl/>
        </w:rPr>
        <w:t>,</w:t>
      </w:r>
      <w:r w:rsidRPr="003418AE">
        <w:rPr>
          <w:rFonts w:ascii="David" w:hAnsi="David"/>
          <w:rtl/>
        </w:rPr>
        <w:t xml:space="preserve"> הטלת מאסרים לריצוי בפועל, שאורכם נגזר מנסיבות </w:t>
      </w:r>
      <w:r>
        <w:rPr>
          <w:rFonts w:ascii="David" w:hAnsi="David" w:hint="cs"/>
          <w:rtl/>
        </w:rPr>
        <w:t xml:space="preserve">ביצוע </w:t>
      </w:r>
      <w:r w:rsidRPr="003418AE">
        <w:rPr>
          <w:rFonts w:ascii="David" w:hAnsi="David"/>
          <w:rtl/>
        </w:rPr>
        <w:t>העבירה ו</w:t>
      </w:r>
      <w:r>
        <w:rPr>
          <w:rFonts w:ascii="David" w:hAnsi="David" w:hint="cs"/>
          <w:rtl/>
        </w:rPr>
        <w:t>מ</w:t>
      </w:r>
      <w:r w:rsidRPr="003418AE">
        <w:rPr>
          <w:rFonts w:ascii="David" w:hAnsi="David"/>
          <w:rtl/>
        </w:rPr>
        <w:t xml:space="preserve">נסיבותיו האישיות של הנאשם. </w:t>
      </w:r>
      <w:r>
        <w:rPr>
          <w:rFonts w:ascii="David" w:hAnsi="David" w:hint="cs"/>
          <w:rtl/>
        </w:rPr>
        <w:t xml:space="preserve">יחד עם זאת, </w:t>
      </w:r>
      <w:r>
        <w:rPr>
          <w:rFonts w:ascii="David" w:hAnsi="David"/>
          <w:rtl/>
        </w:rPr>
        <w:t>לא נעלמ</w:t>
      </w:r>
      <w:r>
        <w:rPr>
          <w:rFonts w:ascii="David" w:hAnsi="David" w:hint="cs"/>
          <w:rtl/>
        </w:rPr>
        <w:t>ו</w:t>
      </w:r>
      <w:r w:rsidRPr="003418AE">
        <w:rPr>
          <w:rFonts w:ascii="David" w:hAnsi="David"/>
          <w:rtl/>
        </w:rPr>
        <w:t xml:space="preserve"> מעי</w:t>
      </w:r>
      <w:r>
        <w:rPr>
          <w:rFonts w:ascii="David" w:hAnsi="David"/>
          <w:rtl/>
        </w:rPr>
        <w:t>ני פסק</w:t>
      </w:r>
      <w:r>
        <w:rPr>
          <w:rFonts w:ascii="David" w:hAnsi="David" w:hint="cs"/>
          <w:rtl/>
        </w:rPr>
        <w:t>י</w:t>
      </w:r>
      <w:r w:rsidRPr="003418AE">
        <w:rPr>
          <w:rFonts w:ascii="David" w:hAnsi="David"/>
          <w:rtl/>
        </w:rPr>
        <w:t xml:space="preserve"> </w:t>
      </w:r>
      <w:r>
        <w:rPr>
          <w:rFonts w:ascii="David" w:hAnsi="David" w:hint="cs"/>
          <w:rtl/>
        </w:rPr>
        <w:t>דין אחדים</w:t>
      </w:r>
      <w:r w:rsidRPr="003418AE">
        <w:rPr>
          <w:rFonts w:ascii="David" w:hAnsi="David"/>
          <w:rtl/>
        </w:rPr>
        <w:t xml:space="preserve">, שהגישה ההגנה, ממנה עולה </w:t>
      </w:r>
      <w:r>
        <w:rPr>
          <w:rFonts w:ascii="David" w:hAnsi="David" w:hint="cs"/>
          <w:rtl/>
        </w:rPr>
        <w:t>ש</w:t>
      </w:r>
      <w:r w:rsidRPr="003418AE">
        <w:rPr>
          <w:rFonts w:ascii="David" w:hAnsi="David"/>
          <w:rtl/>
        </w:rPr>
        <w:t>בית המשפט העליון הקל</w:t>
      </w:r>
      <w:r>
        <w:rPr>
          <w:rFonts w:ascii="David" w:hAnsi="David" w:hint="cs"/>
          <w:rtl/>
        </w:rPr>
        <w:t>,</w:t>
      </w:r>
      <w:r w:rsidRPr="003418AE">
        <w:rPr>
          <w:rFonts w:ascii="David" w:hAnsi="David"/>
          <w:rtl/>
        </w:rPr>
        <w:t xml:space="preserve"> לא אחת</w:t>
      </w:r>
      <w:r>
        <w:rPr>
          <w:rFonts w:ascii="David" w:hAnsi="David" w:hint="cs"/>
          <w:rtl/>
        </w:rPr>
        <w:t xml:space="preserve">, </w:t>
      </w:r>
      <w:r w:rsidRPr="003418AE">
        <w:rPr>
          <w:rFonts w:ascii="David" w:hAnsi="David"/>
          <w:rtl/>
        </w:rPr>
        <w:t>ב</w:t>
      </w:r>
      <w:r>
        <w:rPr>
          <w:rFonts w:ascii="David" w:hAnsi="David" w:hint="cs"/>
          <w:rtl/>
        </w:rPr>
        <w:t>עונשם של נאשמים שהורשעו בעבירה של החזקת נשק, תוך קיצור תקופת המאסר שהוטלה עליהם, לעיתים תוך הוראה שהמאסר ירוצה בדרך של עבודות שרות, וזאת נוכח הנסיבות המיוחדות שפורטו באותם פסקי דין, כפי שאתייחס אליהם להלן.</w:t>
      </w:r>
    </w:p>
    <w:p w14:paraId="48737D41" w14:textId="77777777" w:rsidR="00FF36C5" w:rsidRDefault="00FF36C5" w:rsidP="00FF36C5">
      <w:pPr>
        <w:spacing w:line="360" w:lineRule="auto"/>
        <w:jc w:val="both"/>
        <w:rPr>
          <w:rFonts w:ascii="David" w:hAnsi="David"/>
          <w:rtl/>
        </w:rPr>
      </w:pPr>
    </w:p>
    <w:p w14:paraId="1199040D" w14:textId="77777777" w:rsidR="00FF36C5" w:rsidRDefault="00FF36C5" w:rsidP="00FF36C5">
      <w:pPr>
        <w:spacing w:line="360" w:lineRule="auto"/>
        <w:jc w:val="both"/>
        <w:rPr>
          <w:rFonts w:ascii="David" w:hAnsi="David"/>
        </w:rPr>
      </w:pPr>
      <w:r>
        <w:rPr>
          <w:rFonts w:ascii="David" w:hAnsi="David" w:hint="cs"/>
          <w:rtl/>
        </w:rPr>
        <w:t>ייאמר שלקחתי בחשבון שהמקרה שלפניי אירע ביום 20.3.21, לפני שנכנס לתוקפו תיקון מס' 140 ל</w:t>
      </w:r>
      <w:hyperlink r:id="rId16" w:history="1">
        <w:r w:rsidR="00C92BFE" w:rsidRPr="00C92BFE">
          <w:rPr>
            <w:rFonts w:ascii="David" w:hAnsi="David"/>
            <w:color w:val="0000FF"/>
            <w:u w:val="single"/>
            <w:rtl/>
          </w:rPr>
          <w:t>חוק העונשין</w:t>
        </w:r>
      </w:hyperlink>
      <w:r>
        <w:rPr>
          <w:rFonts w:ascii="David" w:hAnsi="David" w:hint="cs"/>
          <w:rtl/>
        </w:rPr>
        <w:t xml:space="preserve"> (הוראת שעה), תשפ"ב-2021, מיום 7.12.21, אשר קובע עונשי מינימום למבצעי עבירות בנשק, כך שיוטל עליהם רבע מהעונש המרבי שנקבע לעבירה, אלא אם החליט בית המשפט מטעמים מיוחדים להקל בעונש. ואולם, על פי פסיקת בית המשפט העליון, יש לגזור את הדין ברוח התיקון ולאורו, גם במקרים שאירעו טרם כניסתו לתוקף </w:t>
      </w:r>
      <w:r>
        <w:rPr>
          <w:rFonts w:ascii="David" w:hAnsi="David"/>
          <w:rtl/>
        </w:rPr>
        <w:t>–</w:t>
      </w:r>
    </w:p>
    <w:p w14:paraId="363D2D9B" w14:textId="77777777" w:rsidR="00FF36C5" w:rsidRDefault="00FF36C5" w:rsidP="00FF36C5">
      <w:pPr>
        <w:spacing w:line="360" w:lineRule="auto"/>
        <w:ind w:left="425" w:right="426"/>
        <w:jc w:val="both"/>
        <w:rPr>
          <w:rFonts w:ascii="David" w:hAnsi="David"/>
          <w:rtl/>
        </w:rPr>
      </w:pPr>
      <w:r>
        <w:rPr>
          <w:rFonts w:ascii="David" w:hAnsi="David" w:hint="cs"/>
          <w:b/>
          <w:bCs/>
          <w:rtl/>
        </w:rPr>
        <w:t>"</w:t>
      </w:r>
      <w:r w:rsidRPr="008D702D">
        <w:rPr>
          <w:rFonts w:ascii="David" w:hAnsi="David" w:hint="cs"/>
          <w:b/>
          <w:bCs/>
          <w:rtl/>
        </w:rPr>
        <w:t>ל</w:t>
      </w:r>
      <w:r w:rsidRPr="008D702D">
        <w:rPr>
          <w:rFonts w:ascii="David" w:hAnsi="David"/>
          <w:b/>
          <w:bCs/>
          <w:color w:val="333333"/>
          <w:shd w:val="clear" w:color="auto" w:fill="FFFFFF"/>
          <w:rtl/>
        </w:rPr>
        <w:t>א למותר להזכיר כי המחוקק מצא לעגן בהוראת שעה עונשי מינימום לעבירות נשק, כך שהעונש שיושת על מבצעיהן יתחיל מרבע העונש המרבי שנקבע לעבירה, אלא אם החליט</w:t>
      </w:r>
      <w:r w:rsidR="00C92BFE">
        <w:rPr>
          <w:rFonts w:ascii="David" w:hAnsi="David"/>
          <w:b/>
          <w:bCs/>
          <w:color w:val="333333"/>
          <w:shd w:val="clear" w:color="auto" w:fill="FFFFFF"/>
          <w:rtl/>
        </w:rPr>
        <w:t xml:space="preserve"> </w:t>
      </w:r>
      <w:r w:rsidRPr="008D702D">
        <w:rPr>
          <w:rFonts w:ascii="David" w:hAnsi="David"/>
          <w:b/>
          <w:bCs/>
          <w:color w:val="333333"/>
          <w:shd w:val="clear" w:color="auto" w:fill="FFFFFF"/>
          <w:rtl/>
        </w:rPr>
        <w:t>בית המשפט מטעמים מיוחדים להקל בעונש</w:t>
      </w:r>
      <w:r>
        <w:rPr>
          <w:rFonts w:ascii="David" w:hAnsi="David" w:hint="cs"/>
          <w:b/>
          <w:bCs/>
          <w:color w:val="333333"/>
          <w:shd w:val="clear" w:color="auto" w:fill="FFFFFF"/>
          <w:rtl/>
        </w:rPr>
        <w:t xml:space="preserve"> (</w:t>
      </w:r>
      <w:r w:rsidRPr="008D702D">
        <w:rPr>
          <w:rFonts w:ascii="David" w:hAnsi="David"/>
          <w:b/>
          <w:bCs/>
          <w:color w:val="333333"/>
          <w:shd w:val="clear" w:color="auto" w:fill="FFFFFF"/>
          <w:rtl/>
        </w:rPr>
        <w:t>סעיף 144(ז) ל</w:t>
      </w:r>
      <w:hyperlink r:id="rId17" w:history="1">
        <w:r w:rsidR="00C92BFE" w:rsidRPr="00C92BFE">
          <w:rPr>
            <w:rFonts w:ascii="David" w:hAnsi="David"/>
            <w:b/>
            <w:bCs/>
            <w:color w:val="0000FF"/>
            <w:u w:val="single"/>
            <w:shd w:val="clear" w:color="auto" w:fill="FFFFFF"/>
            <w:rtl/>
          </w:rPr>
          <w:t>חוק העונשין</w:t>
        </w:r>
      </w:hyperlink>
      <w:r w:rsidRPr="008D702D">
        <w:rPr>
          <w:rFonts w:ascii="David" w:hAnsi="David"/>
          <w:b/>
          <w:bCs/>
          <w:color w:val="333333"/>
          <w:shd w:val="clear" w:color="auto" w:fill="FFFFFF"/>
          <w:rtl/>
        </w:rPr>
        <w:t>, וראו</w:t>
      </w:r>
      <w:r w:rsidR="00C92BFE">
        <w:rPr>
          <w:rFonts w:ascii="David" w:hAnsi="David"/>
          <w:b/>
          <w:bCs/>
          <w:color w:val="333333"/>
          <w:shd w:val="clear" w:color="auto" w:fill="FFFFFF"/>
          <w:rtl/>
        </w:rPr>
        <w:t xml:space="preserve"> </w:t>
      </w:r>
      <w:r w:rsidRPr="008D702D">
        <w:rPr>
          <w:rFonts w:ascii="David" w:hAnsi="David"/>
          <w:b/>
          <w:bCs/>
          <w:color w:val="333333"/>
          <w:shd w:val="clear" w:color="auto" w:fill="FFFFFF"/>
          <w:rtl/>
        </w:rPr>
        <w:t>חוק העונשין (תיקון מס' 140 - הוראת שעה), התשפ"ב-2021, ס"ח 472</w:t>
      </w:r>
      <w:r>
        <w:rPr>
          <w:rFonts w:ascii="David" w:hAnsi="David" w:hint="cs"/>
          <w:b/>
          <w:bCs/>
          <w:color w:val="333333"/>
          <w:shd w:val="clear" w:color="auto" w:fill="FFFFFF"/>
          <w:rtl/>
        </w:rPr>
        <w:t xml:space="preserve">; </w:t>
      </w:r>
      <w:hyperlink r:id="rId18" w:history="1">
        <w:r w:rsidR="00C92BFE" w:rsidRPr="00C92BFE">
          <w:rPr>
            <w:rFonts w:ascii="David" w:hAnsi="David"/>
            <w:b/>
            <w:bCs/>
            <w:color w:val="0000FF"/>
            <w:u w:val="single"/>
            <w:shd w:val="clear" w:color="auto" w:fill="FFFFFF"/>
            <w:rtl/>
          </w:rPr>
          <w:t>ע"פ 4456/21</w:t>
        </w:r>
      </w:hyperlink>
      <w:r w:rsidR="00C92BFE">
        <w:rPr>
          <w:rFonts w:ascii="David" w:hAnsi="David"/>
          <w:b/>
          <w:bCs/>
          <w:color w:val="333333"/>
          <w:shd w:val="clear" w:color="auto" w:fill="FFFFFF"/>
          <w:rtl/>
        </w:rPr>
        <w:t xml:space="preserve"> </w:t>
      </w:r>
      <w:r w:rsidRPr="008D702D">
        <w:rPr>
          <w:rFonts w:ascii="David" w:hAnsi="David"/>
          <w:b/>
          <w:bCs/>
          <w:color w:val="333333"/>
          <w:shd w:val="clear" w:color="auto" w:fill="FFFFFF"/>
          <w:rtl/>
        </w:rPr>
        <w:t>מדינת ישראל נ' אבו עבסה</w:t>
      </w:r>
      <w:r>
        <w:rPr>
          <w:rFonts w:ascii="David" w:hAnsi="David" w:hint="cs"/>
          <w:b/>
          <w:bCs/>
          <w:color w:val="333333"/>
          <w:shd w:val="clear" w:color="auto" w:fill="FFFFFF"/>
          <w:rtl/>
        </w:rPr>
        <w:t xml:space="preserve">, </w:t>
      </w:r>
      <w:r w:rsidRPr="008D702D">
        <w:rPr>
          <w:rFonts w:ascii="David" w:hAnsi="David"/>
          <w:b/>
          <w:bCs/>
          <w:color w:val="333333"/>
          <w:shd w:val="clear" w:color="auto" w:fill="FFFFFF"/>
          <w:rtl/>
        </w:rPr>
        <w:t>פסקה 15</w:t>
      </w:r>
      <w:r>
        <w:rPr>
          <w:rFonts w:ascii="David" w:hAnsi="David" w:hint="cs"/>
          <w:b/>
          <w:bCs/>
          <w:color w:val="333333"/>
          <w:shd w:val="clear" w:color="auto" w:fill="FFFFFF"/>
          <w:rtl/>
        </w:rPr>
        <w:t xml:space="preserve"> (</w:t>
      </w:r>
      <w:r w:rsidRPr="008D702D">
        <w:rPr>
          <w:rFonts w:ascii="David" w:hAnsi="David"/>
          <w:b/>
          <w:bCs/>
          <w:color w:val="333333"/>
          <w:shd w:val="clear" w:color="auto" w:fill="FFFFFF"/>
        </w:rPr>
        <w:t>23.1.2022</w:t>
      </w:r>
      <w:r>
        <w:rPr>
          <w:rFonts w:ascii="David" w:hAnsi="David" w:hint="cs"/>
          <w:b/>
          <w:bCs/>
          <w:color w:val="333333"/>
          <w:shd w:val="clear" w:color="auto" w:fill="FFFFFF"/>
          <w:rtl/>
        </w:rPr>
        <w:t xml:space="preserve">). </w:t>
      </w:r>
      <w:r w:rsidRPr="008D702D">
        <w:rPr>
          <w:rFonts w:ascii="David" w:hAnsi="David"/>
          <w:b/>
          <w:bCs/>
          <w:color w:val="333333"/>
          <w:shd w:val="clear" w:color="auto" w:fill="FFFFFF"/>
          <w:rtl/>
        </w:rPr>
        <w:t>אכן, התיקון לחוק לא חל בענייננו, מאחר שהמעשים בהם הורשע המשיב נעשו עוד קודם לתיקון, אך יש בו כדי לשקף את רצון המחוקק להחמיר בענישה בעבירות נשק</w:t>
      </w:r>
      <w:r>
        <w:rPr>
          <w:rFonts w:ascii="David" w:hAnsi="David" w:hint="cs"/>
          <w:b/>
          <w:bCs/>
          <w:color w:val="333333"/>
          <w:shd w:val="clear" w:color="auto" w:fill="FFFFFF"/>
          <w:rtl/>
        </w:rPr>
        <w:t>"</w:t>
      </w:r>
      <w:r w:rsidRPr="008D702D">
        <w:rPr>
          <w:rFonts w:ascii="David" w:hAnsi="David"/>
          <w:color w:val="333333"/>
          <w:shd w:val="clear" w:color="auto" w:fill="FFFFFF"/>
          <w:rtl/>
        </w:rPr>
        <w:t xml:space="preserve"> (</w:t>
      </w:r>
      <w:hyperlink r:id="rId19" w:history="1">
        <w:r w:rsidR="00C92BFE" w:rsidRPr="00C92BFE">
          <w:rPr>
            <w:rFonts w:ascii="David" w:hAnsi="David"/>
            <w:color w:val="0000FF"/>
            <w:u w:val="single"/>
            <w:rtl/>
          </w:rPr>
          <w:t>ע"פ 2482/22</w:t>
        </w:r>
      </w:hyperlink>
      <w:r w:rsidRPr="008D702D">
        <w:rPr>
          <w:rFonts w:ascii="David" w:hAnsi="David"/>
          <w:rtl/>
        </w:rPr>
        <w:t xml:space="preserve"> </w:t>
      </w:r>
      <w:r w:rsidRPr="008D702D">
        <w:rPr>
          <w:rFonts w:ascii="David" w:hAnsi="David"/>
          <w:b/>
          <w:bCs/>
          <w:rtl/>
        </w:rPr>
        <w:t>מדינת ישראל נ' קדורה</w:t>
      </w:r>
      <w:r w:rsidRPr="008D702D">
        <w:rPr>
          <w:rFonts w:ascii="David" w:hAnsi="David"/>
          <w:rtl/>
        </w:rPr>
        <w:t xml:space="preserve"> (14.4.22)).</w:t>
      </w:r>
    </w:p>
    <w:p w14:paraId="640B66B4" w14:textId="77777777" w:rsidR="00FF36C5" w:rsidRDefault="00FF36C5" w:rsidP="00FF36C5">
      <w:pPr>
        <w:spacing w:line="360" w:lineRule="auto"/>
        <w:ind w:right="426"/>
        <w:jc w:val="both"/>
        <w:rPr>
          <w:rFonts w:ascii="David" w:hAnsi="David"/>
          <w:rtl/>
        </w:rPr>
      </w:pPr>
    </w:p>
    <w:p w14:paraId="246FE79A" w14:textId="77777777" w:rsidR="00FF36C5" w:rsidRDefault="00FF36C5" w:rsidP="00FF36C5">
      <w:pPr>
        <w:spacing w:line="360" w:lineRule="auto"/>
        <w:ind w:right="426"/>
        <w:jc w:val="both"/>
        <w:rPr>
          <w:rFonts w:ascii="David" w:hAnsi="David"/>
          <w:rtl/>
        </w:rPr>
      </w:pPr>
      <w:r>
        <w:rPr>
          <w:rFonts w:ascii="David" w:hAnsi="David" w:hint="cs"/>
          <w:rtl/>
        </w:rPr>
        <w:t>כך גם נאמר ב</w:t>
      </w:r>
      <w:hyperlink r:id="rId20" w:history="1">
        <w:r w:rsidR="00C92BFE" w:rsidRPr="00C92BFE">
          <w:rPr>
            <w:rFonts w:ascii="David" w:hAnsi="David"/>
            <w:color w:val="0000FF"/>
            <w:u w:val="single"/>
            <w:rtl/>
          </w:rPr>
          <w:t>ע"פ 8869/21</w:t>
        </w:r>
      </w:hyperlink>
      <w:r>
        <w:rPr>
          <w:rFonts w:ascii="David" w:hAnsi="David" w:hint="cs"/>
          <w:rtl/>
        </w:rPr>
        <w:t xml:space="preserve"> </w:t>
      </w:r>
      <w:r>
        <w:rPr>
          <w:rFonts w:ascii="David" w:hAnsi="David" w:hint="cs"/>
          <w:b/>
          <w:bCs/>
          <w:rtl/>
        </w:rPr>
        <w:t>מדינת ישראל נ' קואסמה</w:t>
      </w:r>
      <w:r>
        <w:rPr>
          <w:rFonts w:ascii="David" w:hAnsi="David" w:hint="cs"/>
          <w:rtl/>
        </w:rPr>
        <w:t xml:space="preserve"> (13.3.22) </w:t>
      </w:r>
      <w:r>
        <w:rPr>
          <w:rFonts w:ascii="David" w:hAnsi="David"/>
          <w:rtl/>
        </w:rPr>
        <w:t>–</w:t>
      </w:r>
    </w:p>
    <w:p w14:paraId="7414BB1C" w14:textId="77777777" w:rsidR="00FF36C5" w:rsidRPr="003E5D98" w:rsidRDefault="00FF36C5" w:rsidP="00FF36C5">
      <w:pPr>
        <w:spacing w:line="360" w:lineRule="auto"/>
        <w:ind w:left="425" w:right="426"/>
        <w:jc w:val="both"/>
        <w:rPr>
          <w:rFonts w:ascii="David" w:hAnsi="David"/>
          <w:rtl/>
        </w:rPr>
      </w:pPr>
      <w:r>
        <w:rPr>
          <w:rFonts w:ascii="David" w:hAnsi="David" w:hint="cs"/>
          <w:b/>
          <w:bCs/>
          <w:rtl/>
        </w:rPr>
        <w:t xml:space="preserve">"תיקון זה אינו חל מטבע הדברים במקרה דנן, ואין בו כדי להשפיע על תוצאת הערעור </w:t>
      </w:r>
      <w:r>
        <w:rPr>
          <w:rFonts w:ascii="David" w:hAnsi="David"/>
          <w:b/>
          <w:bCs/>
          <w:rtl/>
        </w:rPr>
        <w:t>–</w:t>
      </w:r>
      <w:r>
        <w:rPr>
          <w:rFonts w:ascii="David" w:hAnsi="David" w:hint="cs"/>
          <w:b/>
          <w:bCs/>
          <w:rtl/>
        </w:rPr>
        <w:t xml:space="preserve"> אלא שחקיקתו מדגישה לפנינו פעם נוספת את שידענו זה מכבר, הוא הצורך לנקוט במדיניות ענישה מחמירה ומרתיעה כלפי מי שמסכנים את שלום הציבור וביטחונו בהפרת האיסורים הנוגעים לנשק וסחר בו"</w:t>
      </w:r>
      <w:r>
        <w:rPr>
          <w:rFonts w:ascii="David" w:hAnsi="David" w:hint="cs"/>
          <w:rtl/>
        </w:rPr>
        <w:t>.</w:t>
      </w:r>
    </w:p>
    <w:p w14:paraId="5A5B1BE7" w14:textId="77777777" w:rsidR="00FF36C5" w:rsidRDefault="00FF36C5" w:rsidP="00FF36C5">
      <w:pPr>
        <w:spacing w:line="360" w:lineRule="auto"/>
        <w:jc w:val="both"/>
        <w:rPr>
          <w:rFonts w:ascii="David" w:hAnsi="David"/>
          <w:rtl/>
        </w:rPr>
      </w:pPr>
    </w:p>
    <w:p w14:paraId="744A5B22" w14:textId="77777777" w:rsidR="00FF36C5" w:rsidRDefault="00FF36C5" w:rsidP="00FF36C5">
      <w:pPr>
        <w:spacing w:line="360" w:lineRule="auto"/>
        <w:jc w:val="both"/>
        <w:rPr>
          <w:rFonts w:ascii="David" w:hAnsi="David"/>
          <w:rtl/>
        </w:rPr>
      </w:pPr>
      <w:r>
        <w:rPr>
          <w:rFonts w:ascii="David" w:hAnsi="David" w:hint="cs"/>
          <w:rtl/>
        </w:rPr>
        <w:t>11.</w:t>
      </w:r>
      <w:r>
        <w:rPr>
          <w:rFonts w:ascii="David" w:hAnsi="David" w:hint="cs"/>
          <w:rtl/>
        </w:rPr>
        <w:tab/>
        <w:t xml:space="preserve">לפסיקה במסגרתה הוטלו על נאשמים, ביניהם צעירים נעדרי עבר פלילי אשר הודו בביצוע העבירה ונטלו אחריות, עונשי מאסר במתחמי ענישה הנעים בין 12 ל-36 חודשים, ראה: </w:t>
      </w:r>
      <w:hyperlink r:id="rId21" w:history="1">
        <w:r w:rsidR="00C92BFE" w:rsidRPr="00C92BFE">
          <w:rPr>
            <w:rFonts w:ascii="David" w:hAnsi="David"/>
            <w:color w:val="0000FF"/>
            <w:u w:val="single"/>
            <w:rtl/>
          </w:rPr>
          <w:t>ע"פ 2482/22</w:t>
        </w:r>
      </w:hyperlink>
      <w:r w:rsidRPr="003418AE">
        <w:rPr>
          <w:rFonts w:ascii="David" w:hAnsi="David"/>
          <w:rtl/>
        </w:rPr>
        <w:t xml:space="preserve"> </w:t>
      </w:r>
      <w:r w:rsidRPr="003418AE">
        <w:rPr>
          <w:rFonts w:ascii="David" w:hAnsi="David"/>
          <w:b/>
          <w:bCs/>
          <w:rtl/>
        </w:rPr>
        <w:t>מדינת ישראל נ' קדורה</w:t>
      </w:r>
      <w:r w:rsidRPr="003418AE">
        <w:rPr>
          <w:rFonts w:ascii="David" w:hAnsi="David"/>
          <w:rtl/>
        </w:rPr>
        <w:t xml:space="preserve"> (14.</w:t>
      </w:r>
      <w:r>
        <w:rPr>
          <w:rFonts w:ascii="David" w:hAnsi="David" w:hint="cs"/>
          <w:rtl/>
        </w:rPr>
        <w:t>4</w:t>
      </w:r>
      <w:r w:rsidRPr="003418AE">
        <w:rPr>
          <w:rFonts w:ascii="David" w:hAnsi="David"/>
          <w:rtl/>
        </w:rPr>
        <w:t>.</w:t>
      </w:r>
      <w:r>
        <w:rPr>
          <w:rFonts w:ascii="David" w:hAnsi="David" w:hint="cs"/>
          <w:rtl/>
        </w:rPr>
        <w:t>22</w:t>
      </w:r>
      <w:r w:rsidRPr="003418AE">
        <w:rPr>
          <w:rFonts w:ascii="David" w:hAnsi="David"/>
          <w:rtl/>
        </w:rPr>
        <w:t xml:space="preserve">); </w:t>
      </w:r>
      <w:hyperlink r:id="rId22" w:history="1">
        <w:r w:rsidR="00C92BFE" w:rsidRPr="00C92BFE">
          <w:rPr>
            <w:rFonts w:ascii="David" w:hAnsi="David"/>
            <w:color w:val="0000FF"/>
            <w:u w:val="single"/>
            <w:rtl/>
          </w:rPr>
          <w:t>רע"פ 2919/22</w:t>
        </w:r>
      </w:hyperlink>
      <w:r>
        <w:rPr>
          <w:rFonts w:ascii="David" w:hAnsi="David" w:hint="cs"/>
          <w:rtl/>
        </w:rPr>
        <w:t xml:space="preserve"> </w:t>
      </w:r>
      <w:r>
        <w:rPr>
          <w:rFonts w:ascii="David" w:hAnsi="David" w:hint="cs"/>
          <w:b/>
          <w:bCs/>
          <w:rtl/>
        </w:rPr>
        <w:t>שעבאן נ' מדינת ישראל</w:t>
      </w:r>
      <w:r w:rsidRPr="009405D0">
        <w:rPr>
          <w:rFonts w:ascii="David" w:hAnsi="David" w:hint="cs"/>
          <w:rtl/>
        </w:rPr>
        <w:t xml:space="preserve"> (1.8.22); </w:t>
      </w:r>
      <w:hyperlink r:id="rId23" w:history="1">
        <w:r w:rsidR="00C92BFE" w:rsidRPr="00C92BFE">
          <w:rPr>
            <w:rFonts w:ascii="David" w:hAnsi="David"/>
            <w:color w:val="0000FF"/>
            <w:u w:val="single"/>
            <w:rtl/>
          </w:rPr>
          <w:t>רע"פ 6265/20</w:t>
        </w:r>
      </w:hyperlink>
      <w:r w:rsidRPr="003418AE">
        <w:rPr>
          <w:rFonts w:ascii="David" w:hAnsi="David"/>
          <w:rtl/>
        </w:rPr>
        <w:t xml:space="preserve"> </w:t>
      </w:r>
      <w:r w:rsidRPr="003418AE">
        <w:rPr>
          <w:rFonts w:ascii="David" w:hAnsi="David"/>
          <w:b/>
          <w:bCs/>
          <w:rtl/>
        </w:rPr>
        <w:t>אבו אלקיעאן נ' מדינת ישראל</w:t>
      </w:r>
      <w:r w:rsidRPr="003418AE">
        <w:rPr>
          <w:rFonts w:ascii="David" w:hAnsi="David"/>
          <w:rtl/>
        </w:rPr>
        <w:t xml:space="preserve"> (15.</w:t>
      </w:r>
      <w:r>
        <w:rPr>
          <w:rFonts w:ascii="David" w:hAnsi="David" w:hint="cs"/>
          <w:rtl/>
        </w:rPr>
        <w:t>9</w:t>
      </w:r>
      <w:r w:rsidRPr="003418AE">
        <w:rPr>
          <w:rFonts w:ascii="David" w:hAnsi="David"/>
          <w:rtl/>
        </w:rPr>
        <w:t>.</w:t>
      </w:r>
      <w:r>
        <w:rPr>
          <w:rFonts w:ascii="David" w:hAnsi="David" w:hint="cs"/>
          <w:rtl/>
        </w:rPr>
        <w:t>20</w:t>
      </w:r>
      <w:r w:rsidRPr="003418AE">
        <w:rPr>
          <w:rFonts w:ascii="David" w:hAnsi="David"/>
          <w:rtl/>
        </w:rPr>
        <w:t>)</w:t>
      </w:r>
      <w:r>
        <w:rPr>
          <w:rFonts w:ascii="David" w:hAnsi="David" w:hint="cs"/>
          <w:rtl/>
        </w:rPr>
        <w:t xml:space="preserve">; </w:t>
      </w:r>
      <w:hyperlink r:id="rId24" w:history="1">
        <w:r w:rsidR="00C92BFE" w:rsidRPr="00C92BFE">
          <w:rPr>
            <w:rFonts w:ascii="David" w:hAnsi="David"/>
            <w:color w:val="0000FF"/>
            <w:u w:val="single"/>
            <w:rtl/>
          </w:rPr>
          <w:t>רע"פ 5613/20</w:t>
        </w:r>
      </w:hyperlink>
      <w:r>
        <w:rPr>
          <w:rFonts w:ascii="David" w:hAnsi="David" w:hint="cs"/>
          <w:rtl/>
        </w:rPr>
        <w:t xml:space="preserve"> </w:t>
      </w:r>
      <w:r>
        <w:rPr>
          <w:rFonts w:ascii="David" w:hAnsi="David" w:hint="cs"/>
          <w:b/>
          <w:bCs/>
          <w:rtl/>
        </w:rPr>
        <w:t xml:space="preserve">אלהוזייל נ' מדינת ישראל </w:t>
      </w:r>
      <w:r>
        <w:rPr>
          <w:rFonts w:ascii="David" w:hAnsi="David" w:hint="cs"/>
          <w:rtl/>
        </w:rPr>
        <w:t xml:space="preserve">(25.8.20); </w:t>
      </w:r>
      <w:hyperlink r:id="rId25" w:history="1">
        <w:r w:rsidR="00C92BFE" w:rsidRPr="00C92BFE">
          <w:rPr>
            <w:rFonts w:ascii="David" w:hAnsi="David"/>
            <w:color w:val="0000FF"/>
            <w:u w:val="single"/>
            <w:rtl/>
          </w:rPr>
          <w:t>ע"פ 545/20</w:t>
        </w:r>
      </w:hyperlink>
      <w:r>
        <w:rPr>
          <w:rFonts w:ascii="David" w:hAnsi="David" w:hint="cs"/>
          <w:rtl/>
        </w:rPr>
        <w:t xml:space="preserve"> </w:t>
      </w:r>
      <w:r>
        <w:rPr>
          <w:rFonts w:ascii="David" w:hAnsi="David" w:hint="cs"/>
          <w:b/>
          <w:bCs/>
          <w:rtl/>
        </w:rPr>
        <w:t xml:space="preserve">פלוני נ' מדינת ישראל </w:t>
      </w:r>
      <w:r>
        <w:rPr>
          <w:rFonts w:ascii="David" w:hAnsi="David" w:hint="cs"/>
          <w:rtl/>
        </w:rPr>
        <w:t xml:space="preserve">(3.5.21); </w:t>
      </w:r>
      <w:hyperlink r:id="rId26" w:history="1">
        <w:r w:rsidR="00C92BFE" w:rsidRPr="00C92BFE">
          <w:rPr>
            <w:rFonts w:ascii="David" w:hAnsi="David"/>
            <w:color w:val="0000FF"/>
            <w:u w:val="single"/>
            <w:rtl/>
          </w:rPr>
          <w:t>עפ"ג (מחוזי חי') 46460-02-22</w:t>
        </w:r>
      </w:hyperlink>
      <w:r w:rsidRPr="003418AE">
        <w:rPr>
          <w:rFonts w:ascii="David" w:hAnsi="David"/>
          <w:rtl/>
        </w:rPr>
        <w:t xml:space="preserve"> </w:t>
      </w:r>
      <w:r w:rsidRPr="003418AE">
        <w:rPr>
          <w:rFonts w:ascii="David" w:hAnsi="David"/>
          <w:b/>
          <w:bCs/>
          <w:rtl/>
        </w:rPr>
        <w:t>מדינת ישראל נ' צואלחה</w:t>
      </w:r>
      <w:r w:rsidRPr="003418AE">
        <w:rPr>
          <w:rFonts w:ascii="David" w:hAnsi="David"/>
          <w:rtl/>
        </w:rPr>
        <w:t xml:space="preserve"> (</w:t>
      </w:r>
      <w:r>
        <w:rPr>
          <w:rFonts w:ascii="David" w:hAnsi="David" w:hint="cs"/>
          <w:rtl/>
        </w:rPr>
        <w:t>9</w:t>
      </w:r>
      <w:r w:rsidRPr="003418AE">
        <w:rPr>
          <w:rFonts w:ascii="David" w:hAnsi="David"/>
          <w:rtl/>
        </w:rPr>
        <w:t>.</w:t>
      </w:r>
      <w:r>
        <w:rPr>
          <w:rFonts w:ascii="David" w:hAnsi="David" w:hint="cs"/>
          <w:rtl/>
        </w:rPr>
        <w:t>5</w:t>
      </w:r>
      <w:r w:rsidRPr="003418AE">
        <w:rPr>
          <w:rFonts w:ascii="David" w:hAnsi="David"/>
          <w:rtl/>
        </w:rPr>
        <w:t>.</w:t>
      </w:r>
      <w:r>
        <w:rPr>
          <w:rFonts w:ascii="David" w:hAnsi="David" w:hint="cs"/>
          <w:rtl/>
        </w:rPr>
        <w:t>22</w:t>
      </w:r>
      <w:r w:rsidRPr="003418AE">
        <w:rPr>
          <w:rFonts w:ascii="David" w:hAnsi="David"/>
          <w:rtl/>
        </w:rPr>
        <w:t>)</w:t>
      </w:r>
      <w:r>
        <w:rPr>
          <w:rFonts w:ascii="David" w:hAnsi="David"/>
          <w:rtl/>
        </w:rPr>
        <w:t>)</w:t>
      </w:r>
      <w:r>
        <w:rPr>
          <w:rFonts w:ascii="David" w:hAnsi="David" w:hint="cs"/>
          <w:rtl/>
        </w:rPr>
        <w:t xml:space="preserve">; ת"פ (כפ"ס) 48471-05-22 </w:t>
      </w:r>
      <w:r>
        <w:rPr>
          <w:rFonts w:ascii="David" w:hAnsi="David" w:hint="cs"/>
          <w:b/>
          <w:bCs/>
          <w:rtl/>
        </w:rPr>
        <w:t xml:space="preserve">מדינת ישראל נ' כמאל </w:t>
      </w:r>
      <w:r>
        <w:rPr>
          <w:rFonts w:ascii="David" w:hAnsi="David" w:hint="cs"/>
          <w:rtl/>
        </w:rPr>
        <w:t xml:space="preserve">(1.12.22); </w:t>
      </w:r>
      <w:hyperlink r:id="rId27" w:history="1">
        <w:r w:rsidR="00C92BFE" w:rsidRPr="00C92BFE">
          <w:rPr>
            <w:rFonts w:ascii="David" w:hAnsi="David"/>
            <w:color w:val="0000FF"/>
            <w:u w:val="single"/>
            <w:rtl/>
          </w:rPr>
          <w:t>ת"פ (רמ') 11053-10-22</w:t>
        </w:r>
      </w:hyperlink>
      <w:r w:rsidRPr="003418AE">
        <w:rPr>
          <w:rFonts w:ascii="David" w:hAnsi="David"/>
          <w:rtl/>
        </w:rPr>
        <w:t xml:space="preserve"> </w:t>
      </w:r>
      <w:r w:rsidRPr="003418AE">
        <w:rPr>
          <w:rFonts w:ascii="David" w:hAnsi="David"/>
          <w:b/>
          <w:bCs/>
          <w:rtl/>
        </w:rPr>
        <w:t>מדינת ישראל נגד קרוצי</w:t>
      </w:r>
      <w:r w:rsidRPr="003418AE">
        <w:rPr>
          <w:rFonts w:ascii="David" w:hAnsi="David"/>
          <w:rtl/>
        </w:rPr>
        <w:t xml:space="preserve"> (23.3.23)</w:t>
      </w:r>
      <w:r>
        <w:rPr>
          <w:rFonts w:ascii="David" w:hAnsi="David" w:hint="cs"/>
          <w:rtl/>
        </w:rPr>
        <w:t>.</w:t>
      </w:r>
    </w:p>
    <w:p w14:paraId="63972EF8" w14:textId="77777777" w:rsidR="00FF36C5" w:rsidRDefault="00FF36C5" w:rsidP="00FF36C5">
      <w:pPr>
        <w:spacing w:line="360" w:lineRule="auto"/>
        <w:jc w:val="both"/>
        <w:rPr>
          <w:rFonts w:ascii="David" w:hAnsi="David"/>
          <w:rtl/>
        </w:rPr>
      </w:pPr>
    </w:p>
    <w:p w14:paraId="39F1D79B" w14:textId="77777777" w:rsidR="00FF36C5" w:rsidRDefault="00FF36C5" w:rsidP="00FF36C5">
      <w:pPr>
        <w:spacing w:line="360" w:lineRule="auto"/>
        <w:jc w:val="both"/>
        <w:rPr>
          <w:rFonts w:ascii="David" w:hAnsi="David"/>
          <w:rtl/>
        </w:rPr>
      </w:pPr>
      <w:r>
        <w:rPr>
          <w:rFonts w:ascii="David" w:hAnsi="David" w:hint="cs"/>
          <w:rtl/>
        </w:rPr>
        <w:t>12.</w:t>
      </w:r>
      <w:r>
        <w:rPr>
          <w:rFonts w:ascii="David" w:hAnsi="David" w:hint="cs"/>
          <w:rtl/>
        </w:rPr>
        <w:tab/>
        <w:t xml:space="preserve">מנגד, ראה פסקי הדין אליהם הפנתה ההגנה </w:t>
      </w:r>
      <w:r>
        <w:rPr>
          <w:rFonts w:ascii="David" w:hAnsi="David"/>
          <w:rtl/>
        </w:rPr>
        <w:t>–</w:t>
      </w:r>
    </w:p>
    <w:p w14:paraId="0DE92449" w14:textId="77777777" w:rsidR="00FF36C5" w:rsidRDefault="00FF36C5" w:rsidP="00FF36C5">
      <w:pPr>
        <w:spacing w:line="360" w:lineRule="auto"/>
        <w:jc w:val="both"/>
        <w:rPr>
          <w:rFonts w:ascii="David" w:hAnsi="David"/>
          <w:rtl/>
        </w:rPr>
      </w:pPr>
      <w:r w:rsidRPr="003418AE">
        <w:rPr>
          <w:rFonts w:ascii="David" w:hAnsi="David"/>
          <w:rtl/>
        </w:rPr>
        <w:t>ב</w:t>
      </w:r>
      <w:hyperlink r:id="rId28" w:history="1">
        <w:r w:rsidR="00C92BFE" w:rsidRPr="00C92BFE">
          <w:rPr>
            <w:rFonts w:ascii="David" w:hAnsi="David"/>
            <w:color w:val="0000FF"/>
            <w:u w:val="single"/>
            <w:rtl/>
          </w:rPr>
          <w:t>ע"פ 6332/22</w:t>
        </w:r>
      </w:hyperlink>
      <w:r w:rsidRPr="003418AE">
        <w:rPr>
          <w:rFonts w:ascii="David" w:hAnsi="David"/>
          <w:rtl/>
        </w:rPr>
        <w:t xml:space="preserve"> </w:t>
      </w:r>
      <w:r w:rsidRPr="003418AE">
        <w:rPr>
          <w:rFonts w:ascii="David" w:hAnsi="David"/>
          <w:b/>
          <w:bCs/>
          <w:rtl/>
        </w:rPr>
        <w:t>פדידה נ' מדינת ישראל</w:t>
      </w:r>
      <w:r w:rsidRPr="003418AE">
        <w:rPr>
          <w:rFonts w:ascii="David" w:hAnsi="David"/>
          <w:rtl/>
        </w:rPr>
        <w:t xml:space="preserve"> (16.</w:t>
      </w:r>
      <w:r>
        <w:rPr>
          <w:rFonts w:ascii="David" w:hAnsi="David" w:hint="cs"/>
          <w:rtl/>
        </w:rPr>
        <w:t>2</w:t>
      </w:r>
      <w:r w:rsidRPr="003418AE">
        <w:rPr>
          <w:rFonts w:ascii="David" w:hAnsi="David"/>
          <w:rtl/>
        </w:rPr>
        <w:t>.</w:t>
      </w:r>
      <w:r>
        <w:rPr>
          <w:rFonts w:ascii="David" w:hAnsi="David" w:hint="cs"/>
          <w:rtl/>
        </w:rPr>
        <w:t>23</w:t>
      </w:r>
      <w:r w:rsidRPr="003418AE">
        <w:rPr>
          <w:rFonts w:ascii="David" w:hAnsi="David"/>
          <w:rtl/>
        </w:rPr>
        <w:t xml:space="preserve">) דובר </w:t>
      </w:r>
      <w:r>
        <w:rPr>
          <w:rFonts w:ascii="David" w:hAnsi="David" w:hint="cs"/>
          <w:rtl/>
        </w:rPr>
        <w:t xml:space="preserve">במערער צעיר, נעדר </w:t>
      </w:r>
      <w:r w:rsidRPr="003418AE">
        <w:rPr>
          <w:rFonts w:ascii="David" w:hAnsi="David"/>
          <w:rtl/>
        </w:rPr>
        <w:t xml:space="preserve">עבר פלילי, </w:t>
      </w:r>
      <w:r>
        <w:rPr>
          <w:rFonts w:ascii="David" w:hAnsi="David" w:hint="cs"/>
          <w:rtl/>
        </w:rPr>
        <w:t>א</w:t>
      </w:r>
      <w:r w:rsidRPr="003418AE">
        <w:rPr>
          <w:rFonts w:ascii="David" w:hAnsi="David"/>
          <w:rtl/>
        </w:rPr>
        <w:t>ש</w:t>
      </w:r>
      <w:r>
        <w:rPr>
          <w:rFonts w:ascii="David" w:hAnsi="David" w:hint="cs"/>
          <w:rtl/>
        </w:rPr>
        <w:t xml:space="preserve">ר </w:t>
      </w:r>
      <w:r w:rsidRPr="003418AE">
        <w:rPr>
          <w:rFonts w:ascii="David" w:hAnsi="David"/>
          <w:rtl/>
        </w:rPr>
        <w:t>החזיק ב</w:t>
      </w:r>
      <w:r>
        <w:rPr>
          <w:rFonts w:ascii="David" w:hAnsi="David" w:hint="cs"/>
          <w:rtl/>
        </w:rPr>
        <w:t xml:space="preserve">אקדח הזנקה שהוסב לירי תחמושת ובו מחסנית עם 8 כדורים. בית המשפט המחוזי קבע מתחם עונש הולם הנע בין 11 ל-30 חודשי מאסר וגזר עליו 11 חודשי מאסר. </w:t>
      </w:r>
      <w:r w:rsidRPr="003418AE">
        <w:rPr>
          <w:rFonts w:ascii="David" w:hAnsi="David"/>
          <w:rtl/>
        </w:rPr>
        <w:t xml:space="preserve">בית משפט העליון קיבל את </w:t>
      </w:r>
      <w:r>
        <w:rPr>
          <w:rFonts w:ascii="David" w:hAnsi="David" w:hint="cs"/>
          <w:rtl/>
        </w:rPr>
        <w:t>ה</w:t>
      </w:r>
      <w:r w:rsidRPr="003418AE">
        <w:rPr>
          <w:rFonts w:ascii="David" w:hAnsi="David"/>
          <w:rtl/>
        </w:rPr>
        <w:t>ערעור</w:t>
      </w:r>
      <w:r>
        <w:rPr>
          <w:rFonts w:ascii="David" w:hAnsi="David" w:hint="cs"/>
          <w:rtl/>
        </w:rPr>
        <w:t xml:space="preserve"> </w:t>
      </w:r>
      <w:r w:rsidRPr="003418AE">
        <w:rPr>
          <w:rFonts w:ascii="David" w:hAnsi="David"/>
          <w:rtl/>
        </w:rPr>
        <w:t>וה</w:t>
      </w:r>
      <w:r>
        <w:rPr>
          <w:rFonts w:ascii="David" w:hAnsi="David" w:hint="cs"/>
          <w:rtl/>
        </w:rPr>
        <w:t xml:space="preserve">עמיד את העונש על 9 חודשי מאסר שירוצו בעבודות שרות, תוך שהוא מפרט טעמים ונימוקים מיוחדים שהביאו אותו לעשות כן, כדלקמן </w:t>
      </w:r>
      <w:r>
        <w:rPr>
          <w:rFonts w:ascii="David" w:hAnsi="David"/>
          <w:rtl/>
        </w:rPr>
        <w:t>–</w:t>
      </w:r>
      <w:r>
        <w:rPr>
          <w:rFonts w:ascii="David" w:hAnsi="David" w:hint="cs"/>
          <w:rtl/>
        </w:rPr>
        <w:t xml:space="preserve"> </w:t>
      </w:r>
      <w:r>
        <w:rPr>
          <w:rFonts w:ascii="David" w:hAnsi="David" w:hint="cs"/>
          <w:b/>
          <w:bCs/>
          <w:rtl/>
        </w:rPr>
        <w:t>"לפנינו מקרה מיוחד שמכלול נסיבותיו מצדיק הקלה בעונשו של המערער"</w:t>
      </w:r>
      <w:r w:rsidRPr="000F0721">
        <w:rPr>
          <w:rFonts w:ascii="David" w:hAnsi="David" w:hint="cs"/>
          <w:rtl/>
        </w:rPr>
        <w:t xml:space="preserve">; </w:t>
      </w:r>
      <w:r>
        <w:rPr>
          <w:rFonts w:ascii="David" w:hAnsi="David" w:hint="cs"/>
          <w:b/>
          <w:bCs/>
          <w:rtl/>
        </w:rPr>
        <w:t>"[המערער] השתתף באופן פעיל בקבוצה טיפולית בתחום מניעת אלימות והתרשמות שירות המבחן היא כי הוא מתמיד בטיפול ונתרם ממנו רבות... גם בדיון שנערך לפנינו הדגישה נציגת שירות המבחן את התגייסותו המלאה של המערער לתכנית השיקומית... בשים לב לנסיבותיו האישיות הייחודיות של המערער, לקשיים הראייתיים שהובילו לתיקון כתב האישום..."</w:t>
      </w:r>
      <w:r>
        <w:rPr>
          <w:rFonts w:ascii="David" w:hAnsi="David" w:hint="cs"/>
          <w:rtl/>
        </w:rPr>
        <w:t>.</w:t>
      </w:r>
    </w:p>
    <w:p w14:paraId="4421C93B" w14:textId="77777777" w:rsidR="00FF36C5" w:rsidRPr="003418AE" w:rsidRDefault="00FF36C5" w:rsidP="00FF36C5">
      <w:pPr>
        <w:spacing w:line="360" w:lineRule="auto"/>
        <w:jc w:val="both"/>
        <w:rPr>
          <w:rFonts w:ascii="David" w:hAnsi="David"/>
          <w:rtl/>
        </w:rPr>
      </w:pPr>
    </w:p>
    <w:p w14:paraId="5F31A590" w14:textId="77777777" w:rsidR="00FF36C5" w:rsidRPr="007D4072" w:rsidRDefault="00FF36C5" w:rsidP="00FF36C5">
      <w:pPr>
        <w:spacing w:line="360" w:lineRule="auto"/>
        <w:jc w:val="both"/>
        <w:rPr>
          <w:rFonts w:ascii="David" w:hAnsi="David"/>
          <w:rtl/>
        </w:rPr>
      </w:pPr>
      <w:r w:rsidRPr="003418AE">
        <w:rPr>
          <w:rFonts w:ascii="David" w:hAnsi="David"/>
          <w:rtl/>
        </w:rPr>
        <w:t>ב</w:t>
      </w:r>
      <w:hyperlink r:id="rId29" w:history="1">
        <w:r w:rsidR="00C92BFE" w:rsidRPr="00C92BFE">
          <w:rPr>
            <w:rFonts w:ascii="David" w:hAnsi="David"/>
            <w:color w:val="0000FF"/>
            <w:u w:val="single"/>
            <w:rtl/>
          </w:rPr>
          <w:t>ע"פ 887/20</w:t>
        </w:r>
      </w:hyperlink>
      <w:r w:rsidRPr="003418AE">
        <w:rPr>
          <w:rFonts w:ascii="David" w:hAnsi="David"/>
          <w:rtl/>
        </w:rPr>
        <w:t xml:space="preserve"> </w:t>
      </w:r>
      <w:r w:rsidRPr="003418AE">
        <w:rPr>
          <w:rFonts w:ascii="David" w:hAnsi="David"/>
          <w:b/>
          <w:bCs/>
          <w:rtl/>
        </w:rPr>
        <w:t>מתאני נ' מדינת ישראל</w:t>
      </w:r>
      <w:r w:rsidRPr="003418AE">
        <w:rPr>
          <w:rFonts w:ascii="David" w:hAnsi="David"/>
          <w:rtl/>
        </w:rPr>
        <w:t xml:space="preserve"> (29.</w:t>
      </w:r>
      <w:r>
        <w:rPr>
          <w:rFonts w:ascii="David" w:hAnsi="David" w:hint="cs"/>
          <w:rtl/>
        </w:rPr>
        <w:t>7</w:t>
      </w:r>
      <w:r w:rsidRPr="003418AE">
        <w:rPr>
          <w:rFonts w:ascii="David" w:hAnsi="David"/>
          <w:rtl/>
        </w:rPr>
        <w:t>.</w:t>
      </w:r>
      <w:r>
        <w:rPr>
          <w:rFonts w:ascii="David" w:hAnsi="David" w:hint="cs"/>
          <w:rtl/>
        </w:rPr>
        <w:t>20</w:t>
      </w:r>
      <w:r w:rsidRPr="003418AE">
        <w:rPr>
          <w:rFonts w:ascii="David" w:hAnsi="David"/>
          <w:rtl/>
        </w:rPr>
        <w:t xml:space="preserve">) </w:t>
      </w:r>
      <w:r>
        <w:rPr>
          <w:rFonts w:ascii="David" w:hAnsi="David" w:hint="cs"/>
          <w:rtl/>
        </w:rPr>
        <w:t>דובר במערער נעדר עבר פלילי, אשר החזיק אקדח טעון במחסנית ובה 15 כדורים. בית המשפט המ</w:t>
      </w:r>
      <w:r w:rsidRPr="003418AE">
        <w:rPr>
          <w:rFonts w:ascii="David" w:hAnsi="David"/>
          <w:rtl/>
        </w:rPr>
        <w:t xml:space="preserve">חוזי </w:t>
      </w:r>
      <w:r>
        <w:rPr>
          <w:rFonts w:ascii="David" w:hAnsi="David" w:hint="cs"/>
          <w:rtl/>
        </w:rPr>
        <w:t>קבע מ</w:t>
      </w:r>
      <w:r w:rsidRPr="003418AE">
        <w:rPr>
          <w:rFonts w:ascii="David" w:hAnsi="David"/>
          <w:rtl/>
        </w:rPr>
        <w:t xml:space="preserve">תחם עונש </w:t>
      </w:r>
      <w:r>
        <w:rPr>
          <w:rFonts w:ascii="David" w:hAnsi="David" w:hint="cs"/>
          <w:rtl/>
        </w:rPr>
        <w:t xml:space="preserve">הולם הנע בין 9 ל-24 חודשי מאסר, וגזר עליו </w:t>
      </w:r>
      <w:r w:rsidRPr="003418AE">
        <w:rPr>
          <w:rFonts w:ascii="David" w:hAnsi="David"/>
          <w:rtl/>
        </w:rPr>
        <w:t>10 חודשי מאסר</w:t>
      </w:r>
      <w:r>
        <w:rPr>
          <w:rFonts w:ascii="David" w:hAnsi="David" w:hint="cs"/>
          <w:rtl/>
        </w:rPr>
        <w:t xml:space="preserve">. </w:t>
      </w:r>
      <w:r w:rsidRPr="003418AE">
        <w:rPr>
          <w:rFonts w:ascii="David" w:hAnsi="David"/>
          <w:rtl/>
        </w:rPr>
        <w:t xml:space="preserve">בית המשפט העליון </w:t>
      </w:r>
      <w:r w:rsidRPr="00C57BDE">
        <w:rPr>
          <w:rFonts w:ascii="David" w:hAnsi="David" w:hint="cs"/>
          <w:b/>
          <w:bCs/>
          <w:rtl/>
        </w:rPr>
        <w:t>התלבט</w:t>
      </w:r>
      <w:r>
        <w:rPr>
          <w:rFonts w:ascii="David" w:hAnsi="David" w:hint="cs"/>
          <w:rtl/>
        </w:rPr>
        <w:t xml:space="preserve"> אם יש מקום להתערבותו, זאת מאחר </w:t>
      </w:r>
      <w:r w:rsidRPr="00936A15">
        <w:rPr>
          <w:rFonts w:ascii="David" w:hAnsi="David" w:hint="cs"/>
          <w:rtl/>
        </w:rPr>
        <w:t>ש</w:t>
      </w:r>
      <w:r>
        <w:rPr>
          <w:rFonts w:ascii="David" w:hAnsi="David" w:hint="cs"/>
          <w:b/>
          <w:bCs/>
          <w:rtl/>
        </w:rPr>
        <w:t>"העונש שהושת על המערער הוא מתון"</w:t>
      </w:r>
      <w:r>
        <w:rPr>
          <w:rFonts w:ascii="David" w:hAnsi="David" w:hint="cs"/>
          <w:rtl/>
        </w:rPr>
        <w:t>, אך לבסוף קיבל את הערעור ו</w:t>
      </w:r>
      <w:r w:rsidRPr="003418AE">
        <w:rPr>
          <w:rFonts w:ascii="David" w:hAnsi="David"/>
          <w:rtl/>
        </w:rPr>
        <w:t>ה</w:t>
      </w:r>
      <w:r>
        <w:rPr>
          <w:rFonts w:ascii="David" w:hAnsi="David" w:hint="cs"/>
          <w:rtl/>
        </w:rPr>
        <w:t xml:space="preserve">עמיד את העונש על 9 חודשי מאסר לריצוי בעבודות שרות, זאת מן הטעמים הבאים </w:t>
      </w:r>
      <w:r>
        <w:rPr>
          <w:rFonts w:ascii="David" w:hAnsi="David"/>
          <w:rtl/>
        </w:rPr>
        <w:t>–</w:t>
      </w:r>
      <w:r>
        <w:rPr>
          <w:rFonts w:ascii="David" w:hAnsi="David" w:hint="cs"/>
          <w:rtl/>
        </w:rPr>
        <w:t xml:space="preserve"> </w:t>
      </w:r>
      <w:r>
        <w:rPr>
          <w:rFonts w:ascii="David" w:hAnsi="David" w:hint="cs"/>
          <w:b/>
          <w:bCs/>
          <w:rtl/>
        </w:rPr>
        <w:t xml:space="preserve">"בהינתן עברו הנקי של המערער; בהינתן המלצת שירות המבחן בתסקיר העדכני החיובי ביותר שהונח בפנינו; בהינתן נסיבותיו האישיות של המערער וגילו הצעיר </w:t>
      </w:r>
      <w:r>
        <w:rPr>
          <w:rFonts w:ascii="David" w:hAnsi="David"/>
          <w:b/>
          <w:bCs/>
          <w:rtl/>
        </w:rPr>
        <w:t>–</w:t>
      </w:r>
      <w:r>
        <w:rPr>
          <w:rFonts w:ascii="David" w:hAnsi="David" w:hint="cs"/>
          <w:b/>
          <w:bCs/>
          <w:rtl/>
        </w:rPr>
        <w:t xml:space="preserve"> בהינתן כל אלה, מצאנו שאין מקום לשלוח אותו לראשונה בחייו אל מאחורי סורג ובריח"</w:t>
      </w:r>
      <w:r>
        <w:rPr>
          <w:rFonts w:ascii="David" w:hAnsi="David" w:hint="cs"/>
          <w:rtl/>
        </w:rPr>
        <w:t>.</w:t>
      </w:r>
    </w:p>
    <w:p w14:paraId="0EA969F2" w14:textId="77777777" w:rsidR="00FF36C5" w:rsidRPr="003418AE" w:rsidRDefault="00FF36C5" w:rsidP="00FF36C5">
      <w:pPr>
        <w:spacing w:line="360" w:lineRule="auto"/>
        <w:jc w:val="both"/>
        <w:rPr>
          <w:rFonts w:ascii="David" w:hAnsi="David"/>
          <w:rtl/>
        </w:rPr>
      </w:pPr>
    </w:p>
    <w:p w14:paraId="14521A38" w14:textId="77777777" w:rsidR="00FF36C5" w:rsidRDefault="00FF36C5" w:rsidP="00FF36C5">
      <w:pPr>
        <w:spacing w:line="360" w:lineRule="auto"/>
        <w:jc w:val="both"/>
        <w:rPr>
          <w:rFonts w:ascii="David" w:hAnsi="David"/>
          <w:rtl/>
        </w:rPr>
      </w:pPr>
      <w:r w:rsidRPr="003418AE">
        <w:rPr>
          <w:rFonts w:ascii="David" w:hAnsi="David"/>
          <w:rtl/>
        </w:rPr>
        <w:t>ב</w:t>
      </w:r>
      <w:hyperlink r:id="rId30" w:history="1">
        <w:r w:rsidR="00C92BFE" w:rsidRPr="00C92BFE">
          <w:rPr>
            <w:rFonts w:ascii="David" w:hAnsi="David"/>
            <w:color w:val="0000FF"/>
            <w:u w:val="single"/>
            <w:rtl/>
          </w:rPr>
          <w:t>ע"פ 4332/21</w:t>
        </w:r>
      </w:hyperlink>
      <w:r w:rsidRPr="003418AE">
        <w:rPr>
          <w:rFonts w:ascii="David" w:hAnsi="David"/>
          <w:rtl/>
        </w:rPr>
        <w:t xml:space="preserve"> </w:t>
      </w:r>
      <w:r w:rsidRPr="003418AE">
        <w:rPr>
          <w:rFonts w:ascii="David" w:hAnsi="David"/>
          <w:b/>
          <w:bCs/>
          <w:rtl/>
        </w:rPr>
        <w:t>עאסלה נ' מדינת ישראל</w:t>
      </w:r>
      <w:r w:rsidRPr="003418AE">
        <w:rPr>
          <w:rFonts w:ascii="David" w:hAnsi="David"/>
          <w:rtl/>
        </w:rPr>
        <w:t xml:space="preserve"> (20.</w:t>
      </w:r>
      <w:r>
        <w:rPr>
          <w:rFonts w:ascii="David" w:hAnsi="David" w:hint="cs"/>
          <w:rtl/>
        </w:rPr>
        <w:t>2</w:t>
      </w:r>
      <w:r w:rsidRPr="003418AE">
        <w:rPr>
          <w:rFonts w:ascii="David" w:hAnsi="David"/>
          <w:rtl/>
        </w:rPr>
        <w:t>.</w:t>
      </w:r>
      <w:r>
        <w:rPr>
          <w:rFonts w:ascii="David" w:hAnsi="David" w:hint="cs"/>
          <w:rtl/>
        </w:rPr>
        <w:t>22</w:t>
      </w:r>
      <w:r w:rsidRPr="003418AE">
        <w:rPr>
          <w:rFonts w:ascii="David" w:hAnsi="David"/>
          <w:rtl/>
        </w:rPr>
        <w:t xml:space="preserve">) </w:t>
      </w:r>
      <w:r>
        <w:rPr>
          <w:rFonts w:ascii="David" w:hAnsi="David" w:hint="cs"/>
          <w:rtl/>
        </w:rPr>
        <w:t xml:space="preserve">דובר במערער צעיר נעדר עבר פלילי, אשר החזיק </w:t>
      </w:r>
      <w:r w:rsidRPr="003418AE">
        <w:rPr>
          <w:rFonts w:ascii="David" w:hAnsi="David"/>
          <w:rtl/>
        </w:rPr>
        <w:t xml:space="preserve">תת מקלע </w:t>
      </w:r>
      <w:r>
        <w:rPr>
          <w:rFonts w:ascii="David" w:hAnsi="David" w:hint="cs"/>
          <w:rtl/>
        </w:rPr>
        <w:t xml:space="preserve">מאולתר </w:t>
      </w:r>
      <w:r w:rsidRPr="003418AE">
        <w:rPr>
          <w:rFonts w:ascii="David" w:hAnsi="David"/>
          <w:rtl/>
        </w:rPr>
        <w:t>מסוג קרלו ומחסנית</w:t>
      </w:r>
      <w:r>
        <w:rPr>
          <w:rFonts w:ascii="David" w:hAnsi="David" w:hint="cs"/>
          <w:rtl/>
        </w:rPr>
        <w:t>.</w:t>
      </w:r>
      <w:r w:rsidRPr="003418AE">
        <w:rPr>
          <w:rFonts w:ascii="David" w:hAnsi="David"/>
          <w:rtl/>
        </w:rPr>
        <w:t xml:space="preserve"> </w:t>
      </w:r>
      <w:r>
        <w:rPr>
          <w:rFonts w:ascii="David" w:hAnsi="David" w:hint="cs"/>
          <w:rtl/>
        </w:rPr>
        <w:t xml:space="preserve">בית המשפט המחוזי גזר עליו 15 חודשי מאסר. </w:t>
      </w:r>
      <w:r w:rsidRPr="003418AE">
        <w:rPr>
          <w:rFonts w:ascii="David" w:hAnsi="David"/>
          <w:rtl/>
        </w:rPr>
        <w:t>בית המשפט העליון קבע שנסיבות המקרה ונסיבותיו האישיות של המערער מצדיקות חריגה מרמת הענישה</w:t>
      </w:r>
      <w:r>
        <w:rPr>
          <w:rFonts w:ascii="David" w:hAnsi="David" w:hint="cs"/>
          <w:rtl/>
        </w:rPr>
        <w:t xml:space="preserve">, זאת בין היתר מהשיקולים הבאים - </w:t>
      </w:r>
      <w:r w:rsidRPr="003418AE">
        <w:rPr>
          <w:rFonts w:ascii="David" w:hAnsi="David"/>
          <w:rtl/>
        </w:rPr>
        <w:t xml:space="preserve">גילו הצעיר, עברו הנקי, </w:t>
      </w:r>
      <w:r>
        <w:rPr>
          <w:rFonts w:ascii="David" w:hAnsi="David" w:hint="cs"/>
          <w:rtl/>
        </w:rPr>
        <w:t xml:space="preserve">נטילת אחריות, סיוע למשפחה והיותו סטודנט במכללה לקראת קבלת תואר </w:t>
      </w:r>
      <w:r w:rsidRPr="003418AE">
        <w:rPr>
          <w:rFonts w:ascii="David" w:hAnsi="David"/>
          <w:rtl/>
        </w:rPr>
        <w:t>אקדמי</w:t>
      </w:r>
      <w:r>
        <w:rPr>
          <w:rFonts w:ascii="David" w:hAnsi="David" w:hint="cs"/>
          <w:rtl/>
        </w:rPr>
        <w:t xml:space="preserve">. בנוסף, העניק בית המשפט העליון לשיתוף הפעולה החריג של המערער עם המשטרה </w:t>
      </w:r>
      <w:r>
        <w:rPr>
          <w:rFonts w:ascii="David" w:hAnsi="David"/>
          <w:rtl/>
        </w:rPr>
        <w:t>–</w:t>
      </w:r>
      <w:r>
        <w:rPr>
          <w:rFonts w:ascii="David" w:hAnsi="David" w:hint="cs"/>
          <w:rtl/>
        </w:rPr>
        <w:t xml:space="preserve"> אשר התבטא ב</w:t>
      </w:r>
      <w:r>
        <w:rPr>
          <w:rFonts w:ascii="David" w:hAnsi="David" w:hint="cs"/>
          <w:b/>
          <w:bCs/>
          <w:rtl/>
        </w:rPr>
        <w:t>"הובלת השוטרים, מיוזמתו, למקום בו הסליק את הנשק לאחר שבחיפוש בביתו, לשם הגיעו השוטרים, לא נמצא דבר; שיתוף הפעולה שלו והודייתו המיידית במשטרה"</w:t>
      </w:r>
      <w:r>
        <w:rPr>
          <w:rFonts w:ascii="David" w:hAnsi="David" w:hint="cs"/>
          <w:rtl/>
        </w:rPr>
        <w:t xml:space="preserve"> </w:t>
      </w:r>
      <w:r>
        <w:rPr>
          <w:rFonts w:ascii="David" w:hAnsi="David"/>
          <w:rtl/>
        </w:rPr>
        <w:t>–</w:t>
      </w:r>
      <w:r>
        <w:rPr>
          <w:rFonts w:ascii="David" w:hAnsi="David" w:hint="cs"/>
          <w:rtl/>
        </w:rPr>
        <w:t xml:space="preserve"> משקל רב; כמו גם לעובדה שהמערער </w:t>
      </w:r>
      <w:r>
        <w:rPr>
          <w:rFonts w:ascii="David" w:hAnsi="David" w:hint="cs"/>
          <w:b/>
          <w:bCs/>
          <w:rtl/>
        </w:rPr>
        <w:t>"לאחר מעצרו, ומתוך רצון להעמיק את מודעותו, עמדותיו ותפיסותיו התרבותיות וההתנהגותיות, שהביאו אותו לביצוע העבירה, החל להשתתף בקבוצה טיפולית ייעודית, במסגרת שירות המבחן... גילה מעורבות פעילה..."</w:t>
      </w:r>
      <w:r>
        <w:rPr>
          <w:rFonts w:ascii="David" w:hAnsi="David" w:hint="cs"/>
          <w:rtl/>
        </w:rPr>
        <w:t>.</w:t>
      </w:r>
    </w:p>
    <w:p w14:paraId="2CC49DC0" w14:textId="77777777" w:rsidR="00FF36C5" w:rsidRPr="003418AE" w:rsidRDefault="00FF36C5" w:rsidP="00FF36C5">
      <w:pPr>
        <w:spacing w:line="360" w:lineRule="auto"/>
        <w:jc w:val="both"/>
        <w:rPr>
          <w:rFonts w:ascii="David" w:hAnsi="David"/>
          <w:rtl/>
        </w:rPr>
      </w:pPr>
    </w:p>
    <w:p w14:paraId="0DE4AC90" w14:textId="77777777" w:rsidR="00FF36C5" w:rsidRPr="003418AE" w:rsidRDefault="00FF36C5" w:rsidP="00FF36C5">
      <w:pPr>
        <w:spacing w:line="360" w:lineRule="auto"/>
        <w:jc w:val="both"/>
        <w:rPr>
          <w:rFonts w:ascii="David" w:hAnsi="David"/>
          <w:rtl/>
        </w:rPr>
      </w:pPr>
      <w:r w:rsidRPr="003418AE">
        <w:rPr>
          <w:rFonts w:ascii="David" w:hAnsi="David"/>
          <w:rtl/>
        </w:rPr>
        <w:t>ב</w:t>
      </w:r>
      <w:hyperlink r:id="rId31" w:history="1">
        <w:r w:rsidR="00C92BFE" w:rsidRPr="00C92BFE">
          <w:rPr>
            <w:rFonts w:ascii="David" w:hAnsi="David"/>
            <w:color w:val="0000FF"/>
            <w:u w:val="single"/>
            <w:rtl/>
          </w:rPr>
          <w:t>ע"פ 4978/19</w:t>
        </w:r>
      </w:hyperlink>
      <w:r w:rsidRPr="003418AE">
        <w:rPr>
          <w:rFonts w:ascii="David" w:hAnsi="David"/>
          <w:rtl/>
        </w:rPr>
        <w:t xml:space="preserve"> </w:t>
      </w:r>
      <w:r>
        <w:rPr>
          <w:rFonts w:ascii="David" w:hAnsi="David" w:hint="cs"/>
          <w:b/>
          <w:bCs/>
          <w:rtl/>
        </w:rPr>
        <w:t>א</w:t>
      </w:r>
      <w:r w:rsidRPr="003418AE">
        <w:rPr>
          <w:rFonts w:ascii="David" w:hAnsi="David"/>
          <w:b/>
          <w:bCs/>
          <w:rtl/>
        </w:rPr>
        <w:t>בו מנסור נ' מדינת ישראל</w:t>
      </w:r>
      <w:r w:rsidRPr="003418AE">
        <w:rPr>
          <w:rFonts w:ascii="David" w:hAnsi="David"/>
          <w:rtl/>
        </w:rPr>
        <w:t xml:space="preserve"> (31.</w:t>
      </w:r>
      <w:r>
        <w:rPr>
          <w:rFonts w:ascii="David" w:hAnsi="David" w:hint="cs"/>
          <w:rtl/>
        </w:rPr>
        <w:t>7</w:t>
      </w:r>
      <w:r w:rsidRPr="003418AE">
        <w:rPr>
          <w:rFonts w:ascii="David" w:hAnsi="David"/>
          <w:rtl/>
        </w:rPr>
        <w:t>.</w:t>
      </w:r>
      <w:r>
        <w:rPr>
          <w:rFonts w:ascii="David" w:hAnsi="David" w:hint="cs"/>
          <w:rtl/>
        </w:rPr>
        <w:t>19</w:t>
      </w:r>
      <w:r w:rsidRPr="003418AE">
        <w:rPr>
          <w:rFonts w:ascii="David" w:hAnsi="David"/>
          <w:rtl/>
        </w:rPr>
        <w:t xml:space="preserve">) </w:t>
      </w:r>
      <w:r>
        <w:rPr>
          <w:rFonts w:ascii="David" w:hAnsi="David" w:hint="cs"/>
          <w:rtl/>
        </w:rPr>
        <w:t>דובר ב</w:t>
      </w:r>
      <w:r w:rsidRPr="003418AE">
        <w:rPr>
          <w:rFonts w:ascii="David" w:hAnsi="David"/>
          <w:rtl/>
        </w:rPr>
        <w:t xml:space="preserve">שני אחים </w:t>
      </w:r>
      <w:r>
        <w:rPr>
          <w:rFonts w:ascii="David" w:hAnsi="David" w:hint="cs"/>
          <w:rtl/>
        </w:rPr>
        <w:t xml:space="preserve">אשר </w:t>
      </w:r>
      <w:r w:rsidRPr="003418AE">
        <w:rPr>
          <w:rFonts w:ascii="David" w:hAnsi="David"/>
          <w:rtl/>
        </w:rPr>
        <w:t xml:space="preserve">הורשעו בכך שברכבם נמצא </w:t>
      </w:r>
      <w:r>
        <w:rPr>
          <w:rFonts w:ascii="David" w:hAnsi="David" w:hint="cs"/>
          <w:rtl/>
        </w:rPr>
        <w:t xml:space="preserve">כלי </w:t>
      </w:r>
      <w:r>
        <w:rPr>
          <w:rFonts w:ascii="David" w:hAnsi="David"/>
          <w:rtl/>
        </w:rPr>
        <w:t>נשק</w:t>
      </w:r>
      <w:r w:rsidRPr="003418AE">
        <w:rPr>
          <w:rFonts w:ascii="David" w:hAnsi="David"/>
          <w:rtl/>
        </w:rPr>
        <w:t xml:space="preserve"> </w:t>
      </w:r>
      <w:r>
        <w:rPr>
          <w:rFonts w:ascii="David" w:hAnsi="David" w:hint="cs"/>
          <w:rtl/>
        </w:rPr>
        <w:t>- ה</w:t>
      </w:r>
      <w:r>
        <w:rPr>
          <w:rFonts w:ascii="David" w:hAnsi="David"/>
          <w:rtl/>
        </w:rPr>
        <w:t>אחד הורשע בנשיאה והובלה</w:t>
      </w:r>
      <w:r>
        <w:rPr>
          <w:rFonts w:ascii="David" w:hAnsi="David" w:hint="cs"/>
          <w:rtl/>
        </w:rPr>
        <w:t xml:space="preserve"> ו</w:t>
      </w:r>
      <w:r w:rsidRPr="003418AE">
        <w:rPr>
          <w:rFonts w:ascii="David" w:hAnsi="David"/>
          <w:rtl/>
        </w:rPr>
        <w:t>נדון ל-18 חודשי מאסר</w:t>
      </w:r>
      <w:r>
        <w:rPr>
          <w:rFonts w:ascii="David" w:hAnsi="David" w:hint="cs"/>
          <w:rtl/>
        </w:rPr>
        <w:t>;</w:t>
      </w:r>
      <w:r>
        <w:rPr>
          <w:rFonts w:ascii="David" w:hAnsi="David"/>
          <w:rtl/>
        </w:rPr>
        <w:t xml:space="preserve"> והשני הורשע בהחזקה ונדון ל-</w:t>
      </w:r>
      <w:r w:rsidRPr="003418AE">
        <w:rPr>
          <w:rFonts w:ascii="David" w:hAnsi="David"/>
          <w:rtl/>
        </w:rPr>
        <w:t xml:space="preserve">9 חודשי </w:t>
      </w:r>
      <w:r>
        <w:rPr>
          <w:rFonts w:ascii="David" w:hAnsi="David" w:hint="cs"/>
          <w:rtl/>
        </w:rPr>
        <w:t>מאסר ב</w:t>
      </w:r>
      <w:r w:rsidRPr="003418AE">
        <w:rPr>
          <w:rFonts w:ascii="David" w:hAnsi="David"/>
          <w:rtl/>
        </w:rPr>
        <w:t xml:space="preserve">עבודות שירות. </w:t>
      </w:r>
      <w:r>
        <w:rPr>
          <w:rFonts w:ascii="David" w:hAnsi="David" w:hint="cs"/>
          <w:rtl/>
        </w:rPr>
        <w:t xml:space="preserve">בית המשפט העליון החליט להקל בעונשו של מערער 1, וזאת </w:t>
      </w:r>
      <w:r>
        <w:rPr>
          <w:rFonts w:ascii="David" w:hAnsi="David" w:hint="cs"/>
          <w:b/>
          <w:bCs/>
          <w:rtl/>
        </w:rPr>
        <w:t>משיקולי שיקום ובשל הליך טיפולי</w:t>
      </w:r>
      <w:r w:rsidRPr="00BE6E1D">
        <w:rPr>
          <w:rFonts w:ascii="David" w:hAnsi="David" w:hint="cs"/>
          <w:b/>
          <w:bCs/>
          <w:rtl/>
        </w:rPr>
        <w:t xml:space="preserve"> מוצלח</w:t>
      </w:r>
      <w:r>
        <w:rPr>
          <w:rFonts w:ascii="David" w:hAnsi="David" w:hint="cs"/>
          <w:rtl/>
        </w:rPr>
        <w:t xml:space="preserve">, והעמיד עונשו על </w:t>
      </w:r>
      <w:r w:rsidRPr="003418AE">
        <w:rPr>
          <w:rFonts w:ascii="David" w:hAnsi="David"/>
          <w:rtl/>
        </w:rPr>
        <w:t>12 חודשי מאסר</w:t>
      </w:r>
      <w:r>
        <w:rPr>
          <w:rFonts w:ascii="David" w:hAnsi="David" w:hint="cs"/>
          <w:rtl/>
        </w:rPr>
        <w:t>. מטעמי אחידות בענישה, העמיד את עונשו של המערער השני על 6 חודשי מאסר בעבודות שרות.</w:t>
      </w:r>
    </w:p>
    <w:p w14:paraId="18BCD3AD" w14:textId="77777777" w:rsidR="00FF36C5" w:rsidRPr="003418AE" w:rsidRDefault="00FF36C5" w:rsidP="00FF36C5">
      <w:pPr>
        <w:spacing w:line="360" w:lineRule="auto"/>
        <w:jc w:val="both"/>
        <w:rPr>
          <w:rFonts w:ascii="David" w:hAnsi="David"/>
          <w:rtl/>
        </w:rPr>
      </w:pPr>
    </w:p>
    <w:p w14:paraId="1F1152A4" w14:textId="77777777" w:rsidR="00FF36C5" w:rsidRDefault="00FF36C5" w:rsidP="00FF36C5">
      <w:pPr>
        <w:spacing w:line="360" w:lineRule="auto"/>
        <w:jc w:val="both"/>
        <w:rPr>
          <w:rFonts w:ascii="David" w:hAnsi="David"/>
          <w:rtl/>
        </w:rPr>
      </w:pPr>
      <w:r>
        <w:rPr>
          <w:rFonts w:ascii="David" w:hAnsi="David" w:hint="cs"/>
          <w:rtl/>
        </w:rPr>
        <w:t>13.</w:t>
      </w:r>
      <w:r>
        <w:rPr>
          <w:rFonts w:ascii="David" w:hAnsi="David" w:hint="cs"/>
          <w:rtl/>
        </w:rPr>
        <w:tab/>
        <w:t>הנה כי כן, הפסיקה אליה הפנתה ההגנה היא בבחינת היוצא מן הכלל אשר אינו מעיד על הכלל.</w:t>
      </w:r>
    </w:p>
    <w:p w14:paraId="769C194B" w14:textId="77777777" w:rsidR="00FF36C5" w:rsidRPr="003418AE" w:rsidRDefault="00FF36C5" w:rsidP="00FF36C5">
      <w:pPr>
        <w:spacing w:line="360" w:lineRule="auto"/>
        <w:jc w:val="both"/>
        <w:rPr>
          <w:rFonts w:ascii="David" w:hAnsi="David"/>
          <w:rtl/>
        </w:rPr>
      </w:pPr>
    </w:p>
    <w:p w14:paraId="5D834988" w14:textId="77777777" w:rsidR="00FF36C5" w:rsidRPr="00FF47FE" w:rsidRDefault="00FF36C5" w:rsidP="00FF36C5">
      <w:pPr>
        <w:spacing w:line="360" w:lineRule="auto"/>
        <w:jc w:val="both"/>
        <w:rPr>
          <w:rFonts w:ascii="David" w:hAnsi="David"/>
          <w:rtl/>
        </w:rPr>
      </w:pPr>
      <w:r>
        <w:rPr>
          <w:rFonts w:ascii="David" w:hAnsi="David" w:hint="cs"/>
          <w:rtl/>
        </w:rPr>
        <w:t>14.</w:t>
      </w:r>
      <w:r>
        <w:rPr>
          <w:rFonts w:ascii="David" w:hAnsi="David" w:hint="cs"/>
          <w:rtl/>
        </w:rPr>
        <w:tab/>
        <w:t>לאור האמור לעיל, ו</w:t>
      </w:r>
      <w:r w:rsidRPr="003418AE">
        <w:rPr>
          <w:rFonts w:ascii="David" w:hAnsi="David"/>
          <w:rtl/>
        </w:rPr>
        <w:t xml:space="preserve">נוכח </w:t>
      </w:r>
      <w:r>
        <w:rPr>
          <w:rFonts w:ascii="David" w:hAnsi="David" w:hint="cs"/>
          <w:rtl/>
        </w:rPr>
        <w:t>ה</w:t>
      </w:r>
      <w:r w:rsidRPr="003418AE">
        <w:rPr>
          <w:rFonts w:ascii="David" w:hAnsi="David"/>
          <w:rtl/>
        </w:rPr>
        <w:t xml:space="preserve">נסיבות הקשורות בביצוע העבירה, מידת הפגיעה בערכים </w:t>
      </w:r>
      <w:r>
        <w:rPr>
          <w:rFonts w:ascii="David" w:hAnsi="David" w:hint="cs"/>
          <w:rtl/>
        </w:rPr>
        <w:t>החבריים ה</w:t>
      </w:r>
      <w:r w:rsidRPr="003418AE">
        <w:rPr>
          <w:rFonts w:ascii="David" w:hAnsi="David"/>
          <w:rtl/>
        </w:rPr>
        <w:t xml:space="preserve">מוגנים ומדיניות הענישה הנוהגת, </w:t>
      </w:r>
      <w:r w:rsidRPr="003418AE">
        <w:rPr>
          <w:rFonts w:ascii="David" w:hAnsi="David"/>
          <w:b/>
          <w:bCs/>
          <w:rtl/>
        </w:rPr>
        <w:t xml:space="preserve">אני קובע כי מתחם העונש ההולם נע בין </w:t>
      </w:r>
      <w:r>
        <w:rPr>
          <w:rFonts w:ascii="David" w:hAnsi="David" w:hint="cs"/>
          <w:b/>
          <w:bCs/>
          <w:rtl/>
        </w:rPr>
        <w:t>13</w:t>
      </w:r>
      <w:r>
        <w:rPr>
          <w:rFonts w:ascii="David" w:hAnsi="David"/>
          <w:b/>
          <w:bCs/>
          <w:rtl/>
        </w:rPr>
        <w:t xml:space="preserve"> ל-36 חודשי מאסר</w:t>
      </w:r>
      <w:r>
        <w:rPr>
          <w:rFonts w:ascii="David" w:hAnsi="David" w:hint="cs"/>
          <w:b/>
          <w:bCs/>
          <w:rtl/>
        </w:rPr>
        <w:t>, לצד רכיבי ענישה נלווים</w:t>
      </w:r>
      <w:r>
        <w:rPr>
          <w:rFonts w:ascii="David" w:hAnsi="David" w:hint="cs"/>
          <w:rtl/>
        </w:rPr>
        <w:t>.</w:t>
      </w:r>
    </w:p>
    <w:p w14:paraId="10A8C6D8" w14:textId="77777777" w:rsidR="00FF36C5" w:rsidRPr="003418AE" w:rsidRDefault="00FF36C5" w:rsidP="00FF36C5">
      <w:pPr>
        <w:spacing w:line="360" w:lineRule="auto"/>
        <w:jc w:val="both"/>
        <w:rPr>
          <w:rFonts w:ascii="David" w:hAnsi="David"/>
          <w:b/>
          <w:bCs/>
          <w:rtl/>
        </w:rPr>
      </w:pPr>
    </w:p>
    <w:p w14:paraId="35E0F72E" w14:textId="77777777" w:rsidR="00FF36C5" w:rsidRDefault="00FF36C5" w:rsidP="00FF36C5">
      <w:pPr>
        <w:spacing w:line="360" w:lineRule="auto"/>
        <w:jc w:val="both"/>
        <w:rPr>
          <w:rFonts w:ascii="David" w:hAnsi="David"/>
          <w:rtl/>
        </w:rPr>
      </w:pPr>
      <w:r>
        <w:rPr>
          <w:rFonts w:ascii="David" w:hAnsi="David" w:hint="cs"/>
          <w:rtl/>
        </w:rPr>
        <w:t>15</w:t>
      </w:r>
      <w:r w:rsidRPr="003418AE">
        <w:rPr>
          <w:rFonts w:ascii="David" w:hAnsi="David"/>
          <w:rtl/>
        </w:rPr>
        <w:t>.</w:t>
      </w:r>
      <w:r w:rsidRPr="003418AE">
        <w:rPr>
          <w:rFonts w:ascii="David" w:hAnsi="David"/>
          <w:rtl/>
        </w:rPr>
        <w:tab/>
      </w:r>
      <w:r>
        <w:rPr>
          <w:rFonts w:ascii="David" w:hAnsi="David" w:hint="cs"/>
          <w:rtl/>
        </w:rPr>
        <w:t xml:space="preserve">לאחר ששקלתי את הנסיבות שאינן קשורות בביצוע העבירה, החלטתי למקם את עונשו של הנאשם </w:t>
      </w:r>
      <w:r w:rsidRPr="00FF47FE">
        <w:rPr>
          <w:rFonts w:ascii="David" w:hAnsi="David" w:hint="cs"/>
          <w:u w:val="single"/>
          <w:rtl/>
        </w:rPr>
        <w:t>בתחתית</w:t>
      </w:r>
      <w:r>
        <w:rPr>
          <w:rFonts w:ascii="David" w:hAnsi="David" w:hint="cs"/>
          <w:rtl/>
        </w:rPr>
        <w:t xml:space="preserve"> מתחם העונש ההולם אותו קבעתי לעיל. להלן טעמיי:</w:t>
      </w:r>
    </w:p>
    <w:p w14:paraId="127767B8" w14:textId="77777777" w:rsidR="00FF36C5" w:rsidRDefault="00FF36C5" w:rsidP="00FF36C5">
      <w:pPr>
        <w:spacing w:line="360" w:lineRule="auto"/>
        <w:jc w:val="both"/>
        <w:rPr>
          <w:rFonts w:ascii="David" w:hAnsi="David"/>
          <w:rtl/>
        </w:rPr>
      </w:pPr>
    </w:p>
    <w:p w14:paraId="09D2C6AD" w14:textId="77777777" w:rsidR="00FF36C5" w:rsidRDefault="00FF36C5" w:rsidP="00FF36C5">
      <w:pPr>
        <w:spacing w:line="360" w:lineRule="auto"/>
        <w:jc w:val="both"/>
        <w:rPr>
          <w:rFonts w:ascii="David" w:hAnsi="David"/>
          <w:rtl/>
        </w:rPr>
      </w:pPr>
      <w:r>
        <w:rPr>
          <w:rFonts w:ascii="David" w:hAnsi="David" w:hint="cs"/>
          <w:rtl/>
        </w:rPr>
        <w:t>א.</w:t>
      </w:r>
      <w:r>
        <w:rPr>
          <w:rFonts w:ascii="David" w:hAnsi="David" w:hint="cs"/>
          <w:rtl/>
        </w:rPr>
        <w:tab/>
      </w:r>
      <w:r w:rsidRPr="003418AE">
        <w:rPr>
          <w:rFonts w:ascii="David" w:hAnsi="David"/>
          <w:rtl/>
        </w:rPr>
        <w:t xml:space="preserve">הנאשם </w:t>
      </w:r>
      <w:r>
        <w:rPr>
          <w:rFonts w:ascii="David" w:hAnsi="David"/>
          <w:rtl/>
        </w:rPr>
        <w:t>צעיר</w:t>
      </w:r>
      <w:r>
        <w:rPr>
          <w:rFonts w:ascii="David" w:hAnsi="David" w:hint="cs"/>
          <w:rtl/>
        </w:rPr>
        <w:t xml:space="preserve"> כבן 21, בעת ביצוע העבירה היה כבן 19, נעדר עבר פלילי.</w:t>
      </w:r>
    </w:p>
    <w:p w14:paraId="761CA39A" w14:textId="77777777" w:rsidR="00FF36C5" w:rsidRDefault="00FF36C5" w:rsidP="00FF36C5">
      <w:pPr>
        <w:spacing w:line="360" w:lineRule="auto"/>
        <w:ind w:left="720" w:hanging="720"/>
        <w:jc w:val="both"/>
        <w:rPr>
          <w:rFonts w:ascii="David" w:hAnsi="David"/>
          <w:rtl/>
        </w:rPr>
      </w:pPr>
      <w:r>
        <w:rPr>
          <w:rFonts w:ascii="David" w:hAnsi="David" w:hint="cs"/>
          <w:rtl/>
        </w:rPr>
        <w:t>ב.</w:t>
      </w:r>
      <w:r>
        <w:rPr>
          <w:rFonts w:ascii="David" w:hAnsi="David" w:hint="cs"/>
          <w:rtl/>
        </w:rPr>
        <w:tab/>
        <w:t xml:space="preserve">התסקיר שהוגש בעניינו של הנאשם חיובי בעיקרו, ומצביע </w:t>
      </w:r>
      <w:r>
        <w:rPr>
          <w:rFonts w:ascii="David" w:hAnsi="David"/>
          <w:rtl/>
        </w:rPr>
        <w:t>ע</w:t>
      </w:r>
      <w:r>
        <w:rPr>
          <w:rFonts w:ascii="David" w:hAnsi="David" w:hint="cs"/>
          <w:rtl/>
        </w:rPr>
        <w:t xml:space="preserve">ל </w:t>
      </w:r>
      <w:r w:rsidRPr="003418AE">
        <w:rPr>
          <w:rFonts w:ascii="David" w:hAnsi="David"/>
          <w:rtl/>
        </w:rPr>
        <w:t xml:space="preserve">תפקוד נורמטיבי בדרך כלל, </w:t>
      </w:r>
      <w:r>
        <w:rPr>
          <w:rFonts w:ascii="David" w:hAnsi="David" w:hint="cs"/>
          <w:rtl/>
        </w:rPr>
        <w:t xml:space="preserve">יציבות תעסוקתית ועזרה בפרנסת המשפחה. </w:t>
      </w:r>
      <w:r w:rsidRPr="003418AE">
        <w:rPr>
          <w:rFonts w:ascii="David" w:hAnsi="David"/>
          <w:rtl/>
        </w:rPr>
        <w:t xml:space="preserve">עוד עולה כי קיימת רמת סיכון </w:t>
      </w:r>
      <w:r w:rsidRPr="009E5C47">
        <w:rPr>
          <w:rFonts w:ascii="David" w:hAnsi="David"/>
          <w:rtl/>
        </w:rPr>
        <w:t>נמוכה</w:t>
      </w:r>
      <w:r w:rsidRPr="003418AE">
        <w:rPr>
          <w:rFonts w:ascii="David" w:hAnsi="David"/>
          <w:rtl/>
        </w:rPr>
        <w:t xml:space="preserve"> בעניינו, במידת חומרה </w:t>
      </w:r>
      <w:r w:rsidRPr="009E5C47">
        <w:rPr>
          <w:rFonts w:ascii="David" w:hAnsi="David"/>
          <w:rtl/>
        </w:rPr>
        <w:t>נמוכה</w:t>
      </w:r>
      <w:r>
        <w:rPr>
          <w:rFonts w:ascii="David" w:hAnsi="David" w:hint="cs"/>
          <w:rtl/>
        </w:rPr>
        <w:t>.</w:t>
      </w:r>
    </w:p>
    <w:p w14:paraId="43BD3319" w14:textId="77777777" w:rsidR="00FF36C5" w:rsidRDefault="00FF36C5" w:rsidP="00FF36C5">
      <w:pPr>
        <w:spacing w:line="360" w:lineRule="auto"/>
        <w:jc w:val="both"/>
        <w:rPr>
          <w:rFonts w:ascii="David" w:hAnsi="David"/>
          <w:rtl/>
        </w:rPr>
      </w:pPr>
      <w:r>
        <w:rPr>
          <w:rFonts w:ascii="David" w:hAnsi="David" w:hint="cs"/>
          <w:rtl/>
        </w:rPr>
        <w:t>ג.</w:t>
      </w:r>
      <w:r>
        <w:rPr>
          <w:rFonts w:ascii="David" w:hAnsi="David" w:hint="cs"/>
          <w:rtl/>
        </w:rPr>
        <w:tab/>
        <w:t>הנאשם הודה בביצוע העבירה, נטל אחריות וחסך בזמן שיפוטי יקר.</w:t>
      </w:r>
    </w:p>
    <w:p w14:paraId="4C5E0C24" w14:textId="77777777" w:rsidR="00FF36C5" w:rsidRPr="003418AE" w:rsidRDefault="00FF36C5" w:rsidP="00FF36C5">
      <w:pPr>
        <w:spacing w:line="360" w:lineRule="auto"/>
        <w:ind w:left="720" w:hanging="720"/>
        <w:jc w:val="both"/>
        <w:rPr>
          <w:rFonts w:ascii="David" w:hAnsi="David"/>
          <w:rtl/>
        </w:rPr>
      </w:pPr>
      <w:r>
        <w:rPr>
          <w:rFonts w:ascii="David" w:hAnsi="David" w:hint="cs"/>
          <w:rtl/>
        </w:rPr>
        <w:t>ד.</w:t>
      </w:r>
      <w:r>
        <w:rPr>
          <w:rFonts w:ascii="David" w:hAnsi="David" w:hint="cs"/>
          <w:rtl/>
        </w:rPr>
        <w:tab/>
      </w:r>
      <w:r w:rsidRPr="009E5C47">
        <w:rPr>
          <w:rFonts w:ascii="David" w:hAnsi="David" w:hint="cs"/>
          <w:u w:val="single"/>
          <w:rtl/>
        </w:rPr>
        <w:t>יחד עם זאת</w:t>
      </w:r>
      <w:r>
        <w:rPr>
          <w:rFonts w:ascii="David" w:hAnsi="David" w:hint="cs"/>
          <w:rtl/>
        </w:rPr>
        <w:t xml:space="preserve">, לא ניתן להתעלם מהנתונים הבאים, אשר </w:t>
      </w:r>
      <w:r w:rsidRPr="00EB64B3">
        <w:rPr>
          <w:rFonts w:ascii="David" w:hAnsi="David" w:hint="cs"/>
          <w:b/>
          <w:bCs/>
          <w:rtl/>
        </w:rPr>
        <w:t>מקהים</w:t>
      </w:r>
      <w:r>
        <w:rPr>
          <w:rFonts w:ascii="David" w:hAnsi="David" w:hint="cs"/>
          <w:rtl/>
        </w:rPr>
        <w:t xml:space="preserve"> ממידת נטילת האחריות וממידת שיתוף הפעולה של הנאשם עם רשויות אכיפת החוק: המקרה אירע ביום 20.3.21; רק ביום 12.7.22 </w:t>
      </w:r>
      <w:r>
        <w:rPr>
          <w:rFonts w:ascii="David" w:hAnsi="David"/>
          <w:rtl/>
        </w:rPr>
        <w:t>–</w:t>
      </w:r>
      <w:r>
        <w:rPr>
          <w:rFonts w:ascii="David" w:hAnsi="David" w:hint="cs"/>
          <w:rtl/>
        </w:rPr>
        <w:t xml:space="preserve"> </w:t>
      </w:r>
      <w:r w:rsidRPr="00CA6ACA">
        <w:rPr>
          <w:rFonts w:ascii="David" w:hAnsi="David" w:hint="cs"/>
          <w:b/>
          <w:bCs/>
          <w:rtl/>
        </w:rPr>
        <w:t xml:space="preserve">בחלוף </w:t>
      </w:r>
      <w:r w:rsidRPr="003418AE">
        <w:rPr>
          <w:rFonts w:ascii="David" w:hAnsi="David"/>
          <w:b/>
          <w:bCs/>
          <w:rtl/>
        </w:rPr>
        <w:t>שנה וחצי מהאירוע</w:t>
      </w:r>
      <w:r>
        <w:rPr>
          <w:rFonts w:ascii="David" w:hAnsi="David" w:hint="cs"/>
          <w:rtl/>
        </w:rPr>
        <w:t xml:space="preserve"> </w:t>
      </w:r>
      <w:r>
        <w:rPr>
          <w:rFonts w:ascii="David" w:hAnsi="David"/>
          <w:rtl/>
        </w:rPr>
        <w:t>–</w:t>
      </w:r>
      <w:r>
        <w:rPr>
          <w:rFonts w:ascii="David" w:hAnsi="David" w:hint="cs"/>
          <w:rtl/>
        </w:rPr>
        <w:t xml:space="preserve"> הגיע הנאשם למשטרה </w:t>
      </w:r>
      <w:r w:rsidRPr="003418AE">
        <w:rPr>
          <w:rFonts w:ascii="David" w:hAnsi="David"/>
          <w:rtl/>
        </w:rPr>
        <w:t>והודה ב</w:t>
      </w:r>
      <w:r>
        <w:rPr>
          <w:rFonts w:ascii="David" w:hAnsi="David" w:hint="cs"/>
          <w:rtl/>
        </w:rPr>
        <w:t>ביצוע העבירה (</w:t>
      </w:r>
      <w:r w:rsidRPr="00CA6ACA">
        <w:rPr>
          <w:rFonts w:ascii="David" w:hAnsi="David" w:hint="cs"/>
          <w:b/>
          <w:bCs/>
          <w:rtl/>
        </w:rPr>
        <w:t>נע/1</w:t>
      </w:r>
      <w:r>
        <w:rPr>
          <w:rFonts w:ascii="David" w:hAnsi="David" w:hint="cs"/>
          <w:rtl/>
        </w:rPr>
        <w:t>), כשהוא יודע שברקע, מזה זמן רב, מ</w:t>
      </w:r>
      <w:r w:rsidRPr="003418AE">
        <w:rPr>
          <w:rFonts w:ascii="David" w:hAnsi="David"/>
          <w:rtl/>
        </w:rPr>
        <w:t xml:space="preserve">תנהל </w:t>
      </w:r>
      <w:r>
        <w:rPr>
          <w:rFonts w:ascii="David" w:hAnsi="David" w:hint="cs"/>
          <w:rtl/>
        </w:rPr>
        <w:t>נגד אחיו משפט פלילי המייחס לו החזקה של אותו אקדח, ולאחר שסמוך לאחר האירוע הכחיש בחקירתו כל אחריות למעשה.</w:t>
      </w:r>
      <w:r w:rsidRPr="003418AE">
        <w:rPr>
          <w:rFonts w:ascii="David" w:hAnsi="David"/>
          <w:rtl/>
        </w:rPr>
        <w:t xml:space="preserve"> גם </w:t>
      </w:r>
      <w:r>
        <w:rPr>
          <w:rFonts w:ascii="David" w:hAnsi="David"/>
          <w:rtl/>
        </w:rPr>
        <w:t>ב</w:t>
      </w:r>
      <w:r>
        <w:rPr>
          <w:rFonts w:ascii="David" w:hAnsi="David" w:hint="cs"/>
          <w:rtl/>
        </w:rPr>
        <w:t xml:space="preserve">משטרה וגם בפני שרות המבחן מסר הנאשם </w:t>
      </w:r>
      <w:r>
        <w:rPr>
          <w:rFonts w:ascii="David" w:hAnsi="David" w:hint="cs"/>
          <w:b/>
          <w:bCs/>
          <w:rtl/>
        </w:rPr>
        <w:t>הודאה מסו</w:t>
      </w:r>
      <w:r w:rsidRPr="00CF1B2E">
        <w:rPr>
          <w:rFonts w:ascii="David" w:hAnsi="David" w:hint="cs"/>
          <w:b/>
          <w:bCs/>
          <w:rtl/>
        </w:rPr>
        <w:t>יגת</w:t>
      </w:r>
      <w:r>
        <w:rPr>
          <w:rFonts w:ascii="David" w:hAnsi="David" w:hint="cs"/>
          <w:rtl/>
        </w:rPr>
        <w:t xml:space="preserve"> אשר </w:t>
      </w:r>
      <w:r w:rsidRPr="00CF1B2E">
        <w:rPr>
          <w:rFonts w:ascii="David" w:hAnsi="David" w:hint="cs"/>
          <w:b/>
          <w:bCs/>
          <w:rtl/>
        </w:rPr>
        <w:t>אינה מצביעה על נטילת אחריות מלאה</w:t>
      </w:r>
      <w:r>
        <w:rPr>
          <w:rFonts w:ascii="David" w:hAnsi="David" w:hint="cs"/>
          <w:rtl/>
        </w:rPr>
        <w:t xml:space="preserve">, לפיה </w:t>
      </w:r>
      <w:r w:rsidRPr="003418AE">
        <w:rPr>
          <w:rFonts w:ascii="David" w:hAnsi="David"/>
          <w:rtl/>
        </w:rPr>
        <w:t xml:space="preserve">הנשק </w:t>
      </w:r>
      <w:r>
        <w:rPr>
          <w:rFonts w:ascii="David" w:hAnsi="David" w:hint="cs"/>
          <w:rtl/>
        </w:rPr>
        <w:t xml:space="preserve">נזרק מהגג על ידי אחרים ולמעשה </w:t>
      </w:r>
      <w:r w:rsidRPr="003418AE">
        <w:rPr>
          <w:rFonts w:ascii="David" w:hAnsi="David"/>
          <w:rtl/>
        </w:rPr>
        <w:t>אינו שייך לו</w:t>
      </w:r>
      <w:r>
        <w:rPr>
          <w:rFonts w:ascii="David" w:hAnsi="David" w:hint="cs"/>
          <w:rtl/>
        </w:rPr>
        <w:t xml:space="preserve">. ברקע, </w:t>
      </w:r>
      <w:r>
        <w:rPr>
          <w:rFonts w:ascii="David" w:hAnsi="David"/>
          <w:rtl/>
        </w:rPr>
        <w:t>התרש</w:t>
      </w:r>
      <w:r>
        <w:rPr>
          <w:rFonts w:ascii="David" w:hAnsi="David" w:hint="cs"/>
          <w:rtl/>
        </w:rPr>
        <w:t>מותו של שרות המבחן, כגורם סיכון, מ</w:t>
      </w:r>
      <w:r w:rsidRPr="006F0CB3">
        <w:rPr>
          <w:rFonts w:ascii="David" w:hAnsi="David"/>
          <w:b/>
          <w:bCs/>
          <w:rtl/>
        </w:rPr>
        <w:t>חוסר בשלות מצד הנאשם</w:t>
      </w:r>
      <w:r w:rsidRPr="006F0CB3">
        <w:rPr>
          <w:rFonts w:ascii="David" w:hAnsi="David" w:hint="cs"/>
          <w:b/>
          <w:bCs/>
          <w:rtl/>
        </w:rPr>
        <w:t>,</w:t>
      </w:r>
      <w:r w:rsidRPr="006F0CB3">
        <w:rPr>
          <w:rFonts w:ascii="David" w:hAnsi="David"/>
          <w:b/>
          <w:bCs/>
          <w:rtl/>
        </w:rPr>
        <w:t xml:space="preserve"> </w:t>
      </w:r>
      <w:r w:rsidRPr="006F0CB3">
        <w:rPr>
          <w:rFonts w:ascii="David" w:hAnsi="David" w:hint="cs"/>
          <w:b/>
          <w:bCs/>
          <w:rtl/>
        </w:rPr>
        <w:t xml:space="preserve">אשר </w:t>
      </w:r>
      <w:r w:rsidRPr="006F0CB3">
        <w:rPr>
          <w:rFonts w:ascii="David" w:hAnsi="David"/>
          <w:b/>
          <w:bCs/>
          <w:rtl/>
        </w:rPr>
        <w:t>נוטה להתנהג באופן אימפולסיבי ללא הפעלת שיקול דעת אודות השלכות מעשיו</w:t>
      </w:r>
      <w:r>
        <w:rPr>
          <w:rFonts w:ascii="David" w:hAnsi="David"/>
          <w:rtl/>
        </w:rPr>
        <w:t>.</w:t>
      </w:r>
    </w:p>
    <w:p w14:paraId="4F04948C" w14:textId="77777777" w:rsidR="00FF36C5" w:rsidRPr="003418AE" w:rsidRDefault="00FF36C5" w:rsidP="00FF36C5">
      <w:pPr>
        <w:spacing w:line="360" w:lineRule="auto"/>
        <w:jc w:val="both"/>
        <w:rPr>
          <w:rFonts w:ascii="David" w:hAnsi="David"/>
          <w:rtl/>
        </w:rPr>
      </w:pPr>
    </w:p>
    <w:p w14:paraId="7DC3A608" w14:textId="77777777" w:rsidR="00FF36C5" w:rsidRPr="003418AE" w:rsidRDefault="00FF36C5" w:rsidP="00FF36C5">
      <w:pPr>
        <w:spacing w:line="360" w:lineRule="auto"/>
        <w:jc w:val="both"/>
        <w:rPr>
          <w:rFonts w:ascii="David" w:hAnsi="David"/>
          <w:rtl/>
        </w:rPr>
      </w:pPr>
      <w:r>
        <w:rPr>
          <w:rFonts w:ascii="David" w:hAnsi="David" w:hint="cs"/>
          <w:rtl/>
        </w:rPr>
        <w:t>16.</w:t>
      </w:r>
      <w:r>
        <w:rPr>
          <w:rFonts w:ascii="David" w:hAnsi="David" w:hint="cs"/>
          <w:rtl/>
        </w:rPr>
        <w:tab/>
        <w:t>בנסיבות אלה, המלצת שרות המבחן להטלת צו של"צ לצד צו מבחן אינה הולמת את מידת החומרה של העבירה בה עסקינן ואת נסיבות הביצוע; אינה הולמת את נטילת האחריות המאוחרת והמסויגת של הנאשם, אשר טען לנסיבות החזקה שאינן עולות בקנה אחד עם האמור בכתב האישום; ואינה הולמת את מדיניות הענישה הנוהגת, כמפורט לעיל. כידוע, לבית המשפט שיקול דעת רחב בבואו לקבוע את העונש הראוי לנאשם, כשהמלצת שרות המבחן היא שיקול אחד מיני רבים שעליו להביא בחשבון, וכאשר בית המשפט הוא האמון על האינטרס הציבורי ואילו שרות המבחן, בדרך כלל, מתמקד יותר בנסיבותיו האישיות של הנאשם שלפניו.</w:t>
      </w:r>
    </w:p>
    <w:p w14:paraId="55C585AE" w14:textId="77777777" w:rsidR="00FF36C5" w:rsidRPr="003418AE" w:rsidRDefault="00FF36C5" w:rsidP="00FF36C5">
      <w:pPr>
        <w:spacing w:line="360" w:lineRule="auto"/>
        <w:jc w:val="both"/>
        <w:rPr>
          <w:rFonts w:ascii="David" w:hAnsi="David"/>
          <w:rtl/>
        </w:rPr>
      </w:pPr>
    </w:p>
    <w:p w14:paraId="15A638F5" w14:textId="77777777" w:rsidR="00FF36C5" w:rsidRDefault="00FF36C5" w:rsidP="00FF36C5">
      <w:pPr>
        <w:spacing w:line="360" w:lineRule="auto"/>
        <w:jc w:val="both"/>
        <w:rPr>
          <w:rFonts w:ascii="David" w:hAnsi="David"/>
          <w:rtl/>
        </w:rPr>
      </w:pPr>
      <w:r>
        <w:rPr>
          <w:rFonts w:ascii="David" w:hAnsi="David" w:hint="cs"/>
          <w:rtl/>
        </w:rPr>
        <w:t>17</w:t>
      </w:r>
      <w:r w:rsidRPr="003418AE">
        <w:rPr>
          <w:rFonts w:ascii="David" w:hAnsi="David"/>
          <w:rtl/>
        </w:rPr>
        <w:t>.</w:t>
      </w:r>
      <w:r w:rsidRPr="003418AE">
        <w:rPr>
          <w:rFonts w:ascii="David" w:hAnsi="David"/>
          <w:rtl/>
        </w:rPr>
        <w:tab/>
      </w:r>
      <w:r>
        <w:rPr>
          <w:rFonts w:ascii="David" w:hAnsi="David"/>
          <w:rtl/>
        </w:rPr>
        <w:t xml:space="preserve">לאור </w:t>
      </w:r>
      <w:r w:rsidRPr="003418AE">
        <w:rPr>
          <w:rFonts w:ascii="David" w:hAnsi="David"/>
          <w:rtl/>
        </w:rPr>
        <w:t>האמור</w:t>
      </w:r>
      <w:r>
        <w:rPr>
          <w:rFonts w:ascii="David" w:hAnsi="David" w:hint="cs"/>
          <w:rtl/>
        </w:rPr>
        <w:t xml:space="preserve"> לעיל</w:t>
      </w:r>
      <w:r w:rsidRPr="003418AE">
        <w:rPr>
          <w:rFonts w:ascii="David" w:hAnsi="David"/>
          <w:rtl/>
        </w:rPr>
        <w:t>, אני גוזר על הנאשם את העונשים הבאים:</w:t>
      </w:r>
    </w:p>
    <w:p w14:paraId="24E3D331" w14:textId="77777777" w:rsidR="00FF36C5" w:rsidRDefault="00FF36C5" w:rsidP="00FF36C5">
      <w:pPr>
        <w:spacing w:line="360" w:lineRule="auto"/>
        <w:jc w:val="both"/>
        <w:rPr>
          <w:rFonts w:ascii="David" w:hAnsi="David"/>
          <w:rtl/>
        </w:rPr>
      </w:pPr>
    </w:p>
    <w:p w14:paraId="5329BD84" w14:textId="77777777" w:rsidR="00FF36C5" w:rsidRDefault="00FF36C5" w:rsidP="00FF36C5">
      <w:pPr>
        <w:spacing w:line="360" w:lineRule="auto"/>
        <w:jc w:val="both"/>
        <w:rPr>
          <w:rFonts w:ascii="David" w:hAnsi="David"/>
          <w:rtl/>
        </w:rPr>
      </w:pPr>
      <w:r>
        <w:rPr>
          <w:rFonts w:ascii="David" w:hAnsi="David" w:hint="cs"/>
          <w:rtl/>
        </w:rPr>
        <w:t>א.</w:t>
      </w:r>
      <w:r>
        <w:rPr>
          <w:rFonts w:ascii="David" w:hAnsi="David" w:hint="cs"/>
          <w:rtl/>
        </w:rPr>
        <w:tab/>
      </w:r>
      <w:r w:rsidRPr="004115A6">
        <w:rPr>
          <w:rFonts w:ascii="David" w:hAnsi="David"/>
          <w:color w:val="000000"/>
          <w:rtl/>
        </w:rPr>
        <w:t>13 חודשי מאסר</w:t>
      </w:r>
      <w:r>
        <w:rPr>
          <w:rFonts w:ascii="David" w:hAnsi="David" w:hint="cs"/>
          <w:color w:val="000000"/>
          <w:rtl/>
        </w:rPr>
        <w:t xml:space="preserve"> בפועל.</w:t>
      </w:r>
    </w:p>
    <w:p w14:paraId="03584C12" w14:textId="77777777" w:rsidR="00FF36C5" w:rsidRDefault="00FF36C5" w:rsidP="00FF36C5">
      <w:pPr>
        <w:spacing w:line="360" w:lineRule="auto"/>
        <w:ind w:left="720" w:hanging="720"/>
        <w:jc w:val="both"/>
        <w:rPr>
          <w:rFonts w:ascii="David" w:hAnsi="David"/>
          <w:rtl/>
        </w:rPr>
      </w:pPr>
      <w:r>
        <w:rPr>
          <w:rFonts w:ascii="David" w:hAnsi="David"/>
          <w:rtl/>
        </w:rPr>
        <w:tab/>
      </w:r>
      <w:r>
        <w:rPr>
          <w:rFonts w:ascii="David" w:hAnsi="David" w:hint="cs"/>
          <w:rtl/>
        </w:rPr>
        <w:t>לבקשת ב"כ הנאשם, ובהיעדר התנגדות, הנאשם יתייצב לריצוי עונשו ביום 3.12.23 שעה 10:00 בבית סוהר "הדרים", כשבידו תעודת זהות.</w:t>
      </w:r>
    </w:p>
    <w:p w14:paraId="6D6AFD38" w14:textId="77777777" w:rsidR="00FF36C5" w:rsidRDefault="00FF36C5" w:rsidP="00FF36C5">
      <w:pPr>
        <w:spacing w:line="360" w:lineRule="auto"/>
        <w:ind w:left="720"/>
        <w:jc w:val="both"/>
        <w:rPr>
          <w:rFonts w:ascii="David" w:hAnsi="David"/>
          <w:rtl/>
        </w:rPr>
      </w:pPr>
      <w:r>
        <w:rPr>
          <w:rFonts w:ascii="David" w:hAnsi="David" w:hint="cs"/>
          <w:rtl/>
        </w:rPr>
        <w:t xml:space="preserve">להבטחת התייצבותו למאסר יחתום הנאשם על התחייבות עצמית בסך 10,000 ₪. כמו כן, תיחתם ערבות צד ג' על סך 10,000 ₪, יכול על ידי אביו, מר נסראללה מחמוד, ת.ז. </w:t>
      </w:r>
      <w:r w:rsidR="00C92BFE">
        <w:rPr>
          <w:rFonts w:ascii="David" w:hAnsi="David"/>
        </w:rPr>
        <w:t>xxxxxxxxx</w:t>
      </w:r>
      <w:r>
        <w:rPr>
          <w:rFonts w:ascii="David" w:hAnsi="David" w:hint="cs"/>
          <w:rtl/>
        </w:rPr>
        <w:t>. מוצא נגד הנאשם צו עיכוב יציאה מן הארץ אשר יבוטל עם התייצבותו למאסר.</w:t>
      </w:r>
    </w:p>
    <w:p w14:paraId="3C812D67" w14:textId="77777777" w:rsidR="00FF36C5" w:rsidRDefault="00FF36C5" w:rsidP="00FF36C5">
      <w:pPr>
        <w:spacing w:line="360" w:lineRule="auto"/>
        <w:jc w:val="both"/>
        <w:rPr>
          <w:rFonts w:ascii="David" w:hAnsi="David"/>
          <w:rtl/>
        </w:rPr>
      </w:pPr>
      <w:r>
        <w:rPr>
          <w:rFonts w:ascii="David" w:hAnsi="David" w:hint="cs"/>
          <w:rtl/>
        </w:rPr>
        <w:t>ב.</w:t>
      </w:r>
      <w:r>
        <w:rPr>
          <w:rFonts w:ascii="David" w:hAnsi="David" w:hint="cs"/>
          <w:rtl/>
        </w:rPr>
        <w:tab/>
      </w:r>
      <w:r>
        <w:rPr>
          <w:rFonts w:ascii="David" w:hAnsi="David" w:hint="cs"/>
          <w:color w:val="000000"/>
          <w:rtl/>
        </w:rPr>
        <w:t>8</w:t>
      </w:r>
      <w:r w:rsidRPr="004115A6">
        <w:rPr>
          <w:rFonts w:ascii="David" w:hAnsi="David"/>
          <w:color w:val="000000"/>
          <w:rtl/>
        </w:rPr>
        <w:t xml:space="preserve"> חודשי מאסר על תנאי</w:t>
      </w:r>
      <w:r>
        <w:rPr>
          <w:rFonts w:ascii="David" w:hAnsi="David" w:hint="cs"/>
          <w:color w:val="000000"/>
          <w:rtl/>
        </w:rPr>
        <w:t xml:space="preserve"> למשך 3 שנים מיום שחרורו, שלא יעבור כל עבירה הקשורה בנשק.</w:t>
      </w:r>
    </w:p>
    <w:p w14:paraId="42B79D29" w14:textId="77777777" w:rsidR="00FF36C5" w:rsidRPr="004115A6" w:rsidRDefault="00FF36C5" w:rsidP="00FF36C5">
      <w:pPr>
        <w:spacing w:line="360" w:lineRule="auto"/>
        <w:ind w:left="720" w:hanging="720"/>
        <w:jc w:val="both"/>
        <w:rPr>
          <w:rFonts w:ascii="David" w:hAnsi="David"/>
          <w:rtl/>
        </w:rPr>
      </w:pPr>
      <w:r>
        <w:rPr>
          <w:rFonts w:ascii="David" w:hAnsi="David" w:hint="cs"/>
          <w:rtl/>
        </w:rPr>
        <w:t>ג.</w:t>
      </w:r>
      <w:r>
        <w:rPr>
          <w:rFonts w:ascii="David" w:hAnsi="David" w:hint="cs"/>
          <w:rtl/>
        </w:rPr>
        <w:tab/>
      </w:r>
      <w:r w:rsidRPr="004115A6">
        <w:rPr>
          <w:rFonts w:ascii="David" w:hAnsi="David"/>
          <w:color w:val="000000"/>
          <w:rtl/>
        </w:rPr>
        <w:t>קנס בסך 2,000 ₪ או 2</w:t>
      </w:r>
      <w:r>
        <w:rPr>
          <w:rFonts w:ascii="David" w:hAnsi="David"/>
          <w:color w:val="000000"/>
          <w:rtl/>
        </w:rPr>
        <w:t>0 ימי מאסר תמורתו.</w:t>
      </w:r>
      <w:r>
        <w:rPr>
          <w:rFonts w:ascii="David" w:hAnsi="David" w:hint="cs"/>
          <w:color w:val="000000"/>
          <w:rtl/>
        </w:rPr>
        <w:t xml:space="preserve"> הקנס ישולם ב-4 תשלומים חודשיים, שווים ורצופים החל ביום 15.9.23. לא ישולם תשלום במועד יעמוד כל הסכום לפירעון מיידי.</w:t>
      </w:r>
    </w:p>
    <w:p w14:paraId="19151872" w14:textId="77777777" w:rsidR="00FF36C5" w:rsidRDefault="00FF36C5" w:rsidP="00FF36C5">
      <w:pPr>
        <w:spacing w:line="360" w:lineRule="auto"/>
        <w:jc w:val="both"/>
        <w:rPr>
          <w:rFonts w:ascii="David" w:hAnsi="David"/>
          <w:rtl/>
        </w:rPr>
      </w:pPr>
    </w:p>
    <w:p w14:paraId="59578C21" w14:textId="77777777" w:rsidR="00FF36C5" w:rsidRDefault="00FF36C5" w:rsidP="00FF36C5">
      <w:pPr>
        <w:spacing w:line="360" w:lineRule="auto"/>
        <w:jc w:val="both"/>
        <w:rPr>
          <w:rFonts w:ascii="David" w:hAnsi="David"/>
          <w:rtl/>
        </w:rPr>
      </w:pPr>
      <w:r>
        <w:rPr>
          <w:rFonts w:ascii="David" w:hAnsi="David" w:hint="cs"/>
          <w:rtl/>
        </w:rPr>
        <w:t xml:space="preserve">מוצגים </w:t>
      </w:r>
      <w:r>
        <w:rPr>
          <w:rFonts w:ascii="David" w:hAnsi="David"/>
          <w:rtl/>
        </w:rPr>
        <w:t>–</w:t>
      </w:r>
      <w:r>
        <w:rPr>
          <w:rFonts w:ascii="David" w:hAnsi="David" w:hint="cs"/>
          <w:rtl/>
        </w:rPr>
        <w:t xml:space="preserve"> נשק ותחמושת להשמדה.</w:t>
      </w:r>
    </w:p>
    <w:p w14:paraId="0EA7A91B" w14:textId="77777777" w:rsidR="00FF36C5" w:rsidRPr="003418AE" w:rsidRDefault="00FF36C5" w:rsidP="00FF36C5">
      <w:pPr>
        <w:spacing w:line="360" w:lineRule="auto"/>
        <w:jc w:val="both"/>
        <w:rPr>
          <w:rFonts w:ascii="David" w:hAnsi="David"/>
          <w:rtl/>
        </w:rPr>
      </w:pPr>
    </w:p>
    <w:p w14:paraId="510F1F7D" w14:textId="77777777" w:rsidR="00FF36C5" w:rsidRPr="003418AE" w:rsidRDefault="00C92BFE" w:rsidP="00FF36C5">
      <w:pPr>
        <w:spacing w:line="360" w:lineRule="auto"/>
        <w:jc w:val="both"/>
        <w:rPr>
          <w:rFonts w:ascii="David" w:hAnsi="David"/>
          <w:rtl/>
        </w:rPr>
      </w:pPr>
      <w:r w:rsidRPr="00C92BFE">
        <w:rPr>
          <w:rFonts w:ascii="David" w:hAnsi="David"/>
          <w:color w:val="FFFFFF"/>
          <w:sz w:val="2"/>
          <w:szCs w:val="2"/>
          <w:rtl/>
        </w:rPr>
        <w:t>5129371</w:t>
      </w:r>
      <w:r w:rsidR="00FF36C5" w:rsidRPr="003418AE">
        <w:rPr>
          <w:rFonts w:ascii="David" w:hAnsi="David"/>
          <w:rtl/>
        </w:rPr>
        <w:t xml:space="preserve">זכות ערעור לבית </w:t>
      </w:r>
      <w:r w:rsidR="00FF36C5">
        <w:rPr>
          <w:rFonts w:ascii="David" w:hAnsi="David" w:hint="cs"/>
          <w:rtl/>
        </w:rPr>
        <w:t>ה</w:t>
      </w:r>
      <w:r w:rsidR="00FF36C5" w:rsidRPr="003418AE">
        <w:rPr>
          <w:rFonts w:ascii="David" w:hAnsi="David"/>
          <w:rtl/>
        </w:rPr>
        <w:t xml:space="preserve">משפט </w:t>
      </w:r>
      <w:r w:rsidR="00FF36C5">
        <w:rPr>
          <w:rFonts w:ascii="David" w:hAnsi="David" w:hint="cs"/>
          <w:rtl/>
        </w:rPr>
        <w:t>ה</w:t>
      </w:r>
      <w:r w:rsidR="00FF36C5" w:rsidRPr="003418AE">
        <w:rPr>
          <w:rFonts w:ascii="David" w:hAnsi="David"/>
          <w:rtl/>
        </w:rPr>
        <w:t xml:space="preserve">מחוזי מרכז </w:t>
      </w:r>
      <w:r w:rsidR="00FF36C5">
        <w:rPr>
          <w:rFonts w:ascii="David" w:hAnsi="David" w:hint="cs"/>
          <w:rtl/>
        </w:rPr>
        <w:t>ב</w:t>
      </w:r>
      <w:r w:rsidR="00FF36C5">
        <w:rPr>
          <w:rFonts w:ascii="David" w:hAnsi="David"/>
          <w:rtl/>
        </w:rPr>
        <w:t>תוך 45 י</w:t>
      </w:r>
      <w:r w:rsidR="00FF36C5">
        <w:rPr>
          <w:rFonts w:ascii="David" w:hAnsi="David" w:hint="cs"/>
          <w:rtl/>
        </w:rPr>
        <w:t>ום.</w:t>
      </w:r>
    </w:p>
    <w:p w14:paraId="4C37DE78" w14:textId="77777777" w:rsidR="00FF36C5" w:rsidRPr="00C92BFE" w:rsidRDefault="00C92BFE" w:rsidP="00FF36C5">
      <w:pPr>
        <w:spacing w:line="360" w:lineRule="auto"/>
        <w:jc w:val="both"/>
        <w:rPr>
          <w:rFonts w:ascii="David" w:hAnsi="David"/>
          <w:color w:val="FFFFFF"/>
          <w:sz w:val="2"/>
          <w:szCs w:val="2"/>
          <w:rtl/>
        </w:rPr>
      </w:pPr>
      <w:r w:rsidRPr="00C92BFE">
        <w:rPr>
          <w:rFonts w:ascii="David" w:hAnsi="David"/>
          <w:color w:val="FFFFFF"/>
          <w:sz w:val="2"/>
          <w:szCs w:val="2"/>
          <w:rtl/>
        </w:rPr>
        <w:t>54678313</w:t>
      </w:r>
    </w:p>
    <w:p w14:paraId="165E7631" w14:textId="77777777" w:rsidR="00FF36C5" w:rsidRPr="003418AE" w:rsidRDefault="00C92BFE" w:rsidP="00FF36C5">
      <w:pPr>
        <w:spacing w:line="360" w:lineRule="auto"/>
        <w:jc w:val="both"/>
        <w:rPr>
          <w:rFonts w:ascii="David" w:hAnsi="David"/>
          <w:rtl/>
        </w:rPr>
      </w:pPr>
      <w:bookmarkStart w:id="8" w:name="Nitan"/>
      <w:r>
        <w:rPr>
          <w:rFonts w:ascii="David" w:hAnsi="David"/>
          <w:b/>
          <w:bCs/>
          <w:rtl/>
        </w:rPr>
        <w:t>ניתן היום,  א' אב תשפ"ג, 19 יולי 2023, במעמד ב"כ המאשימה, עו"ד אריאל סיני, הנאשם ובא-</w:t>
      </w:r>
      <w:bookmarkEnd w:id="8"/>
      <w:r w:rsidR="00FF36C5">
        <w:rPr>
          <w:rFonts w:ascii="David" w:hAnsi="David" w:hint="cs"/>
          <w:b/>
          <w:bCs/>
          <w:rtl/>
        </w:rPr>
        <w:t>כוחו</w:t>
      </w:r>
      <w:r w:rsidR="00FF36C5" w:rsidRPr="003418AE">
        <w:rPr>
          <w:rFonts w:ascii="David" w:hAnsi="David"/>
          <w:rtl/>
        </w:rPr>
        <w:t>.</w:t>
      </w:r>
    </w:p>
    <w:p w14:paraId="40E8EC0D" w14:textId="77777777" w:rsidR="00FF36C5" w:rsidRPr="003418AE" w:rsidRDefault="00FF36C5" w:rsidP="00FF36C5">
      <w:pPr>
        <w:spacing w:line="360" w:lineRule="auto"/>
        <w:jc w:val="both"/>
        <w:rPr>
          <w:rFonts w:ascii="David" w:hAnsi="David"/>
          <w:rtl/>
        </w:rPr>
      </w:pPr>
      <w:r w:rsidRPr="003418AE">
        <w:rPr>
          <w:rFonts w:ascii="David" w:hAnsi="David"/>
          <w:rtl/>
        </w:rPr>
        <w:tab/>
      </w:r>
      <w:r w:rsidRPr="003418AE">
        <w:rPr>
          <w:rFonts w:ascii="David" w:hAnsi="David"/>
          <w:rtl/>
        </w:rPr>
        <w:tab/>
      </w:r>
      <w:r w:rsidRPr="003418AE">
        <w:rPr>
          <w:rFonts w:ascii="David" w:hAnsi="David"/>
          <w:rtl/>
        </w:rPr>
        <w:tab/>
      </w:r>
      <w:r w:rsidRPr="003418AE">
        <w:rPr>
          <w:rFonts w:ascii="David" w:hAnsi="David"/>
          <w:rtl/>
        </w:rPr>
        <w:tab/>
      </w:r>
      <w:r w:rsidRPr="003418AE">
        <w:rPr>
          <w:rFonts w:ascii="David" w:hAnsi="David"/>
          <w:rtl/>
        </w:rPr>
        <w:tab/>
      </w:r>
      <w:r w:rsidRPr="003418AE">
        <w:rPr>
          <w:rFonts w:ascii="David" w:hAnsi="David"/>
          <w:rtl/>
        </w:rPr>
        <w:tab/>
      </w:r>
      <w:r w:rsidRPr="003418AE">
        <w:rPr>
          <w:rFonts w:ascii="David" w:hAnsi="David"/>
          <w:rtl/>
        </w:rPr>
        <w:tab/>
        <w:t xml:space="preserve">         </w:t>
      </w:r>
    </w:p>
    <w:p w14:paraId="42B475AE" w14:textId="77777777" w:rsidR="00FF36C5" w:rsidRPr="003418AE" w:rsidRDefault="00FF36C5" w:rsidP="00C92BFE">
      <w:pPr>
        <w:spacing w:line="360" w:lineRule="auto"/>
        <w:jc w:val="both"/>
      </w:pPr>
      <w:r w:rsidRPr="003418AE">
        <w:rPr>
          <w:rFonts w:ascii="David" w:hAnsi="David"/>
          <w:rtl/>
        </w:rPr>
        <w:t xml:space="preserve">   </w:t>
      </w:r>
      <w:r w:rsidRPr="003418AE">
        <w:rPr>
          <w:rFonts w:ascii="David" w:hAnsi="David"/>
          <w:rtl/>
        </w:rPr>
        <w:tab/>
      </w:r>
      <w:r w:rsidRPr="003418AE">
        <w:rPr>
          <w:rFonts w:ascii="David" w:hAnsi="David"/>
          <w:rtl/>
        </w:rPr>
        <w:tab/>
      </w:r>
      <w:r w:rsidRPr="003418AE">
        <w:rPr>
          <w:rFonts w:ascii="David" w:hAnsi="David"/>
          <w:rtl/>
        </w:rPr>
        <w:tab/>
      </w:r>
      <w:r w:rsidRPr="003418AE">
        <w:rPr>
          <w:rFonts w:ascii="David" w:hAnsi="David"/>
          <w:rtl/>
        </w:rPr>
        <w:tab/>
      </w:r>
      <w:r w:rsidRPr="003418AE">
        <w:rPr>
          <w:rFonts w:ascii="David" w:hAnsi="David"/>
          <w:rtl/>
        </w:rPr>
        <w:tab/>
      </w:r>
    </w:p>
    <w:p w14:paraId="20136E94" w14:textId="77777777" w:rsidR="00FF36C5" w:rsidRPr="003418AE" w:rsidRDefault="00FF36C5" w:rsidP="00FF36C5">
      <w:pPr>
        <w:spacing w:line="360" w:lineRule="auto"/>
        <w:jc w:val="both"/>
        <w:rPr>
          <w:rFonts w:ascii="David" w:hAnsi="David"/>
          <w:rtl/>
        </w:rPr>
      </w:pPr>
    </w:p>
    <w:p w14:paraId="2485D97E" w14:textId="77777777" w:rsidR="00A65848" w:rsidRPr="00C92BFE" w:rsidRDefault="00A65848" w:rsidP="00C92BFE">
      <w:pPr>
        <w:keepNext/>
        <w:rPr>
          <w:rFonts w:ascii="David" w:hAnsi="David"/>
          <w:color w:val="000000"/>
          <w:sz w:val="22"/>
          <w:szCs w:val="22"/>
          <w:rtl/>
        </w:rPr>
      </w:pPr>
    </w:p>
    <w:p w14:paraId="3DF57351" w14:textId="77777777" w:rsidR="00C92BFE" w:rsidRPr="00C92BFE" w:rsidRDefault="00C92BFE" w:rsidP="00C92BFE">
      <w:pPr>
        <w:keepNext/>
        <w:rPr>
          <w:rFonts w:ascii="David" w:hAnsi="David"/>
          <w:color w:val="000000"/>
          <w:sz w:val="22"/>
          <w:szCs w:val="22"/>
          <w:rtl/>
        </w:rPr>
      </w:pPr>
      <w:r w:rsidRPr="00C92BFE">
        <w:rPr>
          <w:rFonts w:ascii="David" w:hAnsi="David"/>
          <w:color w:val="000000"/>
          <w:sz w:val="22"/>
          <w:szCs w:val="22"/>
          <w:rtl/>
        </w:rPr>
        <w:t>אביב שרון 54678313</w:t>
      </w:r>
    </w:p>
    <w:p w14:paraId="0C55BB47" w14:textId="77777777" w:rsidR="00C92BFE" w:rsidRDefault="00C92BFE" w:rsidP="00C92BFE">
      <w:r w:rsidRPr="00C92BFE">
        <w:rPr>
          <w:color w:val="000000"/>
          <w:rtl/>
        </w:rPr>
        <w:t>נוסח מסמך זה כפוף לשינויי ניסוח ועריכה</w:t>
      </w:r>
    </w:p>
    <w:p w14:paraId="4FFE45E5" w14:textId="77777777" w:rsidR="00C92BFE" w:rsidRDefault="00C92BFE" w:rsidP="00C92BFE">
      <w:pPr>
        <w:rPr>
          <w:rtl/>
        </w:rPr>
      </w:pPr>
    </w:p>
    <w:p w14:paraId="68CC3762" w14:textId="77777777" w:rsidR="00C92BFE" w:rsidRDefault="00C92BFE" w:rsidP="00C92BFE">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7D759898" w14:textId="77777777" w:rsidR="00C92BFE" w:rsidRPr="00C92BFE" w:rsidRDefault="00C92BFE" w:rsidP="00C92BFE">
      <w:pPr>
        <w:jc w:val="center"/>
        <w:rPr>
          <w:color w:val="0000FF"/>
          <w:u w:val="single"/>
        </w:rPr>
      </w:pPr>
    </w:p>
    <w:sectPr w:rsidR="00C92BFE" w:rsidRPr="00C92BFE" w:rsidSect="00C92BFE">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95BFA" w14:textId="77777777" w:rsidR="00AE02E8" w:rsidRDefault="00AE02E8" w:rsidP="006210C3">
      <w:r>
        <w:separator/>
      </w:r>
    </w:p>
  </w:endnote>
  <w:endnote w:type="continuationSeparator" w:id="0">
    <w:p w14:paraId="58EF4DFF" w14:textId="77777777" w:rsidR="00AE02E8" w:rsidRDefault="00AE02E8" w:rsidP="00621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9C7F2" w14:textId="77777777" w:rsidR="00C92BFE" w:rsidRDefault="00C92BFE" w:rsidP="00C92BF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3F86874" w14:textId="77777777" w:rsidR="00DA2440" w:rsidRPr="00C92BFE" w:rsidRDefault="00C92BFE" w:rsidP="00C92BF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AA1D8" w14:textId="77777777" w:rsidR="00C92BFE" w:rsidRDefault="00C92BFE" w:rsidP="00C92BF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907F4">
      <w:rPr>
        <w:rFonts w:ascii="FrankRuehl" w:hAnsi="FrankRuehl" w:cs="FrankRuehl"/>
        <w:noProof/>
        <w:rtl/>
      </w:rPr>
      <w:t>1</w:t>
    </w:r>
    <w:r>
      <w:rPr>
        <w:rFonts w:ascii="FrankRuehl" w:hAnsi="FrankRuehl" w:cs="FrankRuehl"/>
        <w:rtl/>
      </w:rPr>
      <w:fldChar w:fldCharType="end"/>
    </w:r>
  </w:p>
  <w:p w14:paraId="61BFCEA2" w14:textId="77777777" w:rsidR="00DA2440" w:rsidRPr="00C92BFE" w:rsidRDefault="00C92BFE" w:rsidP="00C92BF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37062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D3B42" w14:textId="77777777" w:rsidR="00AE02E8" w:rsidRDefault="00AE02E8" w:rsidP="006210C3">
      <w:r>
        <w:separator/>
      </w:r>
    </w:p>
  </w:footnote>
  <w:footnote w:type="continuationSeparator" w:id="0">
    <w:p w14:paraId="19779E41" w14:textId="77777777" w:rsidR="00AE02E8" w:rsidRDefault="00AE02E8" w:rsidP="00621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0CCF2" w14:textId="77777777" w:rsidR="00C92BFE" w:rsidRPr="00C92BFE" w:rsidRDefault="00C92BFE" w:rsidP="00C92BF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(כ"ס) 68319-11-22</w:t>
    </w:r>
    <w:r>
      <w:rPr>
        <w:rFonts w:ascii="David" w:hAnsi="David"/>
        <w:color w:val="000000"/>
        <w:sz w:val="22"/>
        <w:szCs w:val="22"/>
        <w:rtl/>
      </w:rPr>
      <w:tab/>
      <w:t xml:space="preserve"> מדינת ישראל פרקליטות מחוז מרכז נ' כרם נסראללה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54" w14:textId="77777777" w:rsidR="00C92BFE" w:rsidRPr="00C92BFE" w:rsidRDefault="00C92BFE" w:rsidP="00C92BF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(כ"ס) 68319-11-22</w:t>
    </w:r>
    <w:r>
      <w:rPr>
        <w:rFonts w:ascii="David" w:hAnsi="David"/>
        <w:color w:val="000000"/>
        <w:sz w:val="22"/>
        <w:szCs w:val="22"/>
        <w:rtl/>
      </w:rPr>
      <w:tab/>
      <w:t xml:space="preserve"> מדינת ישראל פרקליטות מחוז מרכז נ' כרם נסראללה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36C5"/>
    <w:rsid w:val="00174895"/>
    <w:rsid w:val="001907F4"/>
    <w:rsid w:val="001B5A3B"/>
    <w:rsid w:val="005A2135"/>
    <w:rsid w:val="006210C3"/>
    <w:rsid w:val="0062737B"/>
    <w:rsid w:val="006B57B0"/>
    <w:rsid w:val="008E173F"/>
    <w:rsid w:val="00A65848"/>
    <w:rsid w:val="00AE02E8"/>
    <w:rsid w:val="00C76A14"/>
    <w:rsid w:val="00C92BFE"/>
    <w:rsid w:val="00DA2440"/>
    <w:rsid w:val="00E85CBF"/>
    <w:rsid w:val="00EB0069"/>
    <w:rsid w:val="00FC60C3"/>
    <w:rsid w:val="00FF36C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6B32986"/>
  <w15:chartTrackingRefBased/>
  <w15:docId w15:val="{4732A739-698F-43A0-AC5F-E9D24975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F36C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F36C5"/>
    <w:pPr>
      <w:tabs>
        <w:tab w:val="center" w:pos="4153"/>
        <w:tab w:val="right" w:pos="8306"/>
      </w:tabs>
    </w:pPr>
  </w:style>
  <w:style w:type="character" w:customStyle="1" w:styleId="a4">
    <w:name w:val="כותרת עליונה תו"/>
    <w:link w:val="a3"/>
    <w:rsid w:val="00FF36C5"/>
    <w:rPr>
      <w:rFonts w:ascii="Times New Roman" w:eastAsia="Times New Roman" w:hAnsi="Times New Roman" w:cs="David"/>
      <w:sz w:val="24"/>
      <w:szCs w:val="24"/>
    </w:rPr>
  </w:style>
  <w:style w:type="paragraph" w:styleId="a5">
    <w:name w:val="footer"/>
    <w:basedOn w:val="a"/>
    <w:link w:val="a6"/>
    <w:rsid w:val="00FF36C5"/>
    <w:pPr>
      <w:tabs>
        <w:tab w:val="center" w:pos="4153"/>
        <w:tab w:val="right" w:pos="8306"/>
      </w:tabs>
    </w:pPr>
  </w:style>
  <w:style w:type="character" w:customStyle="1" w:styleId="a6">
    <w:name w:val="כותרת תחתונה תו"/>
    <w:link w:val="a5"/>
    <w:rsid w:val="00FF36C5"/>
    <w:rPr>
      <w:rFonts w:ascii="Times New Roman" w:eastAsia="Times New Roman" w:hAnsi="Times New Roman" w:cs="David"/>
      <w:sz w:val="24"/>
      <w:szCs w:val="24"/>
    </w:rPr>
  </w:style>
  <w:style w:type="table" w:styleId="a7">
    <w:name w:val="Table Grid"/>
    <w:basedOn w:val="a1"/>
    <w:rsid w:val="00FF36C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F36C5"/>
  </w:style>
  <w:style w:type="character" w:styleId="Hyperlink">
    <w:name w:val="Hyperlink"/>
    <w:rsid w:val="00C92B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0531134" TargetMode="External"/><Relationship Id="rId18" Type="http://schemas.openxmlformats.org/officeDocument/2006/relationships/hyperlink" Target="http://www.nevo.co.il/case/27734980" TargetMode="External"/><Relationship Id="rId26" Type="http://schemas.openxmlformats.org/officeDocument/2006/relationships/hyperlink" Target="http://www.nevo.co.il/case/28331430" TargetMode="External"/><Relationship Id="rId21" Type="http://schemas.openxmlformats.org/officeDocument/2006/relationships/hyperlink" Target="http://www.nevo.co.il/case/28513828" TargetMode="External"/><Relationship Id="rId34" Type="http://schemas.openxmlformats.org/officeDocument/2006/relationships/header" Target="header2.xml"/><Relationship Id="rId7" Type="http://schemas.openxmlformats.org/officeDocument/2006/relationships/hyperlink" Target="http://www.nevo.co.il/law/70301/144.a" TargetMode="External"/><Relationship Id="rId12" Type="http://schemas.openxmlformats.org/officeDocument/2006/relationships/hyperlink" Target="http://www.nevo.co.il/case/27115374"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6383419"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28200855" TargetMode="External"/><Relationship Id="rId29" Type="http://schemas.openxmlformats.org/officeDocument/2006/relationships/hyperlink" Target="http://www.nevo.co.il/case/26418313"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27603872" TargetMode="External"/><Relationship Id="rId24" Type="http://schemas.openxmlformats.org/officeDocument/2006/relationships/hyperlink" Target="http://www.nevo.co.il/case/26913995"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5824863" TargetMode="External"/><Relationship Id="rId23" Type="http://schemas.openxmlformats.org/officeDocument/2006/relationships/hyperlink" Target="http://www.nevo.co.il/case/26986974" TargetMode="External"/><Relationship Id="rId28" Type="http://schemas.openxmlformats.org/officeDocument/2006/relationships/hyperlink" Target="http://www.nevo.co.il/case/28963593" TargetMode="External"/><Relationship Id="rId36" Type="http://schemas.openxmlformats.org/officeDocument/2006/relationships/footer" Target="footer2.xml"/><Relationship Id="rId10" Type="http://schemas.openxmlformats.org/officeDocument/2006/relationships/hyperlink" Target="http://www.nevo.co.il/case/28513828" TargetMode="External"/><Relationship Id="rId19" Type="http://schemas.openxmlformats.org/officeDocument/2006/relationships/hyperlink" Target="http://www.nevo.co.il/case/28513828" TargetMode="External"/><Relationship Id="rId31" Type="http://schemas.openxmlformats.org/officeDocument/2006/relationships/hyperlink" Target="http://www.nevo.co.il/case/25892549"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case/13093744" TargetMode="External"/><Relationship Id="rId22" Type="http://schemas.openxmlformats.org/officeDocument/2006/relationships/hyperlink" Target="http://www.nevo.co.il/case/28567439" TargetMode="External"/><Relationship Id="rId27" Type="http://schemas.openxmlformats.org/officeDocument/2006/relationships/hyperlink" Target="http://www.nevo.co.il/case/29043276" TargetMode="External"/><Relationship Id="rId30" Type="http://schemas.openxmlformats.org/officeDocument/2006/relationships/hyperlink" Target="http://www.nevo.co.il/case/27721185" TargetMode="External"/><Relationship Id="rId35" Type="http://schemas.openxmlformats.org/officeDocument/2006/relationships/footer" Target="footer1.xml"/><Relationship Id="rId8" Type="http://schemas.openxmlformats.org/officeDocument/2006/relationships/hyperlink" Target="http://www.nevo.co.il/law/70301/144.a"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3041</Words>
  <Characters>15208</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18213</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3932285</vt:i4>
      </vt:variant>
      <vt:variant>
        <vt:i4>75</vt:i4>
      </vt:variant>
      <vt:variant>
        <vt:i4>0</vt:i4>
      </vt:variant>
      <vt:variant>
        <vt:i4>5</vt:i4>
      </vt:variant>
      <vt:variant>
        <vt:lpwstr>http://www.nevo.co.il/case/25892549</vt:lpwstr>
      </vt:variant>
      <vt:variant>
        <vt:lpwstr/>
      </vt:variant>
      <vt:variant>
        <vt:i4>3932272</vt:i4>
      </vt:variant>
      <vt:variant>
        <vt:i4>72</vt:i4>
      </vt:variant>
      <vt:variant>
        <vt:i4>0</vt:i4>
      </vt:variant>
      <vt:variant>
        <vt:i4>5</vt:i4>
      </vt:variant>
      <vt:variant>
        <vt:lpwstr>http://www.nevo.co.il/case/27721185</vt:lpwstr>
      </vt:variant>
      <vt:variant>
        <vt:lpwstr/>
      </vt:variant>
      <vt:variant>
        <vt:i4>4128880</vt:i4>
      </vt:variant>
      <vt:variant>
        <vt:i4>69</vt:i4>
      </vt:variant>
      <vt:variant>
        <vt:i4>0</vt:i4>
      </vt:variant>
      <vt:variant>
        <vt:i4>5</vt:i4>
      </vt:variant>
      <vt:variant>
        <vt:lpwstr>http://www.nevo.co.il/case/26418313</vt:lpwstr>
      </vt:variant>
      <vt:variant>
        <vt:lpwstr/>
      </vt:variant>
      <vt:variant>
        <vt:i4>3211391</vt:i4>
      </vt:variant>
      <vt:variant>
        <vt:i4>66</vt:i4>
      </vt:variant>
      <vt:variant>
        <vt:i4>0</vt:i4>
      </vt:variant>
      <vt:variant>
        <vt:i4>5</vt:i4>
      </vt:variant>
      <vt:variant>
        <vt:lpwstr>http://www.nevo.co.il/case/28963593</vt:lpwstr>
      </vt:variant>
      <vt:variant>
        <vt:lpwstr/>
      </vt:variant>
      <vt:variant>
        <vt:i4>3539067</vt:i4>
      </vt:variant>
      <vt:variant>
        <vt:i4>63</vt:i4>
      </vt:variant>
      <vt:variant>
        <vt:i4>0</vt:i4>
      </vt:variant>
      <vt:variant>
        <vt:i4>5</vt:i4>
      </vt:variant>
      <vt:variant>
        <vt:lpwstr>http://www.nevo.co.il/case/29043276</vt:lpwstr>
      </vt:variant>
      <vt:variant>
        <vt:lpwstr/>
      </vt:variant>
      <vt:variant>
        <vt:i4>3342459</vt:i4>
      </vt:variant>
      <vt:variant>
        <vt:i4>60</vt:i4>
      </vt:variant>
      <vt:variant>
        <vt:i4>0</vt:i4>
      </vt:variant>
      <vt:variant>
        <vt:i4>5</vt:i4>
      </vt:variant>
      <vt:variant>
        <vt:lpwstr>http://www.nevo.co.il/case/28331430</vt:lpwstr>
      </vt:variant>
      <vt:variant>
        <vt:lpwstr/>
      </vt:variant>
      <vt:variant>
        <vt:i4>3342462</vt:i4>
      </vt:variant>
      <vt:variant>
        <vt:i4>57</vt:i4>
      </vt:variant>
      <vt:variant>
        <vt:i4>0</vt:i4>
      </vt:variant>
      <vt:variant>
        <vt:i4>5</vt:i4>
      </vt:variant>
      <vt:variant>
        <vt:lpwstr>http://www.nevo.co.il/case/26383419</vt:lpwstr>
      </vt:variant>
      <vt:variant>
        <vt:lpwstr/>
      </vt:variant>
      <vt:variant>
        <vt:i4>3211386</vt:i4>
      </vt:variant>
      <vt:variant>
        <vt:i4>54</vt:i4>
      </vt:variant>
      <vt:variant>
        <vt:i4>0</vt:i4>
      </vt:variant>
      <vt:variant>
        <vt:i4>5</vt:i4>
      </vt:variant>
      <vt:variant>
        <vt:lpwstr>http://www.nevo.co.il/case/26913995</vt:lpwstr>
      </vt:variant>
      <vt:variant>
        <vt:lpwstr/>
      </vt:variant>
      <vt:variant>
        <vt:i4>3801203</vt:i4>
      </vt:variant>
      <vt:variant>
        <vt:i4>51</vt:i4>
      </vt:variant>
      <vt:variant>
        <vt:i4>0</vt:i4>
      </vt:variant>
      <vt:variant>
        <vt:i4>5</vt:i4>
      </vt:variant>
      <vt:variant>
        <vt:lpwstr>http://www.nevo.co.il/case/26986974</vt:lpwstr>
      </vt:variant>
      <vt:variant>
        <vt:lpwstr/>
      </vt:variant>
      <vt:variant>
        <vt:i4>3342462</vt:i4>
      </vt:variant>
      <vt:variant>
        <vt:i4>48</vt:i4>
      </vt:variant>
      <vt:variant>
        <vt:i4>0</vt:i4>
      </vt:variant>
      <vt:variant>
        <vt:i4>5</vt:i4>
      </vt:variant>
      <vt:variant>
        <vt:lpwstr>http://www.nevo.co.il/case/28567439</vt:lpwstr>
      </vt:variant>
      <vt:variant>
        <vt:lpwstr/>
      </vt:variant>
      <vt:variant>
        <vt:i4>3539061</vt:i4>
      </vt:variant>
      <vt:variant>
        <vt:i4>45</vt:i4>
      </vt:variant>
      <vt:variant>
        <vt:i4>0</vt:i4>
      </vt:variant>
      <vt:variant>
        <vt:i4>5</vt:i4>
      </vt:variant>
      <vt:variant>
        <vt:lpwstr>http://www.nevo.co.il/case/28513828</vt:lpwstr>
      </vt:variant>
      <vt:variant>
        <vt:lpwstr/>
      </vt:variant>
      <vt:variant>
        <vt:i4>3473524</vt:i4>
      </vt:variant>
      <vt:variant>
        <vt:i4>42</vt:i4>
      </vt:variant>
      <vt:variant>
        <vt:i4>0</vt:i4>
      </vt:variant>
      <vt:variant>
        <vt:i4>5</vt:i4>
      </vt:variant>
      <vt:variant>
        <vt:lpwstr>http://www.nevo.co.il/case/28200855</vt:lpwstr>
      </vt:variant>
      <vt:variant>
        <vt:lpwstr/>
      </vt:variant>
      <vt:variant>
        <vt:i4>3539061</vt:i4>
      </vt:variant>
      <vt:variant>
        <vt:i4>39</vt:i4>
      </vt:variant>
      <vt:variant>
        <vt:i4>0</vt:i4>
      </vt:variant>
      <vt:variant>
        <vt:i4>5</vt:i4>
      </vt:variant>
      <vt:variant>
        <vt:lpwstr>http://www.nevo.co.il/case/28513828</vt:lpwstr>
      </vt:variant>
      <vt:variant>
        <vt:lpwstr/>
      </vt:variant>
      <vt:variant>
        <vt:i4>3735673</vt:i4>
      </vt:variant>
      <vt:variant>
        <vt:i4>36</vt:i4>
      </vt:variant>
      <vt:variant>
        <vt:i4>0</vt:i4>
      </vt:variant>
      <vt:variant>
        <vt:i4>5</vt:i4>
      </vt:variant>
      <vt:variant>
        <vt:lpwstr>http://www.nevo.co.il/case/27734980</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3670139</vt:i4>
      </vt:variant>
      <vt:variant>
        <vt:i4>27</vt:i4>
      </vt:variant>
      <vt:variant>
        <vt:i4>0</vt:i4>
      </vt:variant>
      <vt:variant>
        <vt:i4>5</vt:i4>
      </vt:variant>
      <vt:variant>
        <vt:lpwstr>http://www.nevo.co.il/case/25824863</vt:lpwstr>
      </vt:variant>
      <vt:variant>
        <vt:lpwstr/>
      </vt:variant>
      <vt:variant>
        <vt:i4>3539065</vt:i4>
      </vt:variant>
      <vt:variant>
        <vt:i4>24</vt:i4>
      </vt:variant>
      <vt:variant>
        <vt:i4>0</vt:i4>
      </vt:variant>
      <vt:variant>
        <vt:i4>5</vt:i4>
      </vt:variant>
      <vt:variant>
        <vt:lpwstr>http://www.nevo.co.il/case/13093744</vt:lpwstr>
      </vt:variant>
      <vt:variant>
        <vt:lpwstr/>
      </vt:variant>
      <vt:variant>
        <vt:i4>3473526</vt:i4>
      </vt:variant>
      <vt:variant>
        <vt:i4>21</vt:i4>
      </vt:variant>
      <vt:variant>
        <vt:i4>0</vt:i4>
      </vt:variant>
      <vt:variant>
        <vt:i4>5</vt:i4>
      </vt:variant>
      <vt:variant>
        <vt:lpwstr>http://www.nevo.co.il/case/20531134</vt:lpwstr>
      </vt:variant>
      <vt:variant>
        <vt:lpwstr/>
      </vt:variant>
      <vt:variant>
        <vt:i4>3211377</vt:i4>
      </vt:variant>
      <vt:variant>
        <vt:i4>18</vt:i4>
      </vt:variant>
      <vt:variant>
        <vt:i4>0</vt:i4>
      </vt:variant>
      <vt:variant>
        <vt:i4>5</vt:i4>
      </vt:variant>
      <vt:variant>
        <vt:lpwstr>http://www.nevo.co.il/case/27115374</vt:lpwstr>
      </vt:variant>
      <vt:variant>
        <vt:lpwstr/>
      </vt:variant>
      <vt:variant>
        <vt:i4>3145851</vt:i4>
      </vt:variant>
      <vt:variant>
        <vt:i4>15</vt:i4>
      </vt:variant>
      <vt:variant>
        <vt:i4>0</vt:i4>
      </vt:variant>
      <vt:variant>
        <vt:i4>5</vt:i4>
      </vt:variant>
      <vt:variant>
        <vt:lpwstr>http://www.nevo.co.il/case/27603872</vt:lpwstr>
      </vt:variant>
      <vt:variant>
        <vt:lpwstr/>
      </vt:variant>
      <vt:variant>
        <vt:i4>3539061</vt:i4>
      </vt:variant>
      <vt:variant>
        <vt:i4>12</vt:i4>
      </vt:variant>
      <vt:variant>
        <vt:i4>0</vt:i4>
      </vt:variant>
      <vt:variant>
        <vt:i4>5</vt:i4>
      </vt:variant>
      <vt:variant>
        <vt:lpwstr>http://www.nevo.co.il/case/28513828</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2025-01-19T17:52:00Z</dcterms:created>
  <dcterms:modified xsi:type="dcterms:W3CDTF">2025-01-19T17:52:00Z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68319</vt:lpwstr>
  </property>
  <property fmtid="{D5CDD505-2E9C-101B-9397-08002B2CF9AE}" pid="6" name="NEWPARTB">
    <vt:lpwstr>11</vt:lpwstr>
  </property>
  <property fmtid="{D5CDD505-2E9C-101B-9397-08002B2CF9AE}" pid="7" name="NEWPARTC">
    <vt:lpwstr>22</vt:lpwstr>
  </property>
  <property fmtid="{D5CDD505-2E9C-101B-9397-08002B2CF9AE}" pid="8" name="APPELLANT">
    <vt:lpwstr>מדינת ישראל </vt:lpwstr>
  </property>
  <property fmtid="{D5CDD505-2E9C-101B-9397-08002B2CF9AE}" pid="9" name="APPELLEE">
    <vt:lpwstr>כרם נסראללה</vt:lpwstr>
  </property>
  <property fmtid="{D5CDD505-2E9C-101B-9397-08002B2CF9AE}" pid="10" name="LAWYER">
    <vt:lpwstr>שירה מוהר;אלי כהן</vt:lpwstr>
  </property>
  <property fmtid="{D5CDD505-2E9C-101B-9397-08002B2CF9AE}" pid="11" name="JUDGE">
    <vt:lpwstr>אביב שרון</vt:lpwstr>
  </property>
  <property fmtid="{D5CDD505-2E9C-101B-9397-08002B2CF9AE}" pid="12" name="CITY">
    <vt:lpwstr>כ"ס</vt:lpwstr>
  </property>
  <property fmtid="{D5CDD505-2E9C-101B-9397-08002B2CF9AE}" pid="13" name="DATE">
    <vt:lpwstr>20230719</vt:lpwstr>
  </property>
  <property fmtid="{D5CDD505-2E9C-101B-9397-08002B2CF9AE}" pid="14" name="TYPE_N_DATE">
    <vt:lpwstr>38020230719</vt:lpwstr>
  </property>
  <property fmtid="{D5CDD505-2E9C-101B-9397-08002B2CF9AE}" pid="15" name="WORDNUMPAGES">
    <vt:lpwstr>9</vt:lpwstr>
  </property>
  <property fmtid="{D5CDD505-2E9C-101B-9397-08002B2CF9AE}" pid="16" name="TYPE_ABS_DATE">
    <vt:lpwstr>380020230719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28513828:3;27603872;27115374;20531134;13093744;25824863;27734980;28200855;28567439;26986974;26913995;26383419;28331430;29043276;28963593;26418313;27721185;25892549</vt:lpwstr>
  </property>
  <property fmtid="{D5CDD505-2E9C-101B-9397-08002B2CF9AE}" pid="36" name="LAWLISTTMP1">
    <vt:lpwstr>70301/144.a</vt:lpwstr>
  </property>
</Properties>
</file>