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6A6622" w:rsidRPr="00C75FF1" w14:paraId="2A9859D8" w14:textId="77777777" w:rsidTr="002C1327">
        <w:trPr>
          <w:trHeight w:hRule="exact" w:val="704"/>
          <w:jc w:val="center"/>
        </w:trPr>
        <w:tc>
          <w:tcPr>
            <w:tcW w:w="8721" w:type="dxa"/>
            <w:gridSpan w:val="2"/>
          </w:tcPr>
          <w:p w14:paraId="5314E9AA" w14:textId="77777777" w:rsidR="006A6622" w:rsidRPr="00C75FF1" w:rsidRDefault="006A6622" w:rsidP="002C1327">
            <w:pPr>
              <w:pStyle w:val="a3"/>
              <w:jc w:val="center"/>
              <w:rPr>
                <w:rFonts w:ascii="Tahoma" w:hAnsi="Tahoma" w:cs="Tahoma"/>
                <w:b/>
                <w:bCs/>
                <w:color w:val="000080"/>
                <w:rtl/>
              </w:rPr>
            </w:pPr>
            <w:bookmarkStart w:id="0" w:name="FirstLawyer"/>
            <w:bookmarkStart w:id="1" w:name="LastJudge"/>
            <w:r w:rsidRPr="00C75FF1">
              <w:rPr>
                <w:rFonts w:ascii="Tahoma" w:hAnsi="Tahoma" w:cs="Tahoma"/>
                <w:b/>
                <w:bCs/>
                <w:color w:val="000080"/>
                <w:rtl/>
              </w:rPr>
              <w:t>בית משפט השלום בבאר שבע</w:t>
            </w:r>
          </w:p>
          <w:p w14:paraId="6454F719" w14:textId="77777777" w:rsidR="006A6622" w:rsidRPr="00C75FF1" w:rsidRDefault="006A6622" w:rsidP="002C1327">
            <w:pPr>
              <w:pStyle w:val="a3"/>
              <w:jc w:val="center"/>
              <w:rPr>
                <w:rFonts w:ascii="Tahoma" w:hAnsi="Tahoma" w:cs="Tahoma"/>
                <w:color w:val="000080"/>
                <w:rtl/>
              </w:rPr>
            </w:pPr>
          </w:p>
        </w:tc>
      </w:tr>
      <w:tr w:rsidR="006A6622" w:rsidRPr="00C75FF1" w14:paraId="4F973C98" w14:textId="77777777" w:rsidTr="002C1327">
        <w:trPr>
          <w:trHeight w:val="337"/>
          <w:jc w:val="center"/>
        </w:trPr>
        <w:tc>
          <w:tcPr>
            <w:tcW w:w="4473" w:type="dxa"/>
          </w:tcPr>
          <w:p w14:paraId="31BB6C31" w14:textId="77777777" w:rsidR="006A6622" w:rsidRPr="00C75FF1" w:rsidRDefault="006A6622" w:rsidP="002C1327">
            <w:pPr>
              <w:rPr>
                <w:b/>
                <w:bCs/>
                <w:sz w:val="26"/>
                <w:szCs w:val="26"/>
                <w:rtl/>
              </w:rPr>
            </w:pPr>
          </w:p>
        </w:tc>
        <w:tc>
          <w:tcPr>
            <w:tcW w:w="4248" w:type="dxa"/>
          </w:tcPr>
          <w:p w14:paraId="7E325A88" w14:textId="77777777" w:rsidR="006A6622" w:rsidRPr="00C75FF1" w:rsidRDefault="006A6622" w:rsidP="002C1327">
            <w:pPr>
              <w:pStyle w:val="a3"/>
              <w:jc w:val="right"/>
              <w:rPr>
                <w:b/>
                <w:bCs/>
                <w:sz w:val="26"/>
                <w:szCs w:val="26"/>
                <w:rtl/>
              </w:rPr>
            </w:pPr>
            <w:r w:rsidRPr="00C75FF1">
              <w:rPr>
                <w:rFonts w:hint="cs"/>
                <w:b/>
                <w:bCs/>
                <w:sz w:val="26"/>
                <w:szCs w:val="26"/>
                <w:rtl/>
              </w:rPr>
              <w:t>כ"א כסלו תשפ"ד</w:t>
            </w:r>
          </w:p>
          <w:p w14:paraId="6CC7FF3A" w14:textId="77777777" w:rsidR="006A6622" w:rsidRPr="00C75FF1" w:rsidRDefault="006A6622" w:rsidP="002C1327">
            <w:pPr>
              <w:pStyle w:val="a3"/>
              <w:jc w:val="right"/>
              <w:rPr>
                <w:b/>
                <w:bCs/>
                <w:sz w:val="26"/>
                <w:szCs w:val="26"/>
                <w:rtl/>
              </w:rPr>
            </w:pPr>
            <w:r w:rsidRPr="00C75FF1">
              <w:rPr>
                <w:rFonts w:hint="cs"/>
                <w:b/>
                <w:bCs/>
                <w:sz w:val="26"/>
                <w:szCs w:val="26"/>
                <w:rtl/>
              </w:rPr>
              <w:t>04 דצמבר 2023</w:t>
            </w:r>
          </w:p>
        </w:tc>
      </w:tr>
      <w:tr w:rsidR="006A6622" w:rsidRPr="00C75FF1" w14:paraId="0E507D31" w14:textId="77777777" w:rsidTr="002C1327">
        <w:trPr>
          <w:trHeight w:val="337"/>
          <w:jc w:val="center"/>
        </w:trPr>
        <w:tc>
          <w:tcPr>
            <w:tcW w:w="8721" w:type="dxa"/>
            <w:gridSpan w:val="2"/>
          </w:tcPr>
          <w:p w14:paraId="77FC7C0A" w14:textId="77777777" w:rsidR="006A6622" w:rsidRPr="00C75FF1" w:rsidRDefault="00C75FF1" w:rsidP="002C1327">
            <w:pPr>
              <w:rPr>
                <w:b/>
                <w:bCs/>
                <w:sz w:val="26"/>
                <w:szCs w:val="26"/>
                <w:rtl/>
              </w:rPr>
            </w:pPr>
            <w:hyperlink r:id="rId7" w:history="1">
              <w:r w:rsidRPr="00C75FF1">
                <w:rPr>
                  <w:b/>
                  <w:bCs/>
                  <w:color w:val="0000FF"/>
                  <w:sz w:val="26"/>
                  <w:szCs w:val="26"/>
                  <w:u w:val="single"/>
                  <w:rtl/>
                </w:rPr>
                <w:t>ת"פ 61452-12-22</w:t>
              </w:r>
            </w:hyperlink>
            <w:r w:rsidR="006A6622" w:rsidRPr="00C75FF1">
              <w:rPr>
                <w:b/>
                <w:bCs/>
                <w:sz w:val="26"/>
                <w:szCs w:val="26"/>
                <w:rtl/>
              </w:rPr>
              <w:t xml:space="preserve"> מדינת ישראל נ' אבו חיר(עציר) ואח'</w:t>
            </w:r>
          </w:p>
          <w:p w14:paraId="2C2F9042" w14:textId="77777777" w:rsidR="006A6622" w:rsidRPr="00C75FF1" w:rsidRDefault="006A6622" w:rsidP="002C1327">
            <w:pPr>
              <w:rPr>
                <w:rtl/>
              </w:rPr>
            </w:pPr>
          </w:p>
          <w:p w14:paraId="37BDFAEF" w14:textId="77777777" w:rsidR="006A6622" w:rsidRPr="00C75FF1" w:rsidRDefault="006A6622" w:rsidP="002C1327">
            <w:pPr>
              <w:rPr>
                <w:rtl/>
              </w:rPr>
            </w:pPr>
            <w:r w:rsidRPr="00C75FF1">
              <w:rPr>
                <w:rFonts w:hint="cs"/>
                <w:sz w:val="20"/>
                <w:szCs w:val="20"/>
                <w:rtl/>
              </w:rPr>
              <w:t>תיק חיצוני</w:t>
            </w:r>
            <w:r w:rsidRPr="00C75FF1">
              <w:rPr>
                <w:rFonts w:hint="cs"/>
                <w:rtl/>
              </w:rPr>
              <w:t xml:space="preserve">: </w:t>
            </w:r>
            <w:r w:rsidRPr="00C75FF1">
              <w:rPr>
                <w:sz w:val="20"/>
                <w:szCs w:val="20"/>
              </w:rPr>
              <w:t>547224/2022</w:t>
            </w:r>
          </w:p>
        </w:tc>
      </w:tr>
    </w:tbl>
    <w:p w14:paraId="40DF7686" w14:textId="77777777" w:rsidR="006A6622" w:rsidRPr="00C75FF1" w:rsidRDefault="006A6622" w:rsidP="006A6622">
      <w:pPr>
        <w:pStyle w:val="a3"/>
        <w:rPr>
          <w:rtl/>
        </w:rPr>
      </w:pPr>
      <w:r w:rsidRPr="00C75FF1">
        <w:rPr>
          <w:rtl/>
        </w:rPr>
        <w:t xml:space="preserve"> </w:t>
      </w:r>
    </w:p>
    <w:p w14:paraId="57D2D595" w14:textId="77777777" w:rsidR="006A6622" w:rsidRPr="00C75FF1" w:rsidRDefault="006A6622" w:rsidP="006A6622">
      <w:pPr>
        <w:suppressLineNumbers/>
        <w:rPr>
          <w:rtl/>
        </w:rPr>
      </w:pPr>
    </w:p>
    <w:p w14:paraId="4E58AC57" w14:textId="77777777" w:rsidR="006A6622" w:rsidRPr="00C75FF1" w:rsidRDefault="006A6622" w:rsidP="006A6622">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6A6622" w:rsidRPr="00C75FF1" w14:paraId="797097CF" w14:textId="77777777" w:rsidTr="006A6622">
        <w:trPr>
          <w:jc w:val="center"/>
        </w:trPr>
        <w:tc>
          <w:tcPr>
            <w:tcW w:w="743" w:type="dxa"/>
            <w:shd w:val="clear" w:color="auto" w:fill="auto"/>
          </w:tcPr>
          <w:p w14:paraId="3AD85F12" w14:textId="77777777" w:rsidR="006A6622" w:rsidRPr="00C75FF1" w:rsidRDefault="006A6622" w:rsidP="006A6622">
            <w:pPr>
              <w:jc w:val="both"/>
              <w:rPr>
                <w:rFonts w:ascii="Arial" w:hAnsi="Arial"/>
                <w:b/>
                <w:bCs/>
              </w:rPr>
            </w:pPr>
            <w:r w:rsidRPr="00C75FF1">
              <w:rPr>
                <w:rFonts w:ascii="Arial" w:hAnsi="Arial" w:hint="cs"/>
                <w:b/>
                <w:bCs/>
                <w:rtl/>
              </w:rPr>
              <w:t>לפני</w:t>
            </w:r>
          </w:p>
        </w:tc>
        <w:tc>
          <w:tcPr>
            <w:tcW w:w="8077" w:type="dxa"/>
            <w:gridSpan w:val="2"/>
            <w:shd w:val="clear" w:color="auto" w:fill="auto"/>
          </w:tcPr>
          <w:p w14:paraId="19C40ABC" w14:textId="77777777" w:rsidR="006A6622" w:rsidRPr="00C75FF1" w:rsidRDefault="006A6622" w:rsidP="002C1327">
            <w:pPr>
              <w:rPr>
                <w:rFonts w:ascii="Arial" w:hAnsi="Arial"/>
                <w:b/>
                <w:bCs/>
                <w:rtl/>
              </w:rPr>
            </w:pPr>
            <w:r w:rsidRPr="00C75FF1">
              <w:rPr>
                <w:rFonts w:ascii="Arial" w:hAnsi="Arial" w:hint="cs"/>
                <w:b/>
                <w:bCs/>
                <w:rtl/>
              </w:rPr>
              <w:t>כב' ה</w:t>
            </w:r>
            <w:r w:rsidRPr="00C75FF1">
              <w:rPr>
                <w:rFonts w:ascii="Arial" w:hAnsi="Arial"/>
                <w:b/>
                <w:bCs/>
                <w:rtl/>
              </w:rPr>
              <w:t>שופט</w:t>
            </w:r>
            <w:r w:rsidRPr="00C75FF1">
              <w:rPr>
                <w:rFonts w:ascii="Arial" w:hAnsi="Arial" w:hint="cs"/>
                <w:b/>
                <w:bCs/>
                <w:rtl/>
              </w:rPr>
              <w:t xml:space="preserve">  </w:t>
            </w:r>
            <w:r w:rsidRPr="00C75FF1">
              <w:rPr>
                <w:rFonts w:ascii="Arial" w:hAnsi="Arial"/>
                <w:b/>
                <w:bCs/>
                <w:rtl/>
              </w:rPr>
              <w:t>רון סולקין</w:t>
            </w:r>
          </w:p>
          <w:p w14:paraId="10DC95EE" w14:textId="77777777" w:rsidR="006A6622" w:rsidRPr="00C75FF1" w:rsidRDefault="006A6622" w:rsidP="002C1327">
            <w:pPr>
              <w:rPr>
                <w:rFonts w:ascii="Arial" w:hAnsi="Arial" w:cs="FrankRuehl"/>
                <w:sz w:val="28"/>
                <w:szCs w:val="28"/>
                <w:highlight w:val="yellow"/>
              </w:rPr>
            </w:pPr>
          </w:p>
        </w:tc>
      </w:tr>
      <w:tr w:rsidR="006A6622" w:rsidRPr="00C75FF1" w14:paraId="7857886C" w14:textId="77777777" w:rsidTr="006A6622">
        <w:trPr>
          <w:jc w:val="center"/>
        </w:trPr>
        <w:tc>
          <w:tcPr>
            <w:tcW w:w="3249" w:type="dxa"/>
            <w:gridSpan w:val="2"/>
            <w:shd w:val="clear" w:color="auto" w:fill="auto"/>
          </w:tcPr>
          <w:p w14:paraId="6F7CE3EC" w14:textId="77777777" w:rsidR="006A6622" w:rsidRPr="00C75FF1" w:rsidRDefault="006A6622" w:rsidP="006A6622">
            <w:pPr>
              <w:bidi w:val="0"/>
              <w:jc w:val="right"/>
              <w:rPr>
                <w:rFonts w:ascii="Arial" w:hAnsi="Arial"/>
                <w:b/>
                <w:bCs/>
                <w:sz w:val="26"/>
                <w:szCs w:val="26"/>
              </w:rPr>
            </w:pPr>
            <w:bookmarkStart w:id="2" w:name="FirstAppellant"/>
          </w:p>
          <w:p w14:paraId="2540BB2A" w14:textId="77777777" w:rsidR="006A6622" w:rsidRPr="00C75FF1" w:rsidRDefault="006A6622" w:rsidP="006A6622">
            <w:pPr>
              <w:bidi w:val="0"/>
              <w:jc w:val="right"/>
              <w:rPr>
                <w:rFonts w:ascii="Arial" w:hAnsi="Arial"/>
                <w:b/>
                <w:bCs/>
                <w:sz w:val="26"/>
                <w:szCs w:val="26"/>
                <w:rtl/>
              </w:rPr>
            </w:pPr>
            <w:r w:rsidRPr="00C75FF1">
              <w:rPr>
                <w:rFonts w:ascii="Arial" w:hAnsi="Arial" w:hint="cs"/>
                <w:b/>
                <w:bCs/>
                <w:sz w:val="26"/>
                <w:szCs w:val="26"/>
                <w:rtl/>
              </w:rPr>
              <w:t>המאשימה</w:t>
            </w:r>
          </w:p>
        </w:tc>
        <w:tc>
          <w:tcPr>
            <w:tcW w:w="5571" w:type="dxa"/>
            <w:shd w:val="clear" w:color="auto" w:fill="auto"/>
          </w:tcPr>
          <w:p w14:paraId="3F58F96C" w14:textId="77777777" w:rsidR="006A6622" w:rsidRPr="00C75FF1" w:rsidRDefault="006A6622" w:rsidP="002C1327">
            <w:pPr>
              <w:rPr>
                <w:rFonts w:ascii="Arial" w:hAnsi="Arial"/>
                <w:b/>
                <w:bCs/>
                <w:sz w:val="26"/>
                <w:szCs w:val="26"/>
                <w:rtl/>
              </w:rPr>
            </w:pPr>
          </w:p>
          <w:p w14:paraId="536582CB" w14:textId="77777777" w:rsidR="006A6622" w:rsidRPr="00C75FF1" w:rsidRDefault="006A6622" w:rsidP="002C1327">
            <w:pPr>
              <w:rPr>
                <w:b/>
                <w:bCs/>
                <w:sz w:val="26"/>
                <w:szCs w:val="26"/>
              </w:rPr>
            </w:pPr>
            <w:r w:rsidRPr="00C75FF1">
              <w:rPr>
                <w:rFonts w:ascii="Arial" w:hAnsi="Arial"/>
                <w:b/>
                <w:bCs/>
                <w:sz w:val="26"/>
                <w:szCs w:val="26"/>
                <w:rtl/>
              </w:rPr>
              <w:t xml:space="preserve">מדינת ישראל – תביעות </w:t>
            </w:r>
            <w:r w:rsidRPr="00C75FF1">
              <w:rPr>
                <w:rFonts w:ascii="Arial" w:hAnsi="Arial" w:hint="cs"/>
                <w:b/>
                <w:bCs/>
                <w:sz w:val="26"/>
                <w:szCs w:val="26"/>
                <w:rtl/>
              </w:rPr>
              <w:t>נגב</w:t>
            </w:r>
            <w:r w:rsidRPr="00C75FF1">
              <w:rPr>
                <w:rFonts w:ascii="Arial" w:hAnsi="Arial"/>
                <w:b/>
                <w:bCs/>
                <w:sz w:val="26"/>
                <w:szCs w:val="26"/>
                <w:rtl/>
              </w:rPr>
              <w:br/>
            </w:r>
            <w:r w:rsidRPr="00C75FF1">
              <w:rPr>
                <w:rFonts w:hint="cs"/>
                <w:rtl/>
              </w:rPr>
              <w:t>ע"י ב"כ עו"ד גנית אטיאס</w:t>
            </w:r>
          </w:p>
        </w:tc>
      </w:tr>
      <w:bookmarkEnd w:id="2"/>
      <w:tr w:rsidR="006A6622" w:rsidRPr="00C75FF1" w14:paraId="6FFC17B3" w14:textId="77777777" w:rsidTr="006A6622">
        <w:trPr>
          <w:jc w:val="center"/>
        </w:trPr>
        <w:tc>
          <w:tcPr>
            <w:tcW w:w="8820" w:type="dxa"/>
            <w:gridSpan w:val="3"/>
            <w:shd w:val="clear" w:color="auto" w:fill="auto"/>
          </w:tcPr>
          <w:p w14:paraId="51199FE7" w14:textId="77777777" w:rsidR="006A6622" w:rsidRPr="00C75FF1" w:rsidRDefault="006A6622" w:rsidP="002C1327">
            <w:pPr>
              <w:rPr>
                <w:rFonts w:ascii="Arial" w:hAnsi="Arial"/>
                <w:b/>
                <w:bCs/>
                <w:sz w:val="26"/>
                <w:szCs w:val="26"/>
                <w:rtl/>
              </w:rPr>
            </w:pPr>
          </w:p>
          <w:p w14:paraId="5F1846BE" w14:textId="77777777" w:rsidR="006A6622" w:rsidRPr="00C75FF1" w:rsidRDefault="006A6622" w:rsidP="006A6622">
            <w:pPr>
              <w:jc w:val="center"/>
              <w:rPr>
                <w:rFonts w:ascii="Arial" w:hAnsi="Arial"/>
                <w:b/>
                <w:bCs/>
                <w:sz w:val="26"/>
                <w:szCs w:val="26"/>
                <w:rtl/>
              </w:rPr>
            </w:pPr>
            <w:r w:rsidRPr="00C75FF1">
              <w:rPr>
                <w:rFonts w:ascii="Arial" w:hAnsi="Arial"/>
                <w:b/>
                <w:bCs/>
                <w:sz w:val="26"/>
                <w:szCs w:val="26"/>
                <w:rtl/>
              </w:rPr>
              <w:t>נגד</w:t>
            </w:r>
          </w:p>
          <w:p w14:paraId="415EE175" w14:textId="77777777" w:rsidR="006A6622" w:rsidRPr="00C75FF1" w:rsidRDefault="006A6622" w:rsidP="002C1327">
            <w:pPr>
              <w:rPr>
                <w:rFonts w:ascii="Arial" w:hAnsi="Arial"/>
                <w:b/>
                <w:bCs/>
                <w:sz w:val="26"/>
                <w:szCs w:val="26"/>
              </w:rPr>
            </w:pPr>
          </w:p>
        </w:tc>
      </w:tr>
      <w:tr w:rsidR="006A6622" w:rsidRPr="00C75FF1" w14:paraId="535D0815" w14:textId="77777777" w:rsidTr="006A6622">
        <w:trPr>
          <w:jc w:val="center"/>
        </w:trPr>
        <w:tc>
          <w:tcPr>
            <w:tcW w:w="3249" w:type="dxa"/>
            <w:gridSpan w:val="2"/>
            <w:shd w:val="clear" w:color="auto" w:fill="auto"/>
          </w:tcPr>
          <w:p w14:paraId="352611D5" w14:textId="77777777" w:rsidR="006A6622" w:rsidRPr="00C75FF1" w:rsidRDefault="006A6622" w:rsidP="002C1327">
            <w:pPr>
              <w:rPr>
                <w:rFonts w:ascii="Arial" w:hAnsi="Arial"/>
                <w:b/>
                <w:bCs/>
                <w:sz w:val="26"/>
                <w:szCs w:val="26"/>
                <w:rtl/>
              </w:rPr>
            </w:pPr>
          </w:p>
          <w:p w14:paraId="1086F020" w14:textId="77777777" w:rsidR="006A6622" w:rsidRPr="00C75FF1" w:rsidRDefault="006A6622" w:rsidP="002C1327">
            <w:pPr>
              <w:rPr>
                <w:rFonts w:ascii="Arial" w:hAnsi="Arial"/>
                <w:b/>
                <w:bCs/>
                <w:sz w:val="26"/>
                <w:szCs w:val="26"/>
              </w:rPr>
            </w:pPr>
            <w:r w:rsidRPr="00C75FF1">
              <w:rPr>
                <w:rFonts w:ascii="Arial" w:hAnsi="Arial" w:hint="cs"/>
                <w:b/>
                <w:bCs/>
                <w:sz w:val="26"/>
                <w:szCs w:val="26"/>
                <w:rtl/>
              </w:rPr>
              <w:t>הנאשם</w:t>
            </w:r>
          </w:p>
        </w:tc>
        <w:tc>
          <w:tcPr>
            <w:tcW w:w="5571" w:type="dxa"/>
            <w:shd w:val="clear" w:color="auto" w:fill="auto"/>
          </w:tcPr>
          <w:p w14:paraId="23B6A3A4" w14:textId="77777777" w:rsidR="006A6622" w:rsidRPr="00C75FF1" w:rsidRDefault="006A6622" w:rsidP="002C1327">
            <w:pPr>
              <w:rPr>
                <w:rFonts w:ascii="Arial" w:hAnsi="Arial"/>
                <w:b/>
                <w:bCs/>
                <w:sz w:val="26"/>
                <w:szCs w:val="26"/>
                <w:rtl/>
              </w:rPr>
            </w:pPr>
          </w:p>
          <w:p w14:paraId="30B07DE8" w14:textId="77777777" w:rsidR="006A6622" w:rsidRPr="00C75FF1" w:rsidRDefault="006A6622" w:rsidP="002C1327">
            <w:pPr>
              <w:rPr>
                <w:b/>
                <w:bCs/>
                <w:sz w:val="26"/>
                <w:szCs w:val="26"/>
                <w:rtl/>
              </w:rPr>
            </w:pPr>
            <w:r w:rsidRPr="00C75FF1">
              <w:rPr>
                <w:rFonts w:ascii="Arial" w:hAnsi="Arial"/>
                <w:b/>
                <w:bCs/>
                <w:sz w:val="26"/>
                <w:szCs w:val="26"/>
                <w:rtl/>
              </w:rPr>
              <w:t>1.</w:t>
            </w:r>
            <w:r w:rsidRPr="00C75FF1">
              <w:rPr>
                <w:rFonts w:ascii="Arial" w:hAnsi="Arial" w:hint="cs"/>
                <w:b/>
                <w:bCs/>
                <w:sz w:val="26"/>
                <w:szCs w:val="26"/>
                <w:rtl/>
              </w:rPr>
              <w:t xml:space="preserve"> </w:t>
            </w:r>
            <w:r w:rsidRPr="00C75FF1">
              <w:rPr>
                <w:rFonts w:ascii="Arial" w:hAnsi="Arial"/>
                <w:b/>
                <w:bCs/>
                <w:sz w:val="26"/>
                <w:szCs w:val="26"/>
                <w:rtl/>
              </w:rPr>
              <w:t>ווגיה אבו חיר (עציר)</w:t>
            </w:r>
            <w:r w:rsidRPr="00C75FF1">
              <w:rPr>
                <w:rFonts w:ascii="Arial" w:hAnsi="Arial"/>
                <w:b/>
                <w:bCs/>
                <w:sz w:val="26"/>
                <w:szCs w:val="26"/>
                <w:rtl/>
              </w:rPr>
              <w:br/>
            </w:r>
            <w:r w:rsidRPr="00C75FF1">
              <w:rPr>
                <w:rFonts w:hint="cs"/>
                <w:rtl/>
              </w:rPr>
              <w:t>ע"י ב"כ עו"ד דמיטרי ורניציקי</w:t>
            </w:r>
            <w:r w:rsidRPr="00C75FF1">
              <w:rPr>
                <w:rtl/>
              </w:rPr>
              <w:br/>
            </w:r>
          </w:p>
          <w:p w14:paraId="7DDAF103" w14:textId="77777777" w:rsidR="006A6622" w:rsidRPr="00C75FF1" w:rsidRDefault="006A6622" w:rsidP="002C1327">
            <w:pPr>
              <w:rPr>
                <w:b/>
                <w:bCs/>
                <w:sz w:val="26"/>
                <w:szCs w:val="26"/>
                <w:rtl/>
              </w:rPr>
            </w:pPr>
            <w:r w:rsidRPr="00C75FF1">
              <w:rPr>
                <w:rFonts w:ascii="Arial" w:hAnsi="Arial"/>
                <w:b/>
                <w:bCs/>
                <w:sz w:val="26"/>
                <w:szCs w:val="26"/>
                <w:rtl/>
              </w:rPr>
              <w:t>2.</w:t>
            </w:r>
            <w:r w:rsidRPr="00C75FF1">
              <w:rPr>
                <w:rFonts w:ascii="Arial" w:hAnsi="Arial" w:hint="cs"/>
                <w:b/>
                <w:bCs/>
                <w:sz w:val="26"/>
                <w:szCs w:val="26"/>
                <w:rtl/>
              </w:rPr>
              <w:t xml:space="preserve"> </w:t>
            </w:r>
            <w:r w:rsidRPr="00C75FF1">
              <w:rPr>
                <w:rFonts w:ascii="Arial" w:hAnsi="Arial"/>
                <w:b/>
                <w:bCs/>
                <w:sz w:val="26"/>
                <w:szCs w:val="26"/>
                <w:rtl/>
              </w:rPr>
              <w:t>סלמן אבו זעילה (אסיר)</w:t>
            </w:r>
            <w:r w:rsidRPr="00C75FF1">
              <w:rPr>
                <w:rFonts w:hint="cs"/>
                <w:rtl/>
              </w:rPr>
              <w:t xml:space="preserve"> - נדון</w:t>
            </w:r>
          </w:p>
        </w:tc>
      </w:tr>
    </w:tbl>
    <w:p w14:paraId="330C018B" w14:textId="77777777" w:rsidR="006A6622" w:rsidRPr="00C75FF1" w:rsidRDefault="006A6622" w:rsidP="006A6622">
      <w:pPr>
        <w:suppressLineNumbers/>
      </w:pPr>
    </w:p>
    <w:p w14:paraId="6EA40B42" w14:textId="77777777" w:rsidR="00474B61" w:rsidRPr="00C75FF1" w:rsidRDefault="00474B61" w:rsidP="00C75FF1">
      <w:pPr>
        <w:spacing w:before="120" w:after="120" w:line="240" w:lineRule="exact"/>
        <w:ind w:left="283" w:hanging="283"/>
        <w:jc w:val="both"/>
        <w:rPr>
          <w:rFonts w:ascii="FrankRuehl" w:hAnsi="FrankRuehl" w:cs="FrankRuehl"/>
          <w:rtl/>
        </w:rPr>
      </w:pPr>
    </w:p>
    <w:p w14:paraId="2650D40C" w14:textId="77777777" w:rsidR="00474B61" w:rsidRPr="00474B61" w:rsidRDefault="00474B61" w:rsidP="00474B61">
      <w:pPr>
        <w:spacing w:before="120" w:after="120" w:line="240" w:lineRule="exact"/>
        <w:ind w:left="283" w:hanging="283"/>
        <w:jc w:val="both"/>
        <w:rPr>
          <w:rFonts w:ascii="FrankRuehl" w:hAnsi="FrankRuehl" w:cs="FrankRuehl"/>
          <w:rtl/>
        </w:rPr>
      </w:pPr>
    </w:p>
    <w:p w14:paraId="05E38796" w14:textId="77777777" w:rsidR="00F92282" w:rsidRPr="00F92282" w:rsidRDefault="00F92282" w:rsidP="00F92282">
      <w:pPr>
        <w:spacing w:before="120" w:after="120" w:line="240" w:lineRule="exact"/>
        <w:ind w:left="283" w:hanging="283"/>
        <w:jc w:val="both"/>
        <w:rPr>
          <w:rFonts w:ascii="FrankRuehl" w:hAnsi="FrankRuehl" w:cs="FrankRuehl"/>
          <w:rtl/>
        </w:rPr>
      </w:pPr>
    </w:p>
    <w:p w14:paraId="04D533F4" w14:textId="77777777" w:rsidR="00F92282" w:rsidRPr="00F92282" w:rsidRDefault="00F92282" w:rsidP="00F92282">
      <w:pPr>
        <w:spacing w:before="120" w:after="120" w:line="240" w:lineRule="exact"/>
        <w:ind w:left="283" w:hanging="283"/>
        <w:jc w:val="both"/>
        <w:rPr>
          <w:rFonts w:ascii="FrankRuehl" w:hAnsi="FrankRuehl" w:cs="FrankRuehl"/>
          <w:rtl/>
        </w:rPr>
      </w:pPr>
    </w:p>
    <w:p w14:paraId="0236BC6F" w14:textId="77777777" w:rsidR="0080516F" w:rsidRDefault="0080516F" w:rsidP="0080516F">
      <w:pPr>
        <w:jc w:val="center"/>
        <w:rPr>
          <w:rFonts w:ascii="Arial" w:hAnsi="Arial"/>
          <w:sz w:val="28"/>
          <w:szCs w:val="28"/>
          <w:rtl/>
        </w:rPr>
      </w:pPr>
      <w:bookmarkStart w:id="3" w:name="LawTable"/>
      <w:bookmarkEnd w:id="3"/>
    </w:p>
    <w:p w14:paraId="08E7A8EC" w14:textId="77777777" w:rsidR="0080516F" w:rsidRPr="0080516F" w:rsidRDefault="0080516F" w:rsidP="0080516F">
      <w:pPr>
        <w:spacing w:before="120" w:after="120" w:line="240" w:lineRule="exact"/>
        <w:ind w:left="283" w:hanging="283"/>
        <w:jc w:val="both"/>
        <w:rPr>
          <w:rFonts w:ascii="FrankRuehl" w:hAnsi="FrankRuehl" w:cs="FrankRuehl"/>
          <w:rtl/>
        </w:rPr>
      </w:pPr>
    </w:p>
    <w:p w14:paraId="3A481ADD" w14:textId="77777777" w:rsidR="0080516F" w:rsidRPr="0080516F" w:rsidRDefault="0080516F" w:rsidP="0080516F">
      <w:pPr>
        <w:spacing w:before="120" w:after="120" w:line="240" w:lineRule="exact"/>
        <w:ind w:left="283" w:hanging="283"/>
        <w:jc w:val="both"/>
        <w:rPr>
          <w:rFonts w:ascii="FrankRuehl" w:hAnsi="FrankRuehl" w:cs="FrankRuehl"/>
          <w:rtl/>
        </w:rPr>
      </w:pPr>
    </w:p>
    <w:p w14:paraId="7B3B526F" w14:textId="77777777" w:rsidR="0080516F" w:rsidRPr="0080516F" w:rsidRDefault="0080516F" w:rsidP="0080516F">
      <w:pPr>
        <w:spacing w:before="120" w:after="120" w:line="240" w:lineRule="exact"/>
        <w:ind w:left="283" w:hanging="283"/>
        <w:jc w:val="both"/>
        <w:rPr>
          <w:rFonts w:ascii="FrankRuehl" w:hAnsi="FrankRuehl" w:cs="FrankRuehl"/>
          <w:rtl/>
        </w:rPr>
      </w:pPr>
      <w:r w:rsidRPr="0080516F">
        <w:rPr>
          <w:rFonts w:ascii="FrankRuehl" w:hAnsi="FrankRuehl" w:cs="FrankRuehl"/>
          <w:rtl/>
        </w:rPr>
        <w:t xml:space="preserve">חקיקה שאוזכרה: </w:t>
      </w:r>
    </w:p>
    <w:p w14:paraId="2DD66C27" w14:textId="77777777" w:rsidR="0080516F" w:rsidRPr="0080516F" w:rsidRDefault="0080516F" w:rsidP="0080516F">
      <w:pPr>
        <w:spacing w:before="120" w:after="120" w:line="240" w:lineRule="exact"/>
        <w:ind w:left="283" w:hanging="283"/>
        <w:jc w:val="both"/>
        <w:rPr>
          <w:rFonts w:ascii="FrankRuehl" w:hAnsi="FrankRuehl" w:cs="FrankRuehl"/>
          <w:rtl/>
        </w:rPr>
      </w:pPr>
      <w:hyperlink r:id="rId8" w:history="1">
        <w:r w:rsidRPr="0080516F">
          <w:rPr>
            <w:rFonts w:ascii="FrankRuehl" w:hAnsi="FrankRuehl" w:cs="FrankRuehl"/>
            <w:color w:val="0000FF"/>
            <w:rtl/>
          </w:rPr>
          <w:t>חוק העונשין, תשל"ז-1977</w:t>
        </w:r>
      </w:hyperlink>
      <w:r w:rsidRPr="0080516F">
        <w:rPr>
          <w:rFonts w:ascii="FrankRuehl" w:hAnsi="FrankRuehl" w:cs="FrankRuehl"/>
          <w:rtl/>
        </w:rPr>
        <w:t xml:space="preserve">: סע'  </w:t>
      </w:r>
      <w:hyperlink r:id="rId9" w:history="1">
        <w:r w:rsidRPr="0080516F">
          <w:rPr>
            <w:rFonts w:ascii="FrankRuehl" w:hAnsi="FrankRuehl" w:cs="FrankRuehl"/>
            <w:color w:val="0000FF"/>
            <w:rtl/>
          </w:rPr>
          <w:t>29(א)</w:t>
        </w:r>
      </w:hyperlink>
      <w:r w:rsidRPr="0080516F">
        <w:rPr>
          <w:rFonts w:ascii="FrankRuehl" w:hAnsi="FrankRuehl" w:cs="FrankRuehl"/>
          <w:rtl/>
        </w:rPr>
        <w:t xml:space="preserve">, </w:t>
      </w:r>
      <w:hyperlink r:id="rId10" w:history="1">
        <w:r w:rsidRPr="0080516F">
          <w:rPr>
            <w:rFonts w:ascii="FrankRuehl" w:hAnsi="FrankRuehl" w:cs="FrankRuehl"/>
            <w:color w:val="0000FF"/>
            <w:rtl/>
          </w:rPr>
          <w:t>32(4)</w:t>
        </w:r>
      </w:hyperlink>
      <w:r w:rsidRPr="0080516F">
        <w:rPr>
          <w:rFonts w:ascii="FrankRuehl" w:hAnsi="FrankRuehl" w:cs="FrankRuehl"/>
          <w:rtl/>
        </w:rPr>
        <w:t xml:space="preserve">, </w:t>
      </w:r>
      <w:hyperlink r:id="rId11" w:history="1">
        <w:r w:rsidRPr="0080516F">
          <w:rPr>
            <w:rFonts w:ascii="FrankRuehl" w:hAnsi="FrankRuehl" w:cs="FrankRuehl"/>
            <w:color w:val="0000FF"/>
            <w:rtl/>
          </w:rPr>
          <w:t>144</w:t>
        </w:r>
      </w:hyperlink>
      <w:r w:rsidRPr="0080516F">
        <w:rPr>
          <w:rFonts w:ascii="FrankRuehl" w:hAnsi="FrankRuehl" w:cs="FrankRuehl"/>
          <w:rtl/>
        </w:rPr>
        <w:t xml:space="preserve">, </w:t>
      </w:r>
      <w:hyperlink r:id="rId12" w:history="1">
        <w:r w:rsidRPr="0080516F">
          <w:rPr>
            <w:rFonts w:ascii="FrankRuehl" w:hAnsi="FrankRuehl" w:cs="FrankRuehl"/>
            <w:color w:val="0000FF"/>
            <w:rtl/>
          </w:rPr>
          <w:t>144(א)</w:t>
        </w:r>
      </w:hyperlink>
      <w:r w:rsidRPr="0080516F">
        <w:rPr>
          <w:rFonts w:ascii="FrankRuehl" w:hAnsi="FrankRuehl" w:cs="FrankRuehl"/>
          <w:rtl/>
        </w:rPr>
        <w:t xml:space="preserve">, </w:t>
      </w:r>
      <w:hyperlink r:id="rId13" w:history="1">
        <w:r w:rsidRPr="0080516F">
          <w:rPr>
            <w:rFonts w:ascii="FrankRuehl" w:hAnsi="FrankRuehl" w:cs="FrankRuehl"/>
            <w:color w:val="0000FF"/>
            <w:rtl/>
          </w:rPr>
          <w:t>186</w:t>
        </w:r>
      </w:hyperlink>
    </w:p>
    <w:p w14:paraId="15FFE984" w14:textId="77777777" w:rsidR="0080516F" w:rsidRPr="0080516F" w:rsidRDefault="0080516F" w:rsidP="0080516F">
      <w:pPr>
        <w:jc w:val="center"/>
        <w:rPr>
          <w:rFonts w:ascii="Arial" w:hAnsi="Arial"/>
          <w:sz w:val="28"/>
          <w:szCs w:val="28"/>
          <w:rtl/>
        </w:rPr>
      </w:pPr>
      <w:bookmarkStart w:id="4" w:name="LawTable_End"/>
      <w:bookmarkEnd w:id="4"/>
    </w:p>
    <w:p w14:paraId="15AE1C29" w14:textId="77777777" w:rsidR="00474B61" w:rsidRPr="00F92282" w:rsidRDefault="00474B61" w:rsidP="00F92282">
      <w:pPr>
        <w:jc w:val="center"/>
        <w:rPr>
          <w:rFonts w:ascii="Arial" w:hAnsi="Arial" w:hint="cs"/>
          <w:sz w:val="28"/>
          <w:szCs w:val="28"/>
          <w:rtl/>
        </w:rPr>
      </w:pPr>
    </w:p>
    <w:p w14:paraId="537B1501" w14:textId="77777777" w:rsidR="00474B61" w:rsidRPr="00C75FF1" w:rsidRDefault="00474B61" w:rsidP="00C75FF1">
      <w:pPr>
        <w:bidi w:val="0"/>
        <w:jc w:val="center"/>
        <w:rPr>
          <w:rFonts w:ascii="Arial" w:hAnsi="Arial"/>
          <w:b/>
          <w:bCs/>
          <w:sz w:val="28"/>
          <w:szCs w:val="28"/>
          <w:u w:val="single"/>
          <w:rtl/>
        </w:rPr>
      </w:pPr>
      <w:bookmarkStart w:id="5" w:name="PsakDin"/>
      <w:r w:rsidRPr="00C75FF1">
        <w:rPr>
          <w:rFonts w:ascii="Arial" w:hAnsi="Arial"/>
          <w:b/>
          <w:bCs/>
          <w:sz w:val="28"/>
          <w:szCs w:val="28"/>
          <w:u w:val="single"/>
          <w:rtl/>
        </w:rPr>
        <w:t>גזר דין לנאשם 1</w:t>
      </w:r>
    </w:p>
    <w:bookmarkEnd w:id="5"/>
    <w:p w14:paraId="33E1A579" w14:textId="77777777" w:rsidR="00474B61" w:rsidRPr="006A6622" w:rsidRDefault="00474B61" w:rsidP="006A6622">
      <w:pPr>
        <w:bidi w:val="0"/>
        <w:jc w:val="both"/>
        <w:rPr>
          <w:rFonts w:ascii="Arial" w:hAnsi="Arial"/>
          <w:b/>
          <w:bCs/>
          <w:sz w:val="28"/>
          <w:szCs w:val="28"/>
          <w:u w:val="single"/>
        </w:rPr>
      </w:pPr>
    </w:p>
    <w:bookmarkEnd w:id="0"/>
    <w:bookmarkEnd w:id="1"/>
    <w:p w14:paraId="7295F230" w14:textId="77777777" w:rsidR="006A6622" w:rsidRDefault="006A6622" w:rsidP="006A6622">
      <w:pPr>
        <w:spacing w:line="360" w:lineRule="auto"/>
        <w:jc w:val="both"/>
        <w:rPr>
          <w:rFonts w:ascii="Arial" w:hAnsi="Arial"/>
          <w:rtl/>
        </w:rPr>
      </w:pPr>
      <w:r>
        <w:rPr>
          <w:rFonts w:ascii="Arial" w:hAnsi="Arial" w:hint="cs"/>
          <w:b/>
          <w:bCs/>
          <w:rtl/>
        </w:rPr>
        <w:t>כתב האישום והסדר הטיעון</w:t>
      </w:r>
    </w:p>
    <w:p w14:paraId="7D791677" w14:textId="77777777" w:rsidR="006A6622" w:rsidRDefault="006A6622" w:rsidP="006A6622">
      <w:pPr>
        <w:spacing w:line="360" w:lineRule="auto"/>
        <w:jc w:val="both"/>
        <w:rPr>
          <w:rFonts w:ascii="Arial" w:hAnsi="Arial"/>
          <w:rtl/>
        </w:rPr>
      </w:pPr>
    </w:p>
    <w:p w14:paraId="295FDD53" w14:textId="77777777" w:rsidR="006A6622" w:rsidRDefault="006A6622" w:rsidP="006A6622">
      <w:pPr>
        <w:spacing w:line="360" w:lineRule="auto"/>
        <w:jc w:val="both"/>
        <w:rPr>
          <w:rFonts w:ascii="Arial" w:hAnsi="Arial"/>
          <w:rtl/>
        </w:rPr>
      </w:pPr>
      <w:bookmarkStart w:id="6" w:name="ABSTRACT_START"/>
      <w:bookmarkEnd w:id="6"/>
      <w:r>
        <w:rPr>
          <w:rFonts w:ascii="Arial" w:hAnsi="Arial" w:hint="cs"/>
          <w:rtl/>
        </w:rPr>
        <w:t>הנאשם שלפני נותן את הדין בגין העבירות כדלקמן:</w:t>
      </w:r>
    </w:p>
    <w:p w14:paraId="5DBA8A00" w14:textId="77777777" w:rsidR="006A6622" w:rsidRDefault="006A6622" w:rsidP="006A6622">
      <w:pPr>
        <w:spacing w:line="360" w:lineRule="auto"/>
        <w:jc w:val="both"/>
        <w:rPr>
          <w:rFonts w:ascii="Arial" w:hAnsi="Arial"/>
          <w:rtl/>
        </w:rPr>
      </w:pPr>
    </w:p>
    <w:p w14:paraId="584CFB77" w14:textId="77777777" w:rsidR="006A6622" w:rsidRDefault="006A6622" w:rsidP="006A6622">
      <w:pPr>
        <w:numPr>
          <w:ilvl w:val="0"/>
          <w:numId w:val="1"/>
        </w:numPr>
        <w:spacing w:line="360" w:lineRule="auto"/>
        <w:contextualSpacing/>
        <w:jc w:val="both"/>
        <w:rPr>
          <w:rFonts w:ascii="David" w:eastAsia="David" w:hAnsi="David"/>
        </w:rPr>
      </w:pPr>
      <w:r w:rsidRPr="00412C1E">
        <w:rPr>
          <w:rFonts w:ascii="Calibri" w:eastAsia="David" w:hAnsi="Calibri" w:hint="cs"/>
          <w:rtl/>
        </w:rPr>
        <w:lastRenderedPageBreak/>
        <w:t xml:space="preserve">רכישת/ החזקת נשק שלא כדין בצוותא, בניגוד </w:t>
      </w:r>
      <w:hyperlink r:id="rId14" w:history="1">
        <w:r w:rsidR="00474B61" w:rsidRPr="00474B61">
          <w:rPr>
            <w:rStyle w:val="Hyperlink"/>
            <w:rFonts w:ascii="Calibri" w:eastAsia="David" w:hAnsi="Calibri" w:hint="eastAsia"/>
            <w:rtl/>
          </w:rPr>
          <w:t>לסעיף</w:t>
        </w:r>
        <w:r w:rsidR="00474B61" w:rsidRPr="00474B61">
          <w:rPr>
            <w:rStyle w:val="Hyperlink"/>
            <w:rFonts w:ascii="Calibri" w:eastAsia="David" w:hAnsi="Calibri"/>
            <w:rtl/>
          </w:rPr>
          <w:t xml:space="preserve"> 144(א)</w:t>
        </w:r>
      </w:hyperlink>
      <w:r w:rsidRPr="00412C1E">
        <w:rPr>
          <w:rFonts w:ascii="Calibri" w:eastAsia="David" w:hAnsi="Calibri" w:hint="cs"/>
          <w:rtl/>
        </w:rPr>
        <w:t xml:space="preserve"> רישא ו- </w:t>
      </w:r>
      <w:hyperlink r:id="rId15" w:history="1">
        <w:r w:rsidR="00474B61" w:rsidRPr="00474B61">
          <w:rPr>
            <w:rStyle w:val="Hyperlink"/>
            <w:rFonts w:ascii="Calibri" w:eastAsia="David" w:hAnsi="Calibri"/>
            <w:rtl/>
          </w:rPr>
          <w:t>29(א)</w:t>
        </w:r>
      </w:hyperlink>
      <w:r w:rsidRPr="00412C1E">
        <w:rPr>
          <w:rFonts w:ascii="Calibri" w:eastAsia="David" w:hAnsi="Calibri" w:hint="cs"/>
          <w:rtl/>
        </w:rPr>
        <w:t xml:space="preserve"> </w:t>
      </w:r>
      <w:r w:rsidRPr="00412C1E">
        <w:rPr>
          <w:rFonts w:ascii="David" w:eastAsia="David" w:hAnsi="David" w:hint="cs"/>
          <w:rtl/>
        </w:rPr>
        <w:t>ל</w:t>
      </w:r>
      <w:hyperlink r:id="rId16" w:history="1">
        <w:r w:rsidR="00C75FF1" w:rsidRPr="00C75FF1">
          <w:rPr>
            <w:rFonts w:ascii="David" w:eastAsia="David" w:hAnsi="David"/>
            <w:color w:val="0000FF"/>
            <w:u w:val="single"/>
            <w:rtl/>
          </w:rPr>
          <w:t>חוק העונשין</w:t>
        </w:r>
      </w:hyperlink>
      <w:r w:rsidRPr="00412C1E">
        <w:rPr>
          <w:rFonts w:ascii="David" w:eastAsia="David" w:hAnsi="David" w:hint="cs"/>
          <w:rtl/>
        </w:rPr>
        <w:t>, תשל"ז – 1977;</w:t>
      </w:r>
    </w:p>
    <w:p w14:paraId="1C57D96D" w14:textId="77777777" w:rsidR="006A6622" w:rsidRPr="00412C1E" w:rsidRDefault="006A6622" w:rsidP="006A6622">
      <w:pPr>
        <w:numPr>
          <w:ilvl w:val="0"/>
          <w:numId w:val="1"/>
        </w:numPr>
        <w:spacing w:line="360" w:lineRule="auto"/>
        <w:contextualSpacing/>
        <w:jc w:val="both"/>
        <w:rPr>
          <w:rFonts w:ascii="David" w:eastAsia="David" w:hAnsi="David"/>
          <w:rtl/>
        </w:rPr>
      </w:pPr>
      <w:r w:rsidRPr="00412C1E">
        <w:rPr>
          <w:rFonts w:ascii="David" w:eastAsia="David" w:hAnsi="David"/>
          <w:rtl/>
        </w:rPr>
        <w:t xml:space="preserve">רכישת/ החזקת חלק של נשק או תחמושת, בניגוד </w:t>
      </w:r>
      <w:hyperlink r:id="rId17" w:history="1">
        <w:r w:rsidR="00474B61" w:rsidRPr="00474B61">
          <w:rPr>
            <w:rStyle w:val="Hyperlink"/>
            <w:rFonts w:ascii="David" w:eastAsia="David" w:hAnsi="David"/>
            <w:rtl/>
          </w:rPr>
          <w:t>לסעיף 144(א)</w:t>
        </w:r>
      </w:hyperlink>
      <w:r w:rsidRPr="00412C1E">
        <w:rPr>
          <w:rFonts w:ascii="David" w:eastAsia="David" w:hAnsi="David"/>
          <w:rtl/>
        </w:rPr>
        <w:t xml:space="preserve"> סיפא לאותו החוק.</w:t>
      </w:r>
    </w:p>
    <w:p w14:paraId="713CF23A" w14:textId="77777777" w:rsidR="006A6622" w:rsidRDefault="006A6622" w:rsidP="006A6622">
      <w:pPr>
        <w:spacing w:line="360" w:lineRule="auto"/>
        <w:jc w:val="both"/>
        <w:rPr>
          <w:rFonts w:ascii="Arial" w:hAnsi="Arial"/>
          <w:rtl/>
        </w:rPr>
      </w:pPr>
    </w:p>
    <w:p w14:paraId="4A258DC9" w14:textId="77777777" w:rsidR="006A6622" w:rsidRDefault="006A6622" w:rsidP="006A6622">
      <w:pPr>
        <w:spacing w:line="360" w:lineRule="auto"/>
        <w:jc w:val="both"/>
        <w:rPr>
          <w:rFonts w:ascii="Arial" w:hAnsi="Arial"/>
          <w:rtl/>
        </w:rPr>
      </w:pPr>
      <w:bookmarkStart w:id="7" w:name="ABSTRACT_END"/>
      <w:bookmarkEnd w:id="7"/>
    </w:p>
    <w:p w14:paraId="1DBD3575" w14:textId="77777777" w:rsidR="006A6622" w:rsidRDefault="006A6622" w:rsidP="006A6622">
      <w:pPr>
        <w:spacing w:line="360" w:lineRule="auto"/>
        <w:jc w:val="both"/>
        <w:rPr>
          <w:rFonts w:ascii="Arial" w:hAnsi="Arial"/>
          <w:rtl/>
        </w:rPr>
      </w:pPr>
      <w:r>
        <w:rPr>
          <w:rFonts w:ascii="Arial" w:hAnsi="Arial" w:hint="cs"/>
          <w:rtl/>
        </w:rPr>
        <w:t>על פי כתב האישום המתוקן ת/1, במועד הרלוונטי לעובדות כתב האישום, התגורר הנאשם 1 בגפו, בשכונה 7, בית 83, רהט, בקומה התחתונה (להלן: "</w:t>
      </w:r>
      <w:r>
        <w:rPr>
          <w:rFonts w:ascii="Arial" w:hAnsi="Arial" w:hint="cs"/>
          <w:b/>
          <w:bCs/>
          <w:rtl/>
        </w:rPr>
        <w:t>הבית</w:t>
      </w:r>
      <w:r>
        <w:rPr>
          <w:rFonts w:ascii="Arial" w:hAnsi="Arial" w:hint="cs"/>
          <w:rtl/>
        </w:rPr>
        <w:t>").</w:t>
      </w:r>
    </w:p>
    <w:p w14:paraId="7EB89062" w14:textId="77777777" w:rsidR="006A6622" w:rsidRDefault="006A6622" w:rsidP="006A6622">
      <w:pPr>
        <w:spacing w:line="360" w:lineRule="auto"/>
        <w:jc w:val="both"/>
        <w:rPr>
          <w:rFonts w:ascii="Arial" w:hAnsi="Arial"/>
          <w:rtl/>
        </w:rPr>
      </w:pPr>
    </w:p>
    <w:p w14:paraId="0987F95D" w14:textId="77777777" w:rsidR="006A6622" w:rsidRDefault="006A6622" w:rsidP="006A6622">
      <w:pPr>
        <w:spacing w:line="360" w:lineRule="auto"/>
        <w:jc w:val="both"/>
        <w:rPr>
          <w:rFonts w:ascii="Arial" w:hAnsi="Arial"/>
          <w:rtl/>
        </w:rPr>
      </w:pPr>
      <w:r>
        <w:rPr>
          <w:rFonts w:ascii="Arial" w:hAnsi="Arial" w:hint="cs"/>
          <w:rtl/>
        </w:rPr>
        <w:t>בין הנאשם 1 לנאשם 2, קשר משפחתי.</w:t>
      </w:r>
    </w:p>
    <w:p w14:paraId="40761EB4" w14:textId="77777777" w:rsidR="006A6622" w:rsidRDefault="006A6622" w:rsidP="006A6622">
      <w:pPr>
        <w:spacing w:line="360" w:lineRule="auto"/>
        <w:jc w:val="both"/>
        <w:rPr>
          <w:rFonts w:ascii="Arial" w:hAnsi="Arial"/>
          <w:rtl/>
        </w:rPr>
      </w:pPr>
    </w:p>
    <w:p w14:paraId="0E84C8E5" w14:textId="77777777" w:rsidR="006A6622" w:rsidRDefault="006A6622" w:rsidP="006A6622">
      <w:pPr>
        <w:spacing w:line="360" w:lineRule="auto"/>
        <w:jc w:val="both"/>
        <w:rPr>
          <w:rFonts w:ascii="Arial" w:hAnsi="Arial"/>
          <w:rtl/>
        </w:rPr>
      </w:pPr>
      <w:r>
        <w:rPr>
          <w:rFonts w:ascii="Arial" w:hAnsi="Arial" w:hint="cs"/>
          <w:rtl/>
        </w:rPr>
        <w:t>בתאריך 05.12.22, סמוך לשעה 09:51, בבית, הגיעו השוטרים ירדן בניטה, מתן אילוז, שוהם ג'רפי ומאי גרשון (להלן: "</w:t>
      </w:r>
      <w:r>
        <w:rPr>
          <w:rFonts w:ascii="Arial" w:hAnsi="Arial" w:hint="cs"/>
          <w:b/>
          <w:bCs/>
          <w:rtl/>
        </w:rPr>
        <w:t>השוטרים</w:t>
      </w:r>
      <w:r>
        <w:rPr>
          <w:rFonts w:ascii="Arial" w:hAnsi="Arial" w:hint="cs"/>
          <w:rtl/>
        </w:rPr>
        <w:t>"), ונקשו על דלת הבית. הנאשם לא נענה לבקשותיהם והסתתר בשל כך בעליית הגג.</w:t>
      </w:r>
    </w:p>
    <w:p w14:paraId="171BA314" w14:textId="77777777" w:rsidR="006A6622" w:rsidRDefault="006A6622" w:rsidP="006A6622">
      <w:pPr>
        <w:spacing w:line="360" w:lineRule="auto"/>
        <w:jc w:val="both"/>
        <w:rPr>
          <w:rFonts w:ascii="Arial" w:hAnsi="Arial"/>
          <w:rtl/>
        </w:rPr>
      </w:pPr>
    </w:p>
    <w:p w14:paraId="1A4BFE59" w14:textId="77777777" w:rsidR="006A6622" w:rsidRDefault="006A6622" w:rsidP="006A6622">
      <w:pPr>
        <w:spacing w:line="360" w:lineRule="auto"/>
        <w:jc w:val="both"/>
        <w:rPr>
          <w:rFonts w:ascii="Arial" w:hAnsi="Arial"/>
          <w:rtl/>
        </w:rPr>
      </w:pPr>
      <w:r>
        <w:rPr>
          <w:rFonts w:ascii="Arial" w:hAnsi="Arial" w:hint="cs"/>
          <w:rtl/>
        </w:rPr>
        <w:t>סמוך ומיד לאחר מכן, נאלצו השוטרים לפרוץ את דלת הבית לשם ביצוע צו החיפוש.</w:t>
      </w:r>
    </w:p>
    <w:p w14:paraId="70696C21" w14:textId="77777777" w:rsidR="006A6622" w:rsidRDefault="006A6622" w:rsidP="006A6622">
      <w:pPr>
        <w:spacing w:line="360" w:lineRule="auto"/>
        <w:jc w:val="both"/>
        <w:rPr>
          <w:rFonts w:ascii="Arial" w:hAnsi="Arial"/>
          <w:rtl/>
        </w:rPr>
      </w:pPr>
    </w:p>
    <w:p w14:paraId="176618FD" w14:textId="77777777" w:rsidR="006A6622" w:rsidRPr="009A4B0C" w:rsidRDefault="006A6622" w:rsidP="006A6622">
      <w:pPr>
        <w:spacing w:line="360" w:lineRule="auto"/>
        <w:jc w:val="both"/>
        <w:rPr>
          <w:rFonts w:ascii="Arial" w:hAnsi="Arial"/>
          <w:rtl/>
        </w:rPr>
      </w:pPr>
      <w:r>
        <w:rPr>
          <w:rFonts w:ascii="Arial" w:hAnsi="Arial" w:hint="cs"/>
          <w:rtl/>
        </w:rPr>
        <w:t>במעמד המתואר לעיל, בתיק מסוג "אאוט דור" בצבע כחול, המצוי בשידה הממוקמת מאחורי דלת החדר הימני לכניסת הבית (להלן: "</w:t>
      </w:r>
      <w:r>
        <w:rPr>
          <w:rFonts w:ascii="Arial" w:hAnsi="Arial" w:hint="cs"/>
          <w:b/>
          <w:bCs/>
          <w:rtl/>
        </w:rPr>
        <w:t>החדר הימני</w:t>
      </w:r>
      <w:r>
        <w:rPr>
          <w:rFonts w:ascii="Arial" w:hAnsi="Arial" w:hint="cs"/>
          <w:rtl/>
        </w:rPr>
        <w:t xml:space="preserve">"), החזיק הנאשם 1 ב-4 מחסניות ברזל המותאמות לרובי סער מסוג </w:t>
      </w:r>
      <w:r>
        <w:rPr>
          <w:rFonts w:ascii="Arial" w:hAnsi="Arial" w:hint="cs"/>
        </w:rPr>
        <w:t>M-16</w:t>
      </w:r>
      <w:r>
        <w:rPr>
          <w:rFonts w:ascii="Arial" w:hAnsi="Arial" w:hint="cs"/>
          <w:rtl/>
        </w:rPr>
        <w:t>; 4 כדורי תחמושת בקוטר 5.56 מילימטרים התואמים להן; ידית הסתערות פולימרית; ופלנלית צבאית.</w:t>
      </w:r>
    </w:p>
    <w:p w14:paraId="42D96412" w14:textId="77777777" w:rsidR="006A6622" w:rsidRDefault="006A6622" w:rsidP="006A6622">
      <w:pPr>
        <w:spacing w:line="360" w:lineRule="auto"/>
        <w:jc w:val="both"/>
        <w:rPr>
          <w:rFonts w:ascii="Arial" w:hAnsi="Arial"/>
          <w:rtl/>
        </w:rPr>
      </w:pPr>
    </w:p>
    <w:p w14:paraId="28E0EF4A" w14:textId="77777777" w:rsidR="006A6622" w:rsidRDefault="006A6622" w:rsidP="006A6622">
      <w:pPr>
        <w:spacing w:line="360" w:lineRule="auto"/>
        <w:jc w:val="both"/>
        <w:rPr>
          <w:rFonts w:ascii="Arial" w:hAnsi="Arial"/>
          <w:rtl/>
        </w:rPr>
      </w:pPr>
      <w:r>
        <w:rPr>
          <w:rFonts w:ascii="Arial" w:hAnsi="Arial" w:hint="cs"/>
          <w:rtl/>
        </w:rPr>
        <w:t>עוד במעמד המתואר לעיל, בשקית שחורה בתוך תיק, שהוסתר מאחורי המקרר בפינתו השמאלית של החדר הימני, החזיק הנאשם 1 בתחמושת וחלקי נשק, הכוללים חבילת קרטון סגורה, בה 20 כדורי תחמושת לרובה סער בקוטר 7.62 מ"מ; 2 שרשורים צהליים, עליהם 25 כדורים, אף הם בקוטר 7.62 מ"מ.</w:t>
      </w:r>
    </w:p>
    <w:p w14:paraId="5848C12C" w14:textId="77777777" w:rsidR="006A6622" w:rsidRDefault="006A6622" w:rsidP="006A6622">
      <w:pPr>
        <w:spacing w:line="360" w:lineRule="auto"/>
        <w:jc w:val="both"/>
        <w:rPr>
          <w:rFonts w:ascii="Arial" w:hAnsi="Arial"/>
          <w:rtl/>
        </w:rPr>
      </w:pPr>
    </w:p>
    <w:p w14:paraId="7A27A646" w14:textId="77777777" w:rsidR="006A6622" w:rsidRDefault="006A6622" w:rsidP="006A6622">
      <w:pPr>
        <w:spacing w:line="360" w:lineRule="auto"/>
        <w:jc w:val="both"/>
        <w:rPr>
          <w:rFonts w:ascii="Arial" w:hAnsi="Arial"/>
          <w:rtl/>
        </w:rPr>
      </w:pPr>
      <w:r>
        <w:rPr>
          <w:rFonts w:ascii="Arial" w:hAnsi="Arial" w:hint="cs"/>
          <w:rtl/>
        </w:rPr>
        <w:t xml:space="preserve">עוד במעמד המתואר לעיל, בתוך שקית עוטפת, מתחת לכריות ספת הסלון בחלקו האחורי של הבית, החזיקו הנאשמים 1 ו-2, בצוותא חדא, באקדח חצי אוטומטי </w:t>
      </w:r>
      <w:r>
        <w:rPr>
          <w:rFonts w:ascii="Arial" w:hAnsi="Arial" w:hint="cs"/>
        </w:rPr>
        <w:t>JAWS</w:t>
      </w:r>
      <w:r>
        <w:rPr>
          <w:rFonts w:ascii="Arial" w:hAnsi="Arial" w:hint="cs"/>
          <w:rtl/>
        </w:rPr>
        <w:t xml:space="preserve">, מתוצרת ירדן, מודל </w:t>
      </w:r>
      <w:r>
        <w:rPr>
          <w:rFonts w:ascii="Arial" w:hAnsi="Arial" w:hint="cs"/>
        </w:rPr>
        <w:t>JTP-9</w:t>
      </w:r>
      <w:r>
        <w:rPr>
          <w:rFonts w:ascii="Arial" w:hAnsi="Arial"/>
        </w:rPr>
        <w:t>C</w:t>
      </w:r>
      <w:r>
        <w:rPr>
          <w:rFonts w:ascii="Arial" w:hAnsi="Arial" w:hint="cs"/>
          <w:rtl/>
        </w:rPr>
        <w:t xml:space="preserve"> בעל קליבר 9 מ"מ פאראבלום (להלן: "</w:t>
      </w:r>
      <w:r>
        <w:rPr>
          <w:rFonts w:ascii="Arial" w:hAnsi="Arial" w:hint="cs"/>
          <w:b/>
          <w:bCs/>
          <w:rtl/>
        </w:rPr>
        <w:t>הנשק</w:t>
      </w:r>
      <w:r>
        <w:rPr>
          <w:rFonts w:ascii="Arial" w:hAnsi="Arial" w:hint="cs"/>
          <w:rtl/>
        </w:rPr>
        <w:t>"), אשר יורה ובכוחו להמית אדם, כשמספרו הסידורי מחוק.</w:t>
      </w:r>
    </w:p>
    <w:p w14:paraId="5E22BDD8" w14:textId="77777777" w:rsidR="006A6622" w:rsidRDefault="006A6622" w:rsidP="006A6622">
      <w:pPr>
        <w:spacing w:line="360" w:lineRule="auto"/>
        <w:jc w:val="both"/>
        <w:rPr>
          <w:rFonts w:ascii="Arial" w:hAnsi="Arial"/>
          <w:rtl/>
        </w:rPr>
      </w:pPr>
    </w:p>
    <w:p w14:paraId="75D9EF64" w14:textId="77777777" w:rsidR="006A6622" w:rsidRDefault="006A6622" w:rsidP="006A6622">
      <w:pPr>
        <w:spacing w:line="360" w:lineRule="auto"/>
        <w:jc w:val="both"/>
        <w:rPr>
          <w:rFonts w:ascii="Arial" w:hAnsi="Arial"/>
          <w:rtl/>
        </w:rPr>
      </w:pPr>
      <w:r>
        <w:rPr>
          <w:rFonts w:ascii="Arial" w:hAnsi="Arial" w:hint="cs"/>
          <w:rtl/>
        </w:rPr>
        <w:t>במעשיו המתוארים לעיל, החזיק הנאשם 1 בחלקי נשק, אביזרים ותחמושת שלא כדין, ובנוסף, החזיק בצוותא חדא עם הנאשם 2, נשק שלא כדין.</w:t>
      </w:r>
    </w:p>
    <w:p w14:paraId="44C1CD0F" w14:textId="77777777" w:rsidR="006A6622" w:rsidRDefault="006A6622" w:rsidP="006A6622">
      <w:pPr>
        <w:spacing w:line="360" w:lineRule="auto"/>
        <w:jc w:val="both"/>
        <w:rPr>
          <w:rFonts w:ascii="Arial" w:hAnsi="Arial"/>
          <w:rtl/>
        </w:rPr>
      </w:pPr>
    </w:p>
    <w:p w14:paraId="59E48A7F" w14:textId="77777777" w:rsidR="006A6622" w:rsidRDefault="006A6622" w:rsidP="006A6622">
      <w:pPr>
        <w:spacing w:line="360" w:lineRule="auto"/>
        <w:jc w:val="both"/>
        <w:rPr>
          <w:rFonts w:ascii="Arial" w:hAnsi="Arial"/>
          <w:rtl/>
        </w:rPr>
      </w:pPr>
      <w:r>
        <w:rPr>
          <w:rFonts w:ascii="Arial" w:hAnsi="Arial" w:hint="cs"/>
          <w:rtl/>
        </w:rPr>
        <w:lastRenderedPageBreak/>
        <w:t>בין הצדדים נקשר הסדר טיעון לענין הנאשם דנן, במסגרתו תוקן כתב האישום, והנאשם הודה והורשע בעובדות ובעבירות שבכתב האישום המתוקן.</w:t>
      </w:r>
    </w:p>
    <w:p w14:paraId="2FA20002" w14:textId="77777777" w:rsidR="006A6622" w:rsidRDefault="006A6622" w:rsidP="006A6622">
      <w:pPr>
        <w:spacing w:line="360" w:lineRule="auto"/>
        <w:jc w:val="both"/>
        <w:rPr>
          <w:rFonts w:ascii="Arial" w:hAnsi="Arial"/>
          <w:rtl/>
        </w:rPr>
      </w:pPr>
    </w:p>
    <w:p w14:paraId="74E70658" w14:textId="77777777" w:rsidR="006A6622" w:rsidRDefault="006A6622" w:rsidP="006A6622">
      <w:pPr>
        <w:spacing w:line="360" w:lineRule="auto"/>
        <w:jc w:val="both"/>
        <w:rPr>
          <w:rFonts w:ascii="Arial" w:hAnsi="Arial"/>
          <w:rtl/>
        </w:rPr>
      </w:pPr>
      <w:r>
        <w:rPr>
          <w:rFonts w:ascii="Arial" w:hAnsi="Arial" w:hint="cs"/>
          <w:rtl/>
        </w:rPr>
        <w:t>הסדר הטיעון לא כלל הסכמה לענין העונש, והוסכם, כי הנאשם 1 יישלח לתסקיר שירות המבחן למבוגרים.</w:t>
      </w:r>
    </w:p>
    <w:p w14:paraId="5DEB51F5" w14:textId="77777777" w:rsidR="006A6622" w:rsidRDefault="006A6622" w:rsidP="006A6622">
      <w:pPr>
        <w:spacing w:line="360" w:lineRule="auto"/>
        <w:jc w:val="both"/>
        <w:rPr>
          <w:rFonts w:ascii="Arial" w:hAnsi="Arial"/>
          <w:rtl/>
        </w:rPr>
      </w:pPr>
    </w:p>
    <w:p w14:paraId="27B404BD" w14:textId="77777777" w:rsidR="006A6622" w:rsidRDefault="006A6622" w:rsidP="006A6622">
      <w:pPr>
        <w:spacing w:line="360" w:lineRule="auto"/>
        <w:jc w:val="both"/>
        <w:rPr>
          <w:rFonts w:ascii="Arial" w:hAnsi="Arial"/>
          <w:rtl/>
        </w:rPr>
      </w:pPr>
      <w:r>
        <w:rPr>
          <w:rFonts w:ascii="Arial" w:hAnsi="Arial" w:hint="cs"/>
          <w:rtl/>
        </w:rPr>
        <w:t>לענין נאשם 2, תחילה ביקש בא כוחו דחיה קצרה למסירת מענה, אך לבסוף, נותב ענינו של נאשם זה לפני מותב אחר.</w:t>
      </w:r>
    </w:p>
    <w:p w14:paraId="40268D3E" w14:textId="77777777" w:rsidR="006A6622" w:rsidRDefault="006A6622" w:rsidP="006A6622">
      <w:pPr>
        <w:spacing w:line="360" w:lineRule="auto"/>
        <w:jc w:val="both"/>
        <w:rPr>
          <w:rFonts w:ascii="Arial" w:hAnsi="Arial"/>
          <w:rtl/>
        </w:rPr>
      </w:pPr>
    </w:p>
    <w:p w14:paraId="22056169" w14:textId="77777777" w:rsidR="006A6622" w:rsidRDefault="006A6622" w:rsidP="006A6622">
      <w:pPr>
        <w:spacing w:line="360" w:lineRule="auto"/>
        <w:jc w:val="both"/>
        <w:rPr>
          <w:rFonts w:ascii="Arial" w:hAnsi="Arial"/>
          <w:rtl/>
        </w:rPr>
      </w:pPr>
      <w:r>
        <w:rPr>
          <w:rFonts w:ascii="Arial" w:hAnsi="Arial" w:hint="cs"/>
          <w:rtl/>
        </w:rPr>
        <w:t>עוד יצוין, כי לענין נאשם 2, נערך, בסופו של דבר, הסדר טיעון אשר כלל הסכמה לענין העונש, ולפיכך, ביום 09.11.23, נגזרו על נאשם זה, במסגרת ההסדר, 13 חודשי מאסר בפועל; 8 חודשי מאסר על תנאי; קנס בסך 1,500 ₪; התחייבות על סך 4,000 ₪ להימנע מעבירה.</w:t>
      </w:r>
    </w:p>
    <w:p w14:paraId="4376C379" w14:textId="77777777" w:rsidR="006A6622" w:rsidRDefault="006A6622" w:rsidP="006A6622">
      <w:pPr>
        <w:spacing w:line="360" w:lineRule="auto"/>
        <w:jc w:val="both"/>
        <w:rPr>
          <w:rFonts w:ascii="Arial" w:hAnsi="Arial"/>
          <w:rtl/>
        </w:rPr>
      </w:pPr>
    </w:p>
    <w:p w14:paraId="3E35D9FD" w14:textId="77777777" w:rsidR="006A6622" w:rsidRDefault="006A6622" w:rsidP="006A6622">
      <w:pPr>
        <w:spacing w:line="360" w:lineRule="auto"/>
        <w:jc w:val="both"/>
        <w:rPr>
          <w:rFonts w:ascii="Arial" w:hAnsi="Arial"/>
          <w:rtl/>
        </w:rPr>
      </w:pPr>
      <w:r>
        <w:rPr>
          <w:rFonts w:ascii="Arial" w:hAnsi="Arial" w:hint="cs"/>
          <w:rtl/>
        </w:rPr>
        <w:t xml:space="preserve">בענינו של הנאשם 1, הוגש תסקיר שירות המבחן למבוגרים, ולאחר מכן, טענו הצדדים לעונש. מכאן </w:t>
      </w:r>
      <w:r>
        <w:rPr>
          <w:rFonts w:ascii="Arial" w:hAnsi="Arial"/>
          <w:rtl/>
        </w:rPr>
        <w:t>–</w:t>
      </w:r>
      <w:r>
        <w:rPr>
          <w:rFonts w:ascii="Arial" w:hAnsi="Arial" w:hint="cs"/>
          <w:rtl/>
        </w:rPr>
        <w:t xml:space="preserve"> גזר דין זה.</w:t>
      </w:r>
    </w:p>
    <w:p w14:paraId="32F8A15E" w14:textId="77777777" w:rsidR="006A6622" w:rsidRDefault="006A6622" w:rsidP="006A6622">
      <w:pPr>
        <w:spacing w:line="360" w:lineRule="auto"/>
        <w:jc w:val="both"/>
        <w:rPr>
          <w:rFonts w:ascii="Arial" w:hAnsi="Arial"/>
          <w:rtl/>
        </w:rPr>
      </w:pPr>
    </w:p>
    <w:p w14:paraId="0753608E" w14:textId="77777777" w:rsidR="006A6622" w:rsidRDefault="006A6622" w:rsidP="006A6622">
      <w:pPr>
        <w:spacing w:line="360" w:lineRule="auto"/>
        <w:jc w:val="both"/>
        <w:rPr>
          <w:rFonts w:ascii="Arial" w:hAnsi="Arial"/>
          <w:rtl/>
        </w:rPr>
      </w:pPr>
    </w:p>
    <w:p w14:paraId="24ABCD0D" w14:textId="77777777" w:rsidR="006A6622" w:rsidRDefault="006A6622" w:rsidP="006A6622">
      <w:pPr>
        <w:spacing w:line="360" w:lineRule="auto"/>
        <w:jc w:val="both"/>
        <w:rPr>
          <w:rFonts w:ascii="Arial" w:hAnsi="Arial"/>
          <w:rtl/>
        </w:rPr>
      </w:pPr>
      <w:r>
        <w:rPr>
          <w:rFonts w:ascii="Arial" w:hAnsi="Arial" w:hint="cs"/>
          <w:b/>
          <w:bCs/>
          <w:rtl/>
        </w:rPr>
        <w:t>ראיות לעונש</w:t>
      </w:r>
    </w:p>
    <w:p w14:paraId="6DE63EAA" w14:textId="77777777" w:rsidR="006A6622" w:rsidRDefault="006A6622" w:rsidP="006A6622">
      <w:pPr>
        <w:spacing w:line="360" w:lineRule="auto"/>
        <w:jc w:val="both"/>
        <w:rPr>
          <w:rFonts w:ascii="Arial" w:hAnsi="Arial"/>
          <w:rtl/>
        </w:rPr>
      </w:pPr>
    </w:p>
    <w:p w14:paraId="34FF02E2" w14:textId="77777777" w:rsidR="006A6622" w:rsidRDefault="006A6622" w:rsidP="006A6622">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לענין העונש, גיליון רישום פלילי של הנאשם (ת/3) </w:t>
      </w:r>
      <w:r>
        <w:rPr>
          <w:rFonts w:ascii="Arial" w:hAnsi="Arial"/>
          <w:rtl/>
        </w:rPr>
        <w:t>–</w:t>
      </w:r>
      <w:r>
        <w:rPr>
          <w:rFonts w:ascii="Arial" w:hAnsi="Arial" w:hint="cs"/>
          <w:rtl/>
        </w:rPr>
        <w:t xml:space="preserve"> לחובת הנאשם, הרשעה בעבירות של גניבה (ריבוי עבירות); החזקת מכשירי פריצה; ניסיון לגניבת אופניים; תקיפה סתם.</w:t>
      </w:r>
    </w:p>
    <w:p w14:paraId="361E6D25" w14:textId="77777777" w:rsidR="006A6622" w:rsidRDefault="006A6622" w:rsidP="006A6622">
      <w:pPr>
        <w:spacing w:line="360" w:lineRule="auto"/>
        <w:jc w:val="both"/>
        <w:rPr>
          <w:rFonts w:ascii="Arial" w:hAnsi="Arial"/>
          <w:rtl/>
        </w:rPr>
      </w:pPr>
    </w:p>
    <w:p w14:paraId="484E0480" w14:textId="77777777" w:rsidR="006A6622" w:rsidRDefault="006A6622" w:rsidP="006A6622">
      <w:pPr>
        <w:spacing w:line="360" w:lineRule="auto"/>
        <w:jc w:val="both"/>
        <w:rPr>
          <w:rFonts w:ascii="Arial" w:hAnsi="Arial"/>
          <w:rtl/>
        </w:rPr>
      </w:pPr>
      <w:r>
        <w:rPr>
          <w:rFonts w:ascii="Arial" w:hAnsi="Arial" w:hint="cs"/>
          <w:u w:val="single"/>
          <w:rtl/>
        </w:rPr>
        <w:t>ההגנה</w:t>
      </w:r>
      <w:r>
        <w:rPr>
          <w:rFonts w:ascii="Arial" w:hAnsi="Arial" w:hint="cs"/>
          <w:rtl/>
        </w:rPr>
        <w:t xml:space="preserve"> לא הגישה ראיות לענין העונש.</w:t>
      </w:r>
    </w:p>
    <w:p w14:paraId="740F7717" w14:textId="77777777" w:rsidR="006A6622" w:rsidRDefault="006A6622" w:rsidP="006A6622">
      <w:pPr>
        <w:spacing w:line="360" w:lineRule="auto"/>
        <w:jc w:val="both"/>
        <w:rPr>
          <w:rFonts w:ascii="Arial" w:hAnsi="Arial"/>
          <w:rtl/>
        </w:rPr>
      </w:pPr>
    </w:p>
    <w:p w14:paraId="1058B055" w14:textId="77777777" w:rsidR="006A6622" w:rsidRDefault="006A6622" w:rsidP="006A6622">
      <w:pPr>
        <w:spacing w:line="360" w:lineRule="auto"/>
        <w:jc w:val="both"/>
        <w:rPr>
          <w:rFonts w:ascii="Arial" w:hAnsi="Arial"/>
          <w:rtl/>
        </w:rPr>
      </w:pPr>
    </w:p>
    <w:p w14:paraId="357173D6" w14:textId="77777777" w:rsidR="006A6622" w:rsidRDefault="006A6622" w:rsidP="006A6622">
      <w:pPr>
        <w:spacing w:line="360" w:lineRule="auto"/>
        <w:jc w:val="both"/>
        <w:rPr>
          <w:rFonts w:ascii="Arial" w:hAnsi="Arial"/>
          <w:rtl/>
        </w:rPr>
      </w:pPr>
      <w:r>
        <w:rPr>
          <w:rFonts w:ascii="Arial" w:hAnsi="Arial" w:hint="cs"/>
          <w:b/>
          <w:bCs/>
          <w:rtl/>
        </w:rPr>
        <w:t>הערכת שירות המבחן למבוגרים</w:t>
      </w:r>
    </w:p>
    <w:p w14:paraId="5C75B31B" w14:textId="77777777" w:rsidR="006A6622" w:rsidRDefault="006A6622" w:rsidP="006A6622">
      <w:pPr>
        <w:spacing w:line="360" w:lineRule="auto"/>
        <w:jc w:val="both"/>
        <w:rPr>
          <w:rFonts w:ascii="Arial" w:hAnsi="Arial"/>
          <w:rtl/>
        </w:rPr>
      </w:pPr>
    </w:p>
    <w:p w14:paraId="2A64EEE6" w14:textId="77777777" w:rsidR="006A6622" w:rsidRDefault="006A6622" w:rsidP="006A6622">
      <w:pPr>
        <w:spacing w:line="360" w:lineRule="auto"/>
        <w:jc w:val="both"/>
        <w:rPr>
          <w:rFonts w:ascii="Arial" w:hAnsi="Arial"/>
          <w:rtl/>
        </w:rPr>
      </w:pPr>
      <w:r>
        <w:rPr>
          <w:rFonts w:ascii="Arial" w:hAnsi="Arial" w:hint="cs"/>
          <w:rtl/>
        </w:rPr>
        <w:t>בענינו של הנאשם הוגש תסקיר המפרט את נסיבותיו האישיות, כבן 32, רווק, מתגורר ברהט עם סבתו, וטרם מעצרו עבד בפיצריה.</w:t>
      </w:r>
    </w:p>
    <w:p w14:paraId="7D2DAA18" w14:textId="77777777" w:rsidR="006A6622" w:rsidRDefault="006A6622" w:rsidP="006A6622">
      <w:pPr>
        <w:spacing w:line="360" w:lineRule="auto"/>
        <w:jc w:val="both"/>
        <w:rPr>
          <w:rFonts w:ascii="Arial" w:hAnsi="Arial"/>
          <w:rtl/>
        </w:rPr>
      </w:pPr>
    </w:p>
    <w:p w14:paraId="5BE351EE" w14:textId="77777777" w:rsidR="006A6622" w:rsidRDefault="006A6622" w:rsidP="006A6622">
      <w:pPr>
        <w:spacing w:line="360" w:lineRule="auto"/>
        <w:jc w:val="both"/>
        <w:rPr>
          <w:rFonts w:ascii="Arial" w:hAnsi="Arial"/>
          <w:rtl/>
        </w:rPr>
      </w:pPr>
      <w:r>
        <w:rPr>
          <w:rFonts w:ascii="Arial" w:hAnsi="Arial" w:hint="cs"/>
          <w:rtl/>
        </w:rPr>
        <w:t>הנאשם סיים 12 שנות לימוד ולמד נגרות. הנאשם תיאר תפקוד תקין במסגרות החינוך.</w:t>
      </w:r>
    </w:p>
    <w:p w14:paraId="3ACAF100" w14:textId="77777777" w:rsidR="006A6622" w:rsidRDefault="006A6622" w:rsidP="006A6622">
      <w:pPr>
        <w:spacing w:line="360" w:lineRule="auto"/>
        <w:jc w:val="both"/>
        <w:rPr>
          <w:rFonts w:ascii="Arial" w:hAnsi="Arial"/>
          <w:rtl/>
        </w:rPr>
      </w:pPr>
    </w:p>
    <w:p w14:paraId="168C692A" w14:textId="77777777" w:rsidR="006A6622" w:rsidRDefault="006A6622" w:rsidP="006A6622">
      <w:pPr>
        <w:spacing w:line="360" w:lineRule="auto"/>
        <w:jc w:val="both"/>
        <w:rPr>
          <w:rFonts w:ascii="Arial" w:hAnsi="Arial"/>
          <w:rtl/>
        </w:rPr>
      </w:pPr>
      <w:r>
        <w:rPr>
          <w:rFonts w:ascii="Arial" w:hAnsi="Arial" w:hint="cs"/>
          <w:rtl/>
        </w:rPr>
        <w:t>הנאשם התגייס לצבא עם סיום לימודיו, אך השתחרר לאחר כחודשיים בשל בעיות בריאותיות, עליהן התקשה להרחיב.</w:t>
      </w:r>
    </w:p>
    <w:p w14:paraId="23AB33C5" w14:textId="77777777" w:rsidR="006A6622" w:rsidRDefault="006A6622" w:rsidP="006A6622">
      <w:pPr>
        <w:spacing w:line="360" w:lineRule="auto"/>
        <w:jc w:val="both"/>
        <w:rPr>
          <w:rFonts w:ascii="Arial" w:hAnsi="Arial"/>
          <w:rtl/>
        </w:rPr>
      </w:pPr>
    </w:p>
    <w:p w14:paraId="79EDD94A" w14:textId="77777777" w:rsidR="006A6622" w:rsidRDefault="006A6622" w:rsidP="006A6622">
      <w:pPr>
        <w:spacing w:line="360" w:lineRule="auto"/>
        <w:jc w:val="both"/>
        <w:rPr>
          <w:rFonts w:ascii="Arial" w:hAnsi="Arial"/>
          <w:rtl/>
        </w:rPr>
      </w:pPr>
      <w:r>
        <w:rPr>
          <w:rFonts w:ascii="Arial" w:hAnsi="Arial" w:hint="cs"/>
          <w:rtl/>
        </w:rPr>
        <w:t>הנאשם עבד בפיצריה מזה כ-8 שנים, והיה עתיד לעבור לסניף החדש שנפתח ביישוב שגב שלום, אך ביום הראשון לעבודתו בסניף החדש, נעצר.</w:t>
      </w:r>
    </w:p>
    <w:p w14:paraId="34B5EC16" w14:textId="77777777" w:rsidR="006A6622" w:rsidRDefault="006A6622" w:rsidP="006A6622">
      <w:pPr>
        <w:spacing w:line="360" w:lineRule="auto"/>
        <w:jc w:val="both"/>
        <w:rPr>
          <w:rFonts w:ascii="Arial" w:hAnsi="Arial"/>
          <w:rtl/>
        </w:rPr>
      </w:pPr>
    </w:p>
    <w:p w14:paraId="422ED9BD" w14:textId="77777777" w:rsidR="006A6622" w:rsidRDefault="006A6622" w:rsidP="006A6622">
      <w:pPr>
        <w:spacing w:line="360" w:lineRule="auto"/>
        <w:jc w:val="both"/>
        <w:rPr>
          <w:rFonts w:ascii="Arial" w:hAnsi="Arial"/>
          <w:rtl/>
        </w:rPr>
      </w:pPr>
      <w:r>
        <w:rPr>
          <w:rFonts w:ascii="Arial" w:hAnsi="Arial" w:hint="cs"/>
          <w:rtl/>
        </w:rPr>
        <w:t>לחובת הנאשם הרשעה בעבירות גניבה; ניסיון גניבת אופניים; החזקת מכשירי פריצה; ותקיפה סתם, בגינן נדון למאסר על תנאי; התחייבות להימנע מעבירה; ופיצוי.</w:t>
      </w:r>
    </w:p>
    <w:p w14:paraId="1A640805" w14:textId="77777777" w:rsidR="006A6622" w:rsidRDefault="006A6622" w:rsidP="006A6622">
      <w:pPr>
        <w:spacing w:line="360" w:lineRule="auto"/>
        <w:jc w:val="both"/>
        <w:rPr>
          <w:rFonts w:ascii="Arial" w:hAnsi="Arial"/>
          <w:rtl/>
        </w:rPr>
      </w:pPr>
    </w:p>
    <w:p w14:paraId="0A9471ED" w14:textId="77777777" w:rsidR="006A6622" w:rsidRDefault="006A6622" w:rsidP="006A6622">
      <w:pPr>
        <w:spacing w:line="360" w:lineRule="auto"/>
        <w:jc w:val="both"/>
        <w:rPr>
          <w:rFonts w:ascii="Arial" w:hAnsi="Arial"/>
          <w:rtl/>
        </w:rPr>
      </w:pPr>
      <w:r>
        <w:rPr>
          <w:rFonts w:ascii="Arial" w:hAnsi="Arial" w:hint="cs"/>
          <w:rtl/>
        </w:rPr>
        <w:t>הנאשם מסר לקצינת המבחן, כי אינו יודע מדוע עבר עבירות אלו.</w:t>
      </w:r>
    </w:p>
    <w:p w14:paraId="7BE336DC" w14:textId="77777777" w:rsidR="006A6622" w:rsidRDefault="006A6622" w:rsidP="006A6622">
      <w:pPr>
        <w:spacing w:line="360" w:lineRule="auto"/>
        <w:jc w:val="both"/>
        <w:rPr>
          <w:rFonts w:ascii="Arial" w:hAnsi="Arial"/>
          <w:rtl/>
        </w:rPr>
      </w:pPr>
    </w:p>
    <w:p w14:paraId="56BC84BD" w14:textId="77777777" w:rsidR="006A6622" w:rsidRDefault="006A6622" w:rsidP="006A6622">
      <w:pPr>
        <w:spacing w:line="360" w:lineRule="auto"/>
        <w:jc w:val="both"/>
        <w:rPr>
          <w:rFonts w:ascii="Arial" w:hAnsi="Arial"/>
          <w:rtl/>
        </w:rPr>
      </w:pPr>
      <w:r>
        <w:rPr>
          <w:rFonts w:ascii="Arial" w:hAnsi="Arial" w:hint="cs"/>
          <w:rtl/>
        </w:rPr>
        <w:t>ביחס לעבירה דנן, התקשה הנאשם לפרט את סיבות העבירה ורק מסר שאכן עשה את המיוחס לו. בהמשך מסר, כי קיים סכסוך בין משפחתו למשפחה נוספת, וכי טרם רכישת הנשק, אדם שאינו מכיר, נכנס לביתו וזרק בקבוק תבערה וניסה להצית את ביתו. הנאשם מסר, כי חש סכנה לחייו ורכש נשק במטרה להגן על עצמו.</w:t>
      </w:r>
    </w:p>
    <w:p w14:paraId="193D3961" w14:textId="77777777" w:rsidR="006A6622" w:rsidRDefault="006A6622" w:rsidP="006A6622">
      <w:pPr>
        <w:spacing w:line="360" w:lineRule="auto"/>
        <w:jc w:val="both"/>
        <w:rPr>
          <w:rFonts w:ascii="Arial" w:hAnsi="Arial"/>
          <w:rtl/>
        </w:rPr>
      </w:pPr>
    </w:p>
    <w:p w14:paraId="5CCEF53C" w14:textId="77777777" w:rsidR="006A6622" w:rsidRDefault="006A6622" w:rsidP="006A6622">
      <w:pPr>
        <w:spacing w:line="360" w:lineRule="auto"/>
        <w:jc w:val="both"/>
        <w:rPr>
          <w:rFonts w:ascii="Arial" w:hAnsi="Arial"/>
          <w:rtl/>
        </w:rPr>
      </w:pPr>
      <w:r>
        <w:rPr>
          <w:rFonts w:ascii="Arial" w:hAnsi="Arial" w:hint="cs"/>
          <w:rtl/>
        </w:rPr>
        <w:t>הנאשם מסר, כי חשש לפנות למשטרה ושיתף, כי לאחר מעצרו, הבין את השלכות מעשיו ופוטנציאל הנזק אם היה משתמש בו.</w:t>
      </w:r>
    </w:p>
    <w:p w14:paraId="0AA2E514" w14:textId="77777777" w:rsidR="006A6622" w:rsidRDefault="006A6622" w:rsidP="006A6622">
      <w:pPr>
        <w:spacing w:line="360" w:lineRule="auto"/>
        <w:jc w:val="both"/>
        <w:rPr>
          <w:rFonts w:ascii="Arial" w:hAnsi="Arial"/>
          <w:rtl/>
        </w:rPr>
      </w:pPr>
    </w:p>
    <w:p w14:paraId="263AE16C" w14:textId="77777777" w:rsidR="006A6622" w:rsidRDefault="006A6622" w:rsidP="006A6622">
      <w:pPr>
        <w:spacing w:line="360" w:lineRule="auto"/>
        <w:jc w:val="both"/>
        <w:rPr>
          <w:rFonts w:ascii="Arial" w:hAnsi="Arial"/>
          <w:rtl/>
        </w:rPr>
      </w:pPr>
      <w:r>
        <w:rPr>
          <w:rFonts w:ascii="Arial" w:hAnsi="Arial" w:hint="cs"/>
          <w:rtl/>
        </w:rPr>
        <w:t>הנאשם מסר, כי אינו מכיר את הנאשם 2 ואינו יודע מדוע מופיע כשותף שלו לעבירה.</w:t>
      </w:r>
    </w:p>
    <w:p w14:paraId="3BE6A5B4" w14:textId="77777777" w:rsidR="006A6622" w:rsidRDefault="006A6622" w:rsidP="006A6622">
      <w:pPr>
        <w:spacing w:line="360" w:lineRule="auto"/>
        <w:jc w:val="both"/>
        <w:rPr>
          <w:rFonts w:ascii="Arial" w:hAnsi="Arial"/>
          <w:rtl/>
        </w:rPr>
      </w:pPr>
    </w:p>
    <w:p w14:paraId="1A6FD072" w14:textId="77777777" w:rsidR="006A6622" w:rsidRDefault="006A6622" w:rsidP="006A6622">
      <w:pPr>
        <w:spacing w:line="360" w:lineRule="auto"/>
        <w:jc w:val="both"/>
        <w:rPr>
          <w:rFonts w:ascii="Arial" w:hAnsi="Arial"/>
          <w:rtl/>
        </w:rPr>
      </w:pPr>
      <w:r>
        <w:rPr>
          <w:rFonts w:ascii="Arial" w:hAnsi="Arial" w:hint="cs"/>
          <w:rtl/>
        </w:rPr>
        <w:t>הנאשם מסר, כי הוא מחכה שיגיע זמן שחרורו מהכלא, וכי הוא בוכה בלילות וחושש מההשלכות של מעשיו והמחיר שעתיד לשלם.</w:t>
      </w:r>
    </w:p>
    <w:p w14:paraId="4E9C6806" w14:textId="77777777" w:rsidR="006A6622" w:rsidRDefault="006A6622" w:rsidP="006A6622">
      <w:pPr>
        <w:spacing w:line="360" w:lineRule="auto"/>
        <w:jc w:val="both"/>
        <w:rPr>
          <w:rFonts w:ascii="Arial" w:hAnsi="Arial"/>
          <w:rtl/>
        </w:rPr>
      </w:pPr>
    </w:p>
    <w:p w14:paraId="614F9A60" w14:textId="77777777" w:rsidR="006A6622" w:rsidRDefault="006A6622" w:rsidP="006A6622">
      <w:pPr>
        <w:spacing w:line="360" w:lineRule="auto"/>
        <w:jc w:val="both"/>
        <w:rPr>
          <w:rFonts w:ascii="Arial" w:hAnsi="Arial"/>
          <w:rtl/>
        </w:rPr>
      </w:pPr>
      <w:r>
        <w:rPr>
          <w:rFonts w:ascii="Arial" w:hAnsi="Arial" w:hint="cs"/>
          <w:rtl/>
        </w:rPr>
        <w:t>בשקלול גורמי הסיכון והסיכוי, נמנע שירות המבחן מהמלצה שיקומית בענינו של הנאשם.</w:t>
      </w:r>
    </w:p>
    <w:p w14:paraId="45E239CE" w14:textId="77777777" w:rsidR="006A6622" w:rsidRDefault="006A6622" w:rsidP="006A6622">
      <w:pPr>
        <w:spacing w:line="360" w:lineRule="auto"/>
        <w:jc w:val="both"/>
        <w:rPr>
          <w:rFonts w:ascii="Arial" w:hAnsi="Arial"/>
          <w:rtl/>
        </w:rPr>
      </w:pPr>
    </w:p>
    <w:p w14:paraId="12D06104" w14:textId="77777777" w:rsidR="006A6622" w:rsidRDefault="006A6622" w:rsidP="006A6622">
      <w:pPr>
        <w:spacing w:line="360" w:lineRule="auto"/>
        <w:jc w:val="both"/>
        <w:rPr>
          <w:rFonts w:ascii="Arial" w:hAnsi="Arial"/>
          <w:rtl/>
        </w:rPr>
      </w:pPr>
    </w:p>
    <w:p w14:paraId="5F268D60" w14:textId="77777777" w:rsidR="006A6622" w:rsidRDefault="006A6622" w:rsidP="006A6622">
      <w:pPr>
        <w:spacing w:line="360" w:lineRule="auto"/>
        <w:jc w:val="both"/>
        <w:rPr>
          <w:rFonts w:ascii="Arial" w:hAnsi="Arial"/>
          <w:rtl/>
        </w:rPr>
      </w:pPr>
      <w:r>
        <w:rPr>
          <w:rFonts w:ascii="Arial" w:hAnsi="Arial" w:hint="cs"/>
          <w:b/>
          <w:bCs/>
          <w:rtl/>
        </w:rPr>
        <w:t>טענות הצדדים</w:t>
      </w:r>
    </w:p>
    <w:p w14:paraId="650A7B2F" w14:textId="77777777" w:rsidR="006A6622" w:rsidRDefault="006A6622" w:rsidP="006A6622">
      <w:pPr>
        <w:spacing w:line="360" w:lineRule="auto"/>
        <w:jc w:val="both"/>
        <w:rPr>
          <w:rFonts w:ascii="Arial" w:hAnsi="Arial"/>
          <w:rtl/>
        </w:rPr>
      </w:pPr>
    </w:p>
    <w:p w14:paraId="5E2495B6" w14:textId="77777777" w:rsidR="006A6622" w:rsidRDefault="006A6622" w:rsidP="006A6622">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טיעוניה בכתב (ת/4) והשלימה אותן על פה.</w:t>
      </w:r>
    </w:p>
    <w:p w14:paraId="3C904694" w14:textId="77777777" w:rsidR="006A6622" w:rsidRDefault="006A6622" w:rsidP="006A6622">
      <w:pPr>
        <w:spacing w:line="360" w:lineRule="auto"/>
        <w:jc w:val="both"/>
        <w:rPr>
          <w:rFonts w:ascii="Arial" w:hAnsi="Arial"/>
          <w:rtl/>
        </w:rPr>
      </w:pPr>
    </w:p>
    <w:p w14:paraId="05F05EFB" w14:textId="77777777" w:rsidR="006A6622" w:rsidRDefault="006A6622" w:rsidP="006A6622">
      <w:pPr>
        <w:spacing w:line="360" w:lineRule="auto"/>
        <w:jc w:val="both"/>
        <w:rPr>
          <w:rFonts w:ascii="Arial" w:hAnsi="Arial"/>
          <w:rtl/>
        </w:rPr>
      </w:pPr>
      <w:r>
        <w:rPr>
          <w:rFonts w:ascii="Arial" w:hAnsi="Arial" w:hint="cs"/>
          <w:rtl/>
        </w:rPr>
        <w:t>התביעה טענה, כי במעשי הנאשם, יש פוטנציאל פגיעה בחפים מפשע; הסלמת אלימות עבריינית; ערעור הביטחון האישי; והפרת הסדר הציבורי.</w:t>
      </w:r>
    </w:p>
    <w:p w14:paraId="71787409" w14:textId="77777777" w:rsidR="006A6622" w:rsidRDefault="006A6622" w:rsidP="006A6622">
      <w:pPr>
        <w:spacing w:line="360" w:lineRule="auto"/>
        <w:jc w:val="both"/>
        <w:rPr>
          <w:rFonts w:ascii="Arial" w:hAnsi="Arial"/>
          <w:rtl/>
        </w:rPr>
      </w:pPr>
    </w:p>
    <w:p w14:paraId="35086798" w14:textId="77777777" w:rsidR="006A6622" w:rsidRDefault="006A6622" w:rsidP="006A6622">
      <w:pPr>
        <w:spacing w:line="360" w:lineRule="auto"/>
        <w:jc w:val="both"/>
        <w:rPr>
          <w:rFonts w:ascii="Arial" w:hAnsi="Arial"/>
          <w:rtl/>
        </w:rPr>
      </w:pPr>
      <w:r>
        <w:rPr>
          <w:rFonts w:ascii="Arial" w:hAnsi="Arial" w:hint="cs"/>
          <w:rtl/>
        </w:rPr>
        <w:t>התביעה טענה, כי לאור היקף התחמושת שהחזיק הנאשם, לצד אקדח, הרי שהפגיעה בערכים המוגנים היא קשה עד הרסנית והיקפיה נרחבים.</w:t>
      </w:r>
    </w:p>
    <w:p w14:paraId="1E7B0278" w14:textId="77777777" w:rsidR="006A6622" w:rsidRDefault="006A6622" w:rsidP="006A6622">
      <w:pPr>
        <w:spacing w:line="360" w:lineRule="auto"/>
        <w:jc w:val="both"/>
        <w:rPr>
          <w:rFonts w:ascii="Arial" w:hAnsi="Arial"/>
          <w:rtl/>
        </w:rPr>
      </w:pPr>
    </w:p>
    <w:p w14:paraId="701A7DAC" w14:textId="77777777" w:rsidR="006A6622" w:rsidRDefault="006A6622" w:rsidP="006A6622">
      <w:pPr>
        <w:spacing w:line="360" w:lineRule="auto"/>
        <w:jc w:val="both"/>
        <w:rPr>
          <w:rFonts w:ascii="Arial" w:hAnsi="Arial"/>
          <w:rtl/>
        </w:rPr>
      </w:pPr>
      <w:r>
        <w:rPr>
          <w:rFonts w:ascii="Arial" w:hAnsi="Arial" w:hint="cs"/>
          <w:rtl/>
        </w:rPr>
        <w:t>התביעה טענה, כי בעבירות נשק קיים סיכון לשימוש עברייני או אידיאולוגי, ויש בהם סכנת חיים גם כאשר הם מוחזקים בידיים של מי שאינו עבריין.</w:t>
      </w:r>
    </w:p>
    <w:p w14:paraId="435425A5" w14:textId="77777777" w:rsidR="006A6622" w:rsidRDefault="006A6622" w:rsidP="006A6622">
      <w:pPr>
        <w:spacing w:line="360" w:lineRule="auto"/>
        <w:jc w:val="both"/>
        <w:rPr>
          <w:rFonts w:ascii="Arial" w:hAnsi="Arial"/>
          <w:rtl/>
        </w:rPr>
      </w:pPr>
    </w:p>
    <w:p w14:paraId="0E351604" w14:textId="77777777" w:rsidR="006A6622" w:rsidRDefault="006A6622" w:rsidP="006A6622">
      <w:pPr>
        <w:spacing w:line="360" w:lineRule="auto"/>
        <w:jc w:val="both"/>
        <w:rPr>
          <w:rFonts w:ascii="Arial" w:hAnsi="Arial"/>
          <w:rtl/>
        </w:rPr>
      </w:pPr>
      <w:r>
        <w:rPr>
          <w:rFonts w:ascii="Arial" w:hAnsi="Arial" w:hint="cs"/>
          <w:rtl/>
        </w:rPr>
        <w:t xml:space="preserve">התביעה ביקשה לקחת בחשבון את סוג הנשק שהוחזק על ידי הנאשם </w:t>
      </w:r>
      <w:r>
        <w:rPr>
          <w:rFonts w:ascii="Arial" w:hAnsi="Arial"/>
          <w:rtl/>
        </w:rPr>
        <w:t>–</w:t>
      </w:r>
      <w:r>
        <w:rPr>
          <w:rFonts w:ascii="Arial" w:hAnsi="Arial" w:hint="cs"/>
          <w:rtl/>
        </w:rPr>
        <w:t xml:space="preserve"> אקדח חצי אוטומטי </w:t>
      </w:r>
      <w:r>
        <w:rPr>
          <w:rFonts w:ascii="Arial" w:hAnsi="Arial" w:hint="cs"/>
        </w:rPr>
        <w:t>JAWS</w:t>
      </w:r>
      <w:r>
        <w:rPr>
          <w:rFonts w:ascii="Arial" w:hAnsi="Arial" w:hint="cs"/>
          <w:rtl/>
        </w:rPr>
        <w:t xml:space="preserve">, בעל קליבר 9 מ"מ פאראבלום, אשר הסידורי נמחק על מנת להקשות על זיהויו, לצד "ארסנל" של אמל"ח, המוסלק במקומות שונים בביתו, ובהם 4 מחסניות ברזל המותאמות לרובה סער מסוג </w:t>
      </w:r>
      <w:r>
        <w:rPr>
          <w:rFonts w:ascii="Arial" w:hAnsi="Arial"/>
        </w:rPr>
        <w:t>M-16</w:t>
      </w:r>
      <w:r>
        <w:rPr>
          <w:rFonts w:ascii="Arial" w:hAnsi="Arial" w:hint="cs"/>
          <w:rtl/>
        </w:rPr>
        <w:t>; 4 כדורי תחמושת מסוג 5.56 מ"מ; ידית הסתערות פולימרית; פלנלית צבאית; חבילת קרטון ובה 20 כדורי תחמושת לרובה סער 7.62 מ"מ; 2 שרשורים צהליים עליהם 25 כדורים 7.62 מ"מ.</w:t>
      </w:r>
    </w:p>
    <w:p w14:paraId="259A6096" w14:textId="77777777" w:rsidR="006A6622" w:rsidRDefault="006A6622" w:rsidP="006A6622">
      <w:pPr>
        <w:spacing w:line="360" w:lineRule="auto"/>
        <w:jc w:val="both"/>
        <w:rPr>
          <w:rFonts w:ascii="Arial" w:hAnsi="Arial"/>
          <w:rtl/>
        </w:rPr>
      </w:pPr>
    </w:p>
    <w:p w14:paraId="2E7818C2" w14:textId="77777777" w:rsidR="006A6622" w:rsidRDefault="006A6622" w:rsidP="006A6622">
      <w:pPr>
        <w:spacing w:line="360" w:lineRule="auto"/>
        <w:jc w:val="both"/>
        <w:rPr>
          <w:rFonts w:ascii="Arial" w:hAnsi="Arial"/>
          <w:rtl/>
        </w:rPr>
      </w:pPr>
      <w:r>
        <w:rPr>
          <w:rFonts w:ascii="Arial" w:hAnsi="Arial" w:hint="cs"/>
          <w:rtl/>
        </w:rPr>
        <w:t>התביעה טענה, כי יש לקחת בחשבון, כי הנאשם החזיק את הנשק והתחמושת מוסלקים במקומות שונים בבית, במטרה להקשות על גילויים.</w:t>
      </w:r>
    </w:p>
    <w:p w14:paraId="505AA224" w14:textId="77777777" w:rsidR="006A6622" w:rsidRDefault="006A6622" w:rsidP="006A6622">
      <w:pPr>
        <w:spacing w:line="360" w:lineRule="auto"/>
        <w:jc w:val="both"/>
        <w:rPr>
          <w:rFonts w:ascii="Arial" w:hAnsi="Arial"/>
          <w:rtl/>
        </w:rPr>
      </w:pPr>
    </w:p>
    <w:p w14:paraId="400B2CD9" w14:textId="77777777" w:rsidR="006A6622" w:rsidRDefault="006A6622" w:rsidP="006A6622">
      <w:pPr>
        <w:spacing w:line="360" w:lineRule="auto"/>
        <w:jc w:val="both"/>
        <w:rPr>
          <w:rFonts w:ascii="Arial" w:hAnsi="Arial"/>
          <w:rtl/>
        </w:rPr>
      </w:pPr>
      <w:r>
        <w:rPr>
          <w:rFonts w:ascii="Arial" w:hAnsi="Arial" w:hint="cs"/>
          <w:rtl/>
        </w:rPr>
        <w:t>התביעה ביקשה לקחת כנסיבה לחומרה, את העובדה, כי ברשות הנאשם נמצאו שני שרשורי כדורי תחמושת 7.62 מ"מ, אשר שייכים לצה"ל, ולא ניתן לרכוש אותם כך סתם, לכן רק לשער, כי נגנבו מבסיס צבאי.</w:t>
      </w:r>
    </w:p>
    <w:p w14:paraId="07C45EA5" w14:textId="77777777" w:rsidR="006A6622" w:rsidRDefault="006A6622" w:rsidP="006A6622">
      <w:pPr>
        <w:spacing w:line="360" w:lineRule="auto"/>
        <w:jc w:val="both"/>
        <w:rPr>
          <w:rFonts w:ascii="Arial" w:hAnsi="Arial"/>
          <w:rtl/>
        </w:rPr>
      </w:pPr>
    </w:p>
    <w:p w14:paraId="136FA34E" w14:textId="77777777" w:rsidR="006A6622" w:rsidRDefault="006A6622" w:rsidP="006A6622">
      <w:pPr>
        <w:spacing w:line="360" w:lineRule="auto"/>
        <w:jc w:val="both"/>
        <w:rPr>
          <w:rFonts w:ascii="Arial" w:hAnsi="Arial"/>
          <w:rtl/>
        </w:rPr>
      </w:pPr>
      <w:r>
        <w:rPr>
          <w:rFonts w:ascii="Arial" w:hAnsi="Arial" w:hint="cs"/>
          <w:rtl/>
        </w:rPr>
        <w:t>התביעה טענה, כי לא בכדי, מחזיק אדם בביתו בכלי נשק ובתחמושת מגוונת, וניתן לשער, כי עברו תחת ידו כלי נשק נוספים.</w:t>
      </w:r>
    </w:p>
    <w:p w14:paraId="3CD8A620" w14:textId="77777777" w:rsidR="006A6622" w:rsidRDefault="006A6622" w:rsidP="006A6622">
      <w:pPr>
        <w:spacing w:line="360" w:lineRule="auto"/>
        <w:jc w:val="both"/>
        <w:rPr>
          <w:rFonts w:ascii="Arial" w:hAnsi="Arial"/>
          <w:rtl/>
        </w:rPr>
      </w:pPr>
    </w:p>
    <w:p w14:paraId="5E69FBB4" w14:textId="77777777" w:rsidR="006A6622" w:rsidRDefault="006A6622" w:rsidP="006A6622">
      <w:pPr>
        <w:spacing w:line="360" w:lineRule="auto"/>
        <w:jc w:val="both"/>
        <w:rPr>
          <w:rFonts w:ascii="Arial" w:hAnsi="Arial"/>
          <w:rtl/>
        </w:rPr>
      </w:pPr>
      <w:r>
        <w:rPr>
          <w:rFonts w:ascii="Arial" w:hAnsi="Arial" w:hint="cs"/>
          <w:rtl/>
        </w:rPr>
        <w:t>התביעה ביקשה לקחת בחשבון, כי החזקת האקדח בוצעה בצוותא עם הנאשם 2.</w:t>
      </w:r>
    </w:p>
    <w:p w14:paraId="22EA1FAE" w14:textId="77777777" w:rsidR="006A6622" w:rsidRDefault="006A6622" w:rsidP="006A6622">
      <w:pPr>
        <w:spacing w:line="360" w:lineRule="auto"/>
        <w:jc w:val="both"/>
        <w:rPr>
          <w:rFonts w:ascii="Arial" w:hAnsi="Arial"/>
          <w:rtl/>
        </w:rPr>
      </w:pPr>
    </w:p>
    <w:p w14:paraId="0ACE1049" w14:textId="77777777" w:rsidR="006A6622" w:rsidRDefault="006A6622" w:rsidP="006A6622">
      <w:pPr>
        <w:spacing w:line="360" w:lineRule="auto"/>
        <w:jc w:val="both"/>
        <w:rPr>
          <w:rFonts w:ascii="Arial" w:hAnsi="Arial"/>
          <w:rtl/>
        </w:rPr>
      </w:pPr>
      <w:r>
        <w:rPr>
          <w:rFonts w:ascii="Arial" w:hAnsi="Arial" w:hint="cs"/>
          <w:rtl/>
        </w:rPr>
        <w:t>עוד ביקשה התביעה לקחת כנסיבה לחומרה, את התנהלות הנאשם, אשר נמנע מלפתוח את דלת הבית לשוטרים, אשר הגיעו לערוך חיפוש בביתו, ואילץ אותם לפרוץ את דלת הבית.</w:t>
      </w:r>
    </w:p>
    <w:p w14:paraId="1E536B3B" w14:textId="77777777" w:rsidR="006A6622" w:rsidRDefault="006A6622" w:rsidP="006A6622">
      <w:pPr>
        <w:spacing w:line="360" w:lineRule="auto"/>
        <w:jc w:val="both"/>
        <w:rPr>
          <w:rFonts w:ascii="Arial" w:hAnsi="Arial"/>
          <w:rtl/>
        </w:rPr>
      </w:pPr>
    </w:p>
    <w:p w14:paraId="01457E72" w14:textId="77777777" w:rsidR="006A6622" w:rsidRDefault="006A6622" w:rsidP="006A6622">
      <w:pPr>
        <w:spacing w:line="360" w:lineRule="auto"/>
        <w:jc w:val="both"/>
        <w:rPr>
          <w:rFonts w:ascii="Arial" w:hAnsi="Arial"/>
          <w:rtl/>
        </w:rPr>
      </w:pPr>
      <w:r>
        <w:rPr>
          <w:rFonts w:ascii="Arial" w:hAnsi="Arial" w:hint="cs"/>
          <w:rtl/>
        </w:rPr>
        <w:t>התביעה עמדה על פוטנציאל הנזק אשר גלום בהחזקת נשק ותחמושת, אם היה נעשה בהם שימוש.</w:t>
      </w:r>
    </w:p>
    <w:p w14:paraId="62107DE1" w14:textId="77777777" w:rsidR="006A6622" w:rsidRDefault="006A6622" w:rsidP="006A6622">
      <w:pPr>
        <w:spacing w:line="360" w:lineRule="auto"/>
        <w:jc w:val="both"/>
        <w:rPr>
          <w:rFonts w:ascii="Arial" w:hAnsi="Arial"/>
          <w:rtl/>
        </w:rPr>
      </w:pPr>
    </w:p>
    <w:p w14:paraId="2DBA0FDC" w14:textId="77777777" w:rsidR="006A6622" w:rsidRDefault="006A6622" w:rsidP="006A6622">
      <w:pPr>
        <w:spacing w:line="360" w:lineRule="auto"/>
        <w:jc w:val="both"/>
        <w:rPr>
          <w:rFonts w:ascii="Arial" w:hAnsi="Arial"/>
          <w:rtl/>
        </w:rPr>
      </w:pPr>
      <w:r>
        <w:rPr>
          <w:rFonts w:ascii="Arial" w:hAnsi="Arial" w:hint="cs"/>
          <w:rtl/>
        </w:rPr>
        <w:t>התביעה ביקשה לקחת בחשבון, כי לנאשם עבר פלילי בצירוף 4 תיקים שונים בעבירות אלימות.</w:t>
      </w:r>
    </w:p>
    <w:p w14:paraId="55FF382C" w14:textId="77777777" w:rsidR="006A6622" w:rsidRDefault="006A6622" w:rsidP="006A6622">
      <w:pPr>
        <w:spacing w:line="360" w:lineRule="auto"/>
        <w:jc w:val="both"/>
        <w:rPr>
          <w:rFonts w:ascii="Arial" w:hAnsi="Arial"/>
          <w:rtl/>
        </w:rPr>
      </w:pPr>
    </w:p>
    <w:p w14:paraId="3B1AD43D" w14:textId="77777777" w:rsidR="006A6622" w:rsidRDefault="006A6622" w:rsidP="006A6622">
      <w:pPr>
        <w:spacing w:line="360" w:lineRule="auto"/>
        <w:jc w:val="both"/>
        <w:rPr>
          <w:rFonts w:ascii="Arial" w:hAnsi="Arial"/>
          <w:rtl/>
        </w:rPr>
      </w:pPr>
      <w:r>
        <w:rPr>
          <w:rFonts w:ascii="Arial" w:hAnsi="Arial" w:hint="cs"/>
          <w:rtl/>
        </w:rPr>
        <w:t>התביעה הפנתה לתסקיר שירות המבחן והצביעה על כך, כי הנאשם התקשה לפרט את נסיבות העבירה ורק הודה במיוחס לו. לאחר מכן, מסר, כי קיים סכסוך בין משפחתו למשפחה אחרת.</w:t>
      </w:r>
    </w:p>
    <w:p w14:paraId="0F4D035A" w14:textId="77777777" w:rsidR="006A6622" w:rsidRDefault="006A6622" w:rsidP="006A6622">
      <w:pPr>
        <w:spacing w:line="360" w:lineRule="auto"/>
        <w:jc w:val="both"/>
        <w:rPr>
          <w:rFonts w:ascii="Arial" w:hAnsi="Arial"/>
          <w:rtl/>
        </w:rPr>
      </w:pPr>
    </w:p>
    <w:p w14:paraId="18864959" w14:textId="77777777" w:rsidR="006A6622" w:rsidRDefault="006A6622" w:rsidP="006A6622">
      <w:pPr>
        <w:spacing w:line="360" w:lineRule="auto"/>
        <w:jc w:val="both"/>
        <w:rPr>
          <w:rFonts w:ascii="Arial" w:hAnsi="Arial"/>
          <w:rtl/>
        </w:rPr>
      </w:pPr>
      <w:r>
        <w:rPr>
          <w:rFonts w:ascii="Arial" w:hAnsi="Arial" w:hint="cs"/>
          <w:rtl/>
        </w:rPr>
        <w:t>התביעה טענה, כי דברים אלו מתיישבים עם הצורך להחמיר בענישה ביחס לעבירות של נשק ותחמושת.</w:t>
      </w:r>
    </w:p>
    <w:p w14:paraId="72B890E7" w14:textId="77777777" w:rsidR="006A6622" w:rsidRDefault="006A6622" w:rsidP="006A6622">
      <w:pPr>
        <w:spacing w:line="360" w:lineRule="auto"/>
        <w:jc w:val="both"/>
        <w:rPr>
          <w:rFonts w:ascii="Arial" w:hAnsi="Arial"/>
          <w:rtl/>
        </w:rPr>
      </w:pPr>
    </w:p>
    <w:p w14:paraId="2D9BE940" w14:textId="77777777" w:rsidR="006A6622" w:rsidRDefault="006A6622" w:rsidP="006A6622">
      <w:pPr>
        <w:spacing w:line="360" w:lineRule="auto"/>
        <w:jc w:val="both"/>
        <w:rPr>
          <w:rFonts w:ascii="Arial" w:hAnsi="Arial"/>
          <w:rtl/>
        </w:rPr>
      </w:pPr>
      <w:r>
        <w:rPr>
          <w:rFonts w:ascii="Arial" w:hAnsi="Arial" w:hint="cs"/>
          <w:rtl/>
        </w:rPr>
        <w:t>התביעה עתרה למתחם ענישה הנע בין 30 עד 46 חודשי מאסר בפועל.</w:t>
      </w:r>
    </w:p>
    <w:p w14:paraId="5150157D" w14:textId="77777777" w:rsidR="006A6622" w:rsidRDefault="006A6622" w:rsidP="006A6622">
      <w:pPr>
        <w:spacing w:line="360" w:lineRule="auto"/>
        <w:jc w:val="both"/>
        <w:rPr>
          <w:rFonts w:ascii="Arial" w:hAnsi="Arial"/>
          <w:rtl/>
        </w:rPr>
      </w:pPr>
    </w:p>
    <w:p w14:paraId="08554311" w14:textId="77777777" w:rsidR="006A6622" w:rsidRDefault="006A6622" w:rsidP="006A6622">
      <w:pPr>
        <w:spacing w:line="360" w:lineRule="auto"/>
        <w:jc w:val="both"/>
        <w:rPr>
          <w:rFonts w:ascii="Arial" w:hAnsi="Arial"/>
          <w:rtl/>
        </w:rPr>
      </w:pPr>
      <w:r>
        <w:rPr>
          <w:rFonts w:ascii="Arial" w:hAnsi="Arial" w:hint="cs"/>
          <w:rtl/>
        </w:rPr>
        <w:t>התביעה טענה, כי אין מקום לחרוג ממתחם הענישה, ואף שירות המבחן נמנע מהמלצה שיקומית בענינו של הנאשם.</w:t>
      </w:r>
    </w:p>
    <w:p w14:paraId="49FA90CF" w14:textId="77777777" w:rsidR="006A6622" w:rsidRDefault="006A6622" w:rsidP="006A6622">
      <w:pPr>
        <w:spacing w:line="360" w:lineRule="auto"/>
        <w:jc w:val="both"/>
        <w:rPr>
          <w:rFonts w:ascii="Arial" w:hAnsi="Arial"/>
          <w:rtl/>
        </w:rPr>
      </w:pPr>
    </w:p>
    <w:p w14:paraId="2C92206E" w14:textId="77777777" w:rsidR="006A6622" w:rsidRDefault="006A6622" w:rsidP="006A6622">
      <w:pPr>
        <w:spacing w:line="360" w:lineRule="auto"/>
        <w:jc w:val="both"/>
        <w:rPr>
          <w:rFonts w:ascii="Arial" w:hAnsi="Arial"/>
          <w:rtl/>
        </w:rPr>
      </w:pPr>
      <w:r>
        <w:rPr>
          <w:rFonts w:ascii="Arial" w:hAnsi="Arial" w:hint="cs"/>
          <w:rtl/>
        </w:rPr>
        <w:t>התביעה ביקשה להשית על הנאשם מאסר בשליש התחתון של מתחם הענישה אליו עתרה, אך לא בתחתית המתחם, ולהטיל עליו מאסר על תנאי, קנס מרתיע, והתחייבות להימנע מעבירה.</w:t>
      </w:r>
    </w:p>
    <w:p w14:paraId="7CF2DD85" w14:textId="77777777" w:rsidR="006A6622" w:rsidRDefault="006A6622" w:rsidP="006A6622">
      <w:pPr>
        <w:spacing w:line="360" w:lineRule="auto"/>
        <w:jc w:val="both"/>
        <w:rPr>
          <w:rFonts w:ascii="Arial" w:hAnsi="Arial"/>
          <w:rtl/>
        </w:rPr>
      </w:pPr>
    </w:p>
    <w:p w14:paraId="0C29350D" w14:textId="77777777" w:rsidR="006A6622" w:rsidRDefault="006A6622" w:rsidP="006A6622">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כי מדובר בהחזקת אקדח ולא נשק אוטומטי, וכי המחסניות שנמצאו, היו ריקות, כאשר נמצאו 4 כדורים בנפרד מהמחסניות, לצד ידית הסתערות, פלנלית, 20 כדורים ושני שרשורים צבאיים עליהם 25 כדורים, לפיכך, יש בכך כדי להקל על קביעת מתחם הענישה.</w:t>
      </w:r>
    </w:p>
    <w:p w14:paraId="23E4DF68" w14:textId="77777777" w:rsidR="006A6622" w:rsidRDefault="006A6622" w:rsidP="006A6622">
      <w:pPr>
        <w:spacing w:line="360" w:lineRule="auto"/>
        <w:jc w:val="both"/>
        <w:rPr>
          <w:rFonts w:ascii="Arial" w:hAnsi="Arial"/>
          <w:rtl/>
        </w:rPr>
      </w:pPr>
    </w:p>
    <w:p w14:paraId="1E5B6EA7" w14:textId="77777777" w:rsidR="006A6622" w:rsidRDefault="006A6622" w:rsidP="006A6622">
      <w:pPr>
        <w:spacing w:line="360" w:lineRule="auto"/>
        <w:jc w:val="both"/>
        <w:rPr>
          <w:rFonts w:ascii="Arial" w:hAnsi="Arial"/>
          <w:rtl/>
        </w:rPr>
      </w:pPr>
      <w:r>
        <w:rPr>
          <w:rFonts w:ascii="Arial" w:hAnsi="Arial" w:hint="cs"/>
          <w:rtl/>
        </w:rPr>
        <w:t>ההגנה טענה, כי האקדח לא היה טעון, וכי לא נמצאו בבית כדורים בקוטר 9 מ"מ לכן הוא לא יכל להשתמש באקדח ולממש את הסיכון.</w:t>
      </w:r>
    </w:p>
    <w:p w14:paraId="34B0B64A" w14:textId="77777777" w:rsidR="006A6622" w:rsidRDefault="006A6622" w:rsidP="006A6622">
      <w:pPr>
        <w:spacing w:line="360" w:lineRule="auto"/>
        <w:jc w:val="both"/>
        <w:rPr>
          <w:rFonts w:ascii="Arial" w:hAnsi="Arial"/>
          <w:rtl/>
        </w:rPr>
      </w:pPr>
    </w:p>
    <w:p w14:paraId="7A4E0281" w14:textId="77777777" w:rsidR="006A6622" w:rsidRDefault="006A6622" w:rsidP="006A6622">
      <w:pPr>
        <w:spacing w:line="360" w:lineRule="auto"/>
        <w:jc w:val="both"/>
        <w:rPr>
          <w:rFonts w:ascii="Arial" w:hAnsi="Arial"/>
          <w:rtl/>
        </w:rPr>
      </w:pPr>
      <w:r>
        <w:rPr>
          <w:rFonts w:ascii="Arial" w:hAnsi="Arial" w:hint="cs"/>
          <w:rtl/>
        </w:rPr>
        <w:t>ההגנה טענה, כי הנאשם הסליק את הנשק והתחמושת על מנת להקשות על גילויים ולכן גם לבני הבית לא היתה נגישות אליהם.</w:t>
      </w:r>
    </w:p>
    <w:p w14:paraId="1DC315F6" w14:textId="77777777" w:rsidR="006A6622" w:rsidRDefault="006A6622" w:rsidP="006A6622">
      <w:pPr>
        <w:spacing w:line="360" w:lineRule="auto"/>
        <w:jc w:val="both"/>
        <w:rPr>
          <w:rFonts w:ascii="Arial" w:hAnsi="Arial"/>
          <w:rtl/>
        </w:rPr>
      </w:pPr>
    </w:p>
    <w:p w14:paraId="602E4506" w14:textId="77777777" w:rsidR="006A6622" w:rsidRDefault="006A6622" w:rsidP="006A6622">
      <w:pPr>
        <w:spacing w:line="360" w:lineRule="auto"/>
        <w:jc w:val="both"/>
        <w:rPr>
          <w:rFonts w:ascii="Arial" w:hAnsi="Arial"/>
          <w:rtl/>
        </w:rPr>
      </w:pPr>
      <w:r>
        <w:rPr>
          <w:rFonts w:ascii="Arial" w:hAnsi="Arial" w:hint="cs"/>
          <w:rtl/>
        </w:rPr>
        <w:t>ההגנה טענה, כי לא ניתן לקבוע, כי החזקת האקדח נעשתה בצוותא, כיוון שהנאשם 2 כפר באשמה, ועל כך השיבה התביעה, כי הוא הודה בעבירה של החזקה בצוותא.</w:t>
      </w:r>
    </w:p>
    <w:p w14:paraId="6A1ADC08" w14:textId="77777777" w:rsidR="006A6622" w:rsidRDefault="006A6622" w:rsidP="006A6622">
      <w:pPr>
        <w:spacing w:line="360" w:lineRule="auto"/>
        <w:jc w:val="both"/>
        <w:rPr>
          <w:rFonts w:ascii="Arial" w:hAnsi="Arial"/>
          <w:rtl/>
        </w:rPr>
      </w:pPr>
    </w:p>
    <w:p w14:paraId="23780B7B" w14:textId="77777777" w:rsidR="006A6622" w:rsidRDefault="006A6622" w:rsidP="006A6622">
      <w:pPr>
        <w:spacing w:line="360" w:lineRule="auto"/>
        <w:jc w:val="both"/>
        <w:rPr>
          <w:rFonts w:ascii="Arial" w:hAnsi="Arial"/>
          <w:rtl/>
        </w:rPr>
      </w:pPr>
      <w:r>
        <w:rPr>
          <w:rFonts w:ascii="Arial" w:hAnsi="Arial" w:hint="cs"/>
          <w:rtl/>
        </w:rPr>
        <w:t>ההגנה טענה, כי הנאשם מסר גם לקצינת המבחן, כי אינו מכיר את הנאשם 2.</w:t>
      </w:r>
    </w:p>
    <w:p w14:paraId="4F5D28BA" w14:textId="77777777" w:rsidR="006A6622" w:rsidRDefault="006A6622" w:rsidP="006A6622">
      <w:pPr>
        <w:spacing w:line="360" w:lineRule="auto"/>
        <w:jc w:val="both"/>
        <w:rPr>
          <w:rFonts w:ascii="Arial" w:hAnsi="Arial"/>
          <w:rtl/>
        </w:rPr>
      </w:pPr>
    </w:p>
    <w:p w14:paraId="43F04681" w14:textId="77777777" w:rsidR="006A6622" w:rsidRDefault="006A6622" w:rsidP="006A6622">
      <w:pPr>
        <w:spacing w:line="360" w:lineRule="auto"/>
        <w:jc w:val="both"/>
        <w:rPr>
          <w:rFonts w:ascii="Arial" w:hAnsi="Arial"/>
          <w:rtl/>
        </w:rPr>
      </w:pPr>
      <w:r>
        <w:rPr>
          <w:rFonts w:ascii="Arial" w:hAnsi="Arial" w:hint="cs"/>
          <w:rtl/>
        </w:rPr>
        <w:t>ההגנה עתרה למתחם ענישה הנע בין 12 ועד 24 חודשי מאסר בפועל.</w:t>
      </w:r>
    </w:p>
    <w:p w14:paraId="73CDA205" w14:textId="77777777" w:rsidR="006A6622" w:rsidRDefault="006A6622" w:rsidP="006A6622">
      <w:pPr>
        <w:spacing w:line="360" w:lineRule="auto"/>
        <w:jc w:val="both"/>
        <w:rPr>
          <w:rFonts w:ascii="Arial" w:hAnsi="Arial"/>
          <w:rtl/>
        </w:rPr>
      </w:pPr>
    </w:p>
    <w:p w14:paraId="32CD8DE2" w14:textId="77777777" w:rsidR="006A6622" w:rsidRDefault="006A6622" w:rsidP="006A6622">
      <w:pPr>
        <w:spacing w:line="360" w:lineRule="auto"/>
        <w:jc w:val="both"/>
        <w:rPr>
          <w:rFonts w:ascii="Arial" w:hAnsi="Arial"/>
          <w:rtl/>
        </w:rPr>
      </w:pPr>
      <w:r>
        <w:rPr>
          <w:rFonts w:ascii="Arial" w:hAnsi="Arial" w:hint="cs"/>
          <w:rtl/>
        </w:rPr>
        <w:t>ההגנה ביקשה לקחת בחשבון, כי הנאשם הודה במיוחס לו, נטל אחריות על מעשיו כבר בשלב חקירתו במשטרה ואף בהזדמנות הראשונה לפני בית המשפט, והביע חרטה על מעשיו.</w:t>
      </w:r>
    </w:p>
    <w:p w14:paraId="12C8D884" w14:textId="77777777" w:rsidR="006A6622" w:rsidRDefault="006A6622" w:rsidP="006A6622">
      <w:pPr>
        <w:spacing w:line="360" w:lineRule="auto"/>
        <w:jc w:val="both"/>
        <w:rPr>
          <w:rFonts w:ascii="Arial" w:hAnsi="Arial"/>
          <w:rtl/>
        </w:rPr>
      </w:pPr>
    </w:p>
    <w:p w14:paraId="3E270962" w14:textId="77777777" w:rsidR="006A6622" w:rsidRDefault="006A6622" w:rsidP="006A6622">
      <w:pPr>
        <w:spacing w:line="360" w:lineRule="auto"/>
        <w:jc w:val="both"/>
        <w:rPr>
          <w:rFonts w:ascii="Arial" w:hAnsi="Arial"/>
          <w:rtl/>
        </w:rPr>
      </w:pPr>
      <w:r>
        <w:rPr>
          <w:rFonts w:ascii="Arial" w:hAnsi="Arial" w:hint="cs"/>
          <w:rtl/>
        </w:rPr>
        <w:t>ההגנה הפנתה לנסיבותיו האישיות של הנאשם, בהן גילו הצעיר; גיוסו לצבא ושחרורו על רקע רפואי; יציבות תעסוקתית.</w:t>
      </w:r>
    </w:p>
    <w:p w14:paraId="7A9FCEBD" w14:textId="77777777" w:rsidR="006A6622" w:rsidRDefault="006A6622" w:rsidP="006A6622">
      <w:pPr>
        <w:spacing w:line="360" w:lineRule="auto"/>
        <w:jc w:val="both"/>
        <w:rPr>
          <w:rFonts w:ascii="Arial" w:hAnsi="Arial"/>
          <w:rtl/>
        </w:rPr>
      </w:pPr>
    </w:p>
    <w:p w14:paraId="5FCB1634" w14:textId="77777777" w:rsidR="006A6622" w:rsidRDefault="006A6622" w:rsidP="006A6622">
      <w:pPr>
        <w:spacing w:line="360" w:lineRule="auto"/>
        <w:jc w:val="both"/>
        <w:rPr>
          <w:rFonts w:ascii="Arial" w:hAnsi="Arial"/>
          <w:rtl/>
        </w:rPr>
      </w:pPr>
      <w:r>
        <w:rPr>
          <w:rFonts w:ascii="Arial" w:hAnsi="Arial" w:hint="cs"/>
          <w:rtl/>
        </w:rPr>
        <w:t>ההגנה התייחסה להרשעתו הקודמת של הנאשם וטענה, כי מדובר בעבירות רכוש שנעברו בשנת 2017, בגינן הורשע רק בשנת 2021 ונדון למאסר על תנאי.</w:t>
      </w:r>
    </w:p>
    <w:p w14:paraId="0D1FB850" w14:textId="77777777" w:rsidR="006A6622" w:rsidRDefault="006A6622" w:rsidP="006A6622">
      <w:pPr>
        <w:spacing w:line="360" w:lineRule="auto"/>
        <w:jc w:val="both"/>
        <w:rPr>
          <w:rFonts w:ascii="Arial" w:hAnsi="Arial"/>
          <w:rtl/>
        </w:rPr>
      </w:pPr>
    </w:p>
    <w:p w14:paraId="14EE8C5D" w14:textId="77777777" w:rsidR="006A6622" w:rsidRDefault="006A6622" w:rsidP="006A6622">
      <w:pPr>
        <w:spacing w:line="360" w:lineRule="auto"/>
        <w:jc w:val="both"/>
        <w:rPr>
          <w:rFonts w:ascii="Arial" w:hAnsi="Arial"/>
          <w:rtl/>
        </w:rPr>
      </w:pPr>
      <w:r>
        <w:rPr>
          <w:rFonts w:ascii="Arial" w:hAnsi="Arial" w:hint="cs"/>
          <w:rtl/>
        </w:rPr>
        <w:t>ההגנה טענה, כי זה הוא מעצרו הראשון של הנאשם ומדובר בטעות חד פעמית עליה משלם מחיר יקר.</w:t>
      </w:r>
    </w:p>
    <w:p w14:paraId="1E8B8136" w14:textId="77777777" w:rsidR="006A6622" w:rsidRDefault="006A6622" w:rsidP="006A6622">
      <w:pPr>
        <w:spacing w:line="360" w:lineRule="auto"/>
        <w:jc w:val="both"/>
        <w:rPr>
          <w:rFonts w:ascii="Arial" w:hAnsi="Arial"/>
          <w:rtl/>
        </w:rPr>
      </w:pPr>
    </w:p>
    <w:p w14:paraId="68E8BBA6" w14:textId="77777777" w:rsidR="006A6622" w:rsidRDefault="006A6622" w:rsidP="006A6622">
      <w:pPr>
        <w:spacing w:line="360" w:lineRule="auto"/>
        <w:jc w:val="both"/>
        <w:rPr>
          <w:rFonts w:ascii="Arial" w:hAnsi="Arial"/>
          <w:rtl/>
        </w:rPr>
      </w:pPr>
      <w:r>
        <w:rPr>
          <w:rFonts w:ascii="Arial" w:hAnsi="Arial" w:hint="cs"/>
          <w:rtl/>
        </w:rPr>
        <w:t>ההגנה התייחסה לתסקיר שירות המבחן וטענה, כי מדובר בתסקיר קצר ולקוני, וכי שירות המבחן כלל לא הציע לנאשם טיפול כלשהו, לכן אין זה מפתיע שהתסקיר אינו כולל המלצה טיפולית.</w:t>
      </w:r>
    </w:p>
    <w:p w14:paraId="4373B0A3" w14:textId="77777777" w:rsidR="006A6622" w:rsidRDefault="006A6622" w:rsidP="006A6622">
      <w:pPr>
        <w:spacing w:line="360" w:lineRule="auto"/>
        <w:jc w:val="both"/>
        <w:rPr>
          <w:rFonts w:ascii="Arial" w:hAnsi="Arial"/>
          <w:rtl/>
        </w:rPr>
      </w:pPr>
    </w:p>
    <w:p w14:paraId="484C352E" w14:textId="77777777" w:rsidR="006A6622" w:rsidRDefault="006A6622" w:rsidP="006A6622">
      <w:pPr>
        <w:spacing w:line="360" w:lineRule="auto"/>
        <w:jc w:val="both"/>
        <w:rPr>
          <w:rFonts w:ascii="Arial" w:hAnsi="Arial"/>
          <w:rtl/>
        </w:rPr>
      </w:pPr>
      <w:r>
        <w:rPr>
          <w:rFonts w:ascii="Arial" w:hAnsi="Arial" w:hint="cs"/>
          <w:rtl/>
        </w:rPr>
        <w:t>ההגנה טענה, כי הנאשם החל לעבד משמעות מעשיו בכלא, כאשר בהתחלה הנאשם לא ידע לפרט את נסיבות העבירה, אך לאחר מכן שיתף באופן מלא.</w:t>
      </w:r>
    </w:p>
    <w:p w14:paraId="2EA108FE" w14:textId="77777777" w:rsidR="006A6622" w:rsidRDefault="006A6622" w:rsidP="006A6622">
      <w:pPr>
        <w:spacing w:line="360" w:lineRule="auto"/>
        <w:jc w:val="both"/>
        <w:rPr>
          <w:rFonts w:ascii="Arial" w:hAnsi="Arial"/>
          <w:rtl/>
        </w:rPr>
      </w:pPr>
    </w:p>
    <w:p w14:paraId="72E2C599" w14:textId="77777777" w:rsidR="006A6622" w:rsidRDefault="006A6622" w:rsidP="006A6622">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מסר, כי הוא מצטער על מעשיו.</w:t>
      </w:r>
    </w:p>
    <w:p w14:paraId="00C369CF" w14:textId="77777777" w:rsidR="006A6622" w:rsidRDefault="006A6622" w:rsidP="006A6622">
      <w:pPr>
        <w:spacing w:line="360" w:lineRule="auto"/>
        <w:jc w:val="both"/>
        <w:rPr>
          <w:rFonts w:ascii="Arial" w:hAnsi="Arial"/>
          <w:rtl/>
        </w:rPr>
      </w:pPr>
    </w:p>
    <w:p w14:paraId="63BEDAFA" w14:textId="77777777" w:rsidR="006A6622" w:rsidRDefault="006A6622" w:rsidP="006A6622">
      <w:pPr>
        <w:spacing w:line="360" w:lineRule="auto"/>
        <w:jc w:val="both"/>
        <w:rPr>
          <w:rFonts w:ascii="Arial" w:hAnsi="Arial"/>
          <w:rtl/>
        </w:rPr>
      </w:pPr>
    </w:p>
    <w:p w14:paraId="2BE38C2E" w14:textId="77777777" w:rsidR="006A6622" w:rsidRDefault="006A6622" w:rsidP="006A6622">
      <w:pPr>
        <w:spacing w:line="360" w:lineRule="auto"/>
        <w:jc w:val="both"/>
        <w:rPr>
          <w:rFonts w:ascii="Arial" w:hAnsi="Arial"/>
        </w:rPr>
      </w:pPr>
      <w:r>
        <w:rPr>
          <w:rFonts w:ascii="Arial" w:hAnsi="Arial"/>
          <w:b/>
          <w:bCs/>
          <w:rtl/>
        </w:rPr>
        <w:t>דיון והכרעה</w:t>
      </w:r>
    </w:p>
    <w:p w14:paraId="53857A1B" w14:textId="77777777" w:rsidR="006A6622" w:rsidRDefault="006A6622" w:rsidP="006A6622">
      <w:pPr>
        <w:spacing w:line="360" w:lineRule="auto"/>
        <w:jc w:val="both"/>
        <w:rPr>
          <w:rFonts w:ascii="Arial" w:hAnsi="Arial"/>
        </w:rPr>
      </w:pPr>
    </w:p>
    <w:p w14:paraId="42AA3CE5" w14:textId="77777777" w:rsidR="006A6622" w:rsidRDefault="006A6622" w:rsidP="006A6622">
      <w:pPr>
        <w:spacing w:line="360" w:lineRule="auto"/>
        <w:jc w:val="both"/>
        <w:rPr>
          <w:rFonts w:ascii="David" w:hAnsi="David"/>
          <w:rtl/>
        </w:rPr>
      </w:pPr>
      <w:r>
        <w:rPr>
          <w:rFonts w:ascii="David" w:hAnsi="David"/>
          <w:rtl/>
        </w:rPr>
        <w:t>אין צורך להכביר מילים על פוטנציאל הסיכון הנובע מהחזקת נשק חם קטלני, שלא כדין. כלי הנשק עלול למצוא דרכו לפעילות שלילית, אם פלילית ואם נגד בטחון המדינה.</w:t>
      </w:r>
    </w:p>
    <w:p w14:paraId="17EEE3ED" w14:textId="77777777" w:rsidR="006A6622" w:rsidRDefault="006A6622" w:rsidP="006A6622">
      <w:pPr>
        <w:spacing w:line="360" w:lineRule="auto"/>
        <w:jc w:val="both"/>
        <w:rPr>
          <w:rFonts w:ascii="David" w:hAnsi="David"/>
          <w:rtl/>
        </w:rPr>
      </w:pPr>
    </w:p>
    <w:p w14:paraId="42AAC08E" w14:textId="77777777" w:rsidR="006A6622" w:rsidRDefault="006A6622" w:rsidP="006A6622">
      <w:pPr>
        <w:spacing w:line="360" w:lineRule="auto"/>
        <w:jc w:val="both"/>
        <w:rPr>
          <w:rFonts w:ascii="Arial" w:hAnsi="Arial" w:cs="Arial"/>
        </w:rPr>
      </w:pPr>
      <w:r>
        <w:rPr>
          <w:rFonts w:ascii="David" w:hAnsi="David"/>
          <w:rtl/>
        </w:rPr>
        <w:t>החזקת נשק על ידי מי שלא נבדק, לא נמצא מתאים ולא הוכשר לכך, בתנאים שאינם מבטיחים בידודו של הנשק מהסביבה (כיום, מי שמחזיק נשק ברישיון נדרש לאפסנו בכספת מאובטחת, מאחורי שני מנעולים), עלולה להביא לסיכון שלום הציבור, גם אם אין ראיות שהוחזק לצורך פעילות שלילית</w:t>
      </w:r>
      <w:r>
        <w:rPr>
          <w:rFonts w:ascii="David" w:hAnsi="David" w:hint="cs"/>
          <w:rtl/>
        </w:rPr>
        <w:t>.</w:t>
      </w:r>
    </w:p>
    <w:p w14:paraId="2BA9F00A" w14:textId="77777777" w:rsidR="006A6622" w:rsidRDefault="006A6622" w:rsidP="006A6622">
      <w:pPr>
        <w:spacing w:line="360" w:lineRule="auto"/>
        <w:jc w:val="both"/>
        <w:rPr>
          <w:rFonts w:cs="Times New Roman"/>
          <w:rtl/>
        </w:rPr>
      </w:pPr>
    </w:p>
    <w:p w14:paraId="316A6B0D" w14:textId="77777777" w:rsidR="006A6622" w:rsidRDefault="006A6622" w:rsidP="006A6622">
      <w:pPr>
        <w:spacing w:line="360" w:lineRule="auto"/>
        <w:jc w:val="both"/>
        <w:rPr>
          <w:rFonts w:ascii="David" w:hAnsi="David"/>
          <w:rtl/>
        </w:rPr>
      </w:pPr>
      <w:r>
        <w:rPr>
          <w:rFonts w:ascii="David" w:hAnsi="David"/>
          <w:rtl/>
        </w:rPr>
        <w:t>בנוסף, החזקת נשק כאמור עלולה להביא לפגיעה בשלטון החוק ובנושאי שלטון החוק, המבצעים את תפקידם.</w:t>
      </w:r>
    </w:p>
    <w:p w14:paraId="5A99AD22" w14:textId="77777777" w:rsidR="006A6622" w:rsidRDefault="006A6622" w:rsidP="006A6622">
      <w:pPr>
        <w:spacing w:line="360" w:lineRule="auto"/>
        <w:jc w:val="both"/>
        <w:rPr>
          <w:rFonts w:ascii="David" w:hAnsi="David"/>
          <w:rtl/>
        </w:rPr>
      </w:pPr>
    </w:p>
    <w:p w14:paraId="5493E244" w14:textId="77777777" w:rsidR="006A6622" w:rsidRPr="00536F55" w:rsidRDefault="006A6622" w:rsidP="006A6622">
      <w:pPr>
        <w:spacing w:line="360" w:lineRule="auto"/>
        <w:jc w:val="both"/>
        <w:rPr>
          <w:rFonts w:ascii="David" w:hAnsi="David"/>
          <w:rtl/>
        </w:rPr>
      </w:pPr>
      <w:r>
        <w:rPr>
          <w:rFonts w:ascii="David" w:hAnsi="David" w:hint="cs"/>
          <w:rtl/>
        </w:rPr>
        <w:t xml:space="preserve">ראו פסק הדין </w:t>
      </w:r>
      <w:hyperlink r:id="rId18" w:history="1">
        <w:r w:rsidR="00C75FF1" w:rsidRPr="00C75FF1">
          <w:rPr>
            <w:rFonts w:ascii="David" w:hAnsi="David"/>
            <w:color w:val="0000FF"/>
            <w:u w:val="single"/>
            <w:rtl/>
          </w:rPr>
          <w:t>ע"פ 2482/22</w:t>
        </w:r>
      </w:hyperlink>
      <w:r>
        <w:rPr>
          <w:rFonts w:ascii="David" w:hAnsi="David" w:hint="cs"/>
          <w:rtl/>
        </w:rPr>
        <w:t xml:space="preserve"> </w:t>
      </w:r>
      <w:r>
        <w:rPr>
          <w:rFonts w:ascii="David" w:hAnsi="David" w:hint="cs"/>
          <w:b/>
          <w:bCs/>
          <w:rtl/>
        </w:rPr>
        <w:t>מדינת ישראל נ' קדורה</w:t>
      </w:r>
      <w:r>
        <w:rPr>
          <w:rFonts w:ascii="David" w:hAnsi="David" w:hint="cs"/>
          <w:rtl/>
        </w:rPr>
        <w:t xml:space="preserve"> (פורסם במאגרים), אשר ניתן לאחרונה ממש:</w:t>
      </w:r>
    </w:p>
    <w:p w14:paraId="485C40A4" w14:textId="77777777" w:rsidR="006A6622" w:rsidRDefault="006A6622" w:rsidP="006A6622">
      <w:pPr>
        <w:spacing w:line="360" w:lineRule="auto"/>
        <w:jc w:val="both"/>
        <w:rPr>
          <w:rFonts w:ascii="David" w:hAnsi="David"/>
          <w:rtl/>
        </w:rPr>
      </w:pPr>
    </w:p>
    <w:p w14:paraId="1628A9AC" w14:textId="77777777" w:rsidR="006A6622" w:rsidRPr="00536F55" w:rsidRDefault="006A6622" w:rsidP="006A6622">
      <w:pPr>
        <w:tabs>
          <w:tab w:val="left" w:pos="800"/>
        </w:tabs>
        <w:overflowPunct w:val="0"/>
        <w:autoSpaceDE w:val="0"/>
        <w:autoSpaceDN w:val="0"/>
        <w:adjustRightInd w:val="0"/>
        <w:spacing w:line="360" w:lineRule="auto"/>
        <w:jc w:val="both"/>
        <w:rPr>
          <w:rFonts w:ascii="Aharoni" w:hAnsi="Aharoni" w:cs="Aharoni"/>
          <w:spacing w:val="10"/>
          <w:rtl/>
        </w:rPr>
      </w:pPr>
      <w:r w:rsidRPr="00536F55">
        <w:rPr>
          <w:rFonts w:ascii="Aharoni" w:hAnsi="Aharoni" w:cs="Aharoni"/>
          <w:color w:val="000000"/>
          <w:spacing w:val="10"/>
          <w:rtl/>
        </w:rPr>
        <w:t xml:space="preserve">החזקת נשק שלא כדין מאיימת על שלום הציבור ובטחונו. </w:t>
      </w:r>
      <w:r w:rsidRPr="00536F55">
        <w:rPr>
          <w:rFonts w:ascii="Aharoni" w:hAnsi="Aharoni" w:cs="Aharoni"/>
          <w:spacing w:val="10"/>
          <w:rtl/>
        </w:rPr>
        <w:t>ל</w:t>
      </w:r>
      <w:r w:rsidRPr="00536F55">
        <w:rPr>
          <w:rFonts w:ascii="Aharoni" w:hAnsi="Aharoni" w:cs="Aharoni"/>
          <w:color w:val="000000"/>
          <w:spacing w:val="10"/>
          <w:shd w:val="clear" w:color="auto" w:fill="FFFFFF"/>
          <w:rtl/>
        </w:rPr>
        <w:t xml:space="preserve">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כמו </w:t>
      </w:r>
      <w:r w:rsidRPr="00536F55">
        <w:rPr>
          <w:rFonts w:ascii="Aharoni" w:hAnsi="Aharoni" w:cs="Aharoni"/>
          <w:spacing w:val="10"/>
          <w:rtl/>
        </w:rPr>
        <w:t>גם לאסונות נוראיים.</w:t>
      </w:r>
    </w:p>
    <w:p w14:paraId="3101FA03" w14:textId="77777777" w:rsidR="006A6622" w:rsidRPr="003413FB" w:rsidRDefault="006A6622" w:rsidP="006A6622">
      <w:pPr>
        <w:tabs>
          <w:tab w:val="left" w:pos="800"/>
        </w:tabs>
        <w:overflowPunct w:val="0"/>
        <w:autoSpaceDE w:val="0"/>
        <w:autoSpaceDN w:val="0"/>
        <w:adjustRightInd w:val="0"/>
        <w:spacing w:line="360" w:lineRule="auto"/>
        <w:jc w:val="both"/>
        <w:rPr>
          <w:rFonts w:ascii="Aharoni" w:hAnsi="Aharoni" w:cs="Aharoni"/>
          <w:spacing w:val="10"/>
          <w:sz w:val="12"/>
          <w:szCs w:val="12"/>
          <w:rtl/>
        </w:rPr>
      </w:pPr>
      <w:r w:rsidRPr="003413FB">
        <w:rPr>
          <w:rFonts w:ascii="Aharoni" w:hAnsi="Aharoni" w:cs="Aharoni"/>
          <w:spacing w:val="10"/>
          <w:sz w:val="12"/>
          <w:szCs w:val="12"/>
          <w:rtl/>
        </w:rPr>
        <w:t>.</w:t>
      </w:r>
    </w:p>
    <w:p w14:paraId="33E1065A" w14:textId="77777777" w:rsidR="006A6622" w:rsidRPr="003413FB" w:rsidRDefault="006A6622" w:rsidP="006A6622">
      <w:pPr>
        <w:tabs>
          <w:tab w:val="left" w:pos="800"/>
        </w:tabs>
        <w:overflowPunct w:val="0"/>
        <w:autoSpaceDE w:val="0"/>
        <w:autoSpaceDN w:val="0"/>
        <w:adjustRightInd w:val="0"/>
        <w:spacing w:line="360" w:lineRule="auto"/>
        <w:jc w:val="both"/>
        <w:rPr>
          <w:rFonts w:ascii="Aharoni" w:hAnsi="Aharoni" w:cs="Aharoni"/>
          <w:spacing w:val="10"/>
          <w:sz w:val="12"/>
          <w:szCs w:val="12"/>
          <w:rtl/>
        </w:rPr>
      </w:pPr>
      <w:r w:rsidRPr="003413FB">
        <w:rPr>
          <w:rFonts w:ascii="Aharoni" w:hAnsi="Aharoni" w:cs="Aharoni"/>
          <w:spacing w:val="10"/>
          <w:sz w:val="12"/>
          <w:szCs w:val="12"/>
          <w:rtl/>
        </w:rPr>
        <w:t>.</w:t>
      </w:r>
    </w:p>
    <w:p w14:paraId="5ABD8C8D" w14:textId="77777777" w:rsidR="006A6622" w:rsidRPr="003413FB" w:rsidRDefault="006A6622" w:rsidP="006A6622">
      <w:pPr>
        <w:tabs>
          <w:tab w:val="left" w:pos="800"/>
        </w:tabs>
        <w:overflowPunct w:val="0"/>
        <w:autoSpaceDE w:val="0"/>
        <w:autoSpaceDN w:val="0"/>
        <w:adjustRightInd w:val="0"/>
        <w:spacing w:line="360" w:lineRule="auto"/>
        <w:jc w:val="both"/>
        <w:rPr>
          <w:rFonts w:ascii="Aharoni" w:hAnsi="Aharoni" w:cs="Aharoni"/>
          <w:spacing w:val="10"/>
          <w:sz w:val="12"/>
          <w:szCs w:val="12"/>
          <w:rtl/>
        </w:rPr>
      </w:pPr>
      <w:r w:rsidRPr="003413FB">
        <w:rPr>
          <w:rFonts w:ascii="Aharoni" w:hAnsi="Aharoni" w:cs="Aharoni"/>
          <w:spacing w:val="10"/>
          <w:sz w:val="12"/>
          <w:szCs w:val="12"/>
          <w:rtl/>
        </w:rPr>
        <w:t>.</w:t>
      </w:r>
    </w:p>
    <w:p w14:paraId="34C5DF9B" w14:textId="77777777" w:rsidR="006A6622" w:rsidRDefault="006A6622" w:rsidP="006A6622">
      <w:pPr>
        <w:tabs>
          <w:tab w:val="left" w:pos="800"/>
        </w:tabs>
        <w:overflowPunct w:val="0"/>
        <w:autoSpaceDE w:val="0"/>
        <w:autoSpaceDN w:val="0"/>
        <w:adjustRightInd w:val="0"/>
        <w:spacing w:line="360" w:lineRule="auto"/>
        <w:jc w:val="both"/>
        <w:rPr>
          <w:rFonts w:ascii="Aharoni" w:hAnsi="Aharoni" w:cs="Aharoni"/>
          <w:spacing w:val="10"/>
          <w:rtl/>
        </w:rPr>
      </w:pPr>
      <w:r w:rsidRPr="00536F55">
        <w:rPr>
          <w:rFonts w:ascii="Aharoni" w:hAnsi="Aharoni" w:cs="Aharoni"/>
          <w:spacing w:val="10"/>
          <w:rtl/>
        </w:rPr>
        <w:t xml:space="preserve">מציאות קשה זו מחייבת </w:t>
      </w:r>
      <w:r w:rsidRPr="00536F55">
        <w:rPr>
          <w:rFonts w:ascii="Aharoni" w:hAnsi="Aharoni" w:cs="Aharoni"/>
          <w:spacing w:val="10"/>
          <w:u w:val="single"/>
          <w:rtl/>
        </w:rPr>
        <w:t>לנקוט ביד מחמירה</w:t>
      </w:r>
      <w:r w:rsidRPr="00536F55">
        <w:rPr>
          <w:rFonts w:ascii="Aharoni" w:hAnsi="Aharoni" w:cs="Aharoni"/>
          <w:spacing w:val="10"/>
          <w:rtl/>
        </w:rPr>
        <w:t xml:space="preserve"> כלפי מעורבים בעבירות נשק, אף אם הם נעדרי עבר פלילי. </w:t>
      </w:r>
      <w:r w:rsidRPr="00536F55">
        <w:rPr>
          <w:rFonts w:ascii="Aharoni" w:hAnsi="Aharoni" w:cs="Aharoni"/>
          <w:color w:val="000000"/>
          <w:spacing w:val="10"/>
          <w:rtl/>
        </w:rPr>
        <w:t xml:space="preserve">ענייננו ב"מכת מדינה" שהצורך להילחם בה על מנת להגן על הציבור, מצריך מענה הולם </w:t>
      </w:r>
      <w:r w:rsidRPr="00536F55">
        <w:rPr>
          <w:rFonts w:ascii="Aharoni" w:hAnsi="Aharoni" w:cs="Aharoni"/>
          <w:color w:val="000000"/>
          <w:spacing w:val="10"/>
          <w:u w:val="single"/>
          <w:rtl/>
        </w:rPr>
        <w:t>והטלת עונשי מאסר משמעותיים</w:t>
      </w:r>
      <w:r w:rsidRPr="00536F55">
        <w:rPr>
          <w:rFonts w:ascii="Aharoni" w:hAnsi="Aharoni" w:cs="Aharoni"/>
          <w:color w:val="000000"/>
          <w:spacing w:val="10"/>
          <w:rtl/>
        </w:rPr>
        <w:t xml:space="preserve">. </w:t>
      </w:r>
      <w:r w:rsidRPr="00536F55">
        <w:rPr>
          <w:rFonts w:ascii="Aharoni" w:hAnsi="Aharoni" w:cs="Aharoni"/>
          <w:spacing w:val="10"/>
          <w:rtl/>
        </w:rPr>
        <w:t xml:space="preserve">ידע כל מי שמחזיק בנשק בלתי חוקי כי צפוי הוא להיענש בחומרה, בבחינת </w:t>
      </w:r>
      <w:r w:rsidRPr="00536F55">
        <w:rPr>
          <w:rFonts w:ascii="Aharoni" w:hAnsi="Aharoni" w:cs="Aharoni"/>
          <w:b/>
          <w:bCs/>
          <w:spacing w:val="10"/>
          <w:u w:val="single"/>
          <w:rtl/>
        </w:rPr>
        <w:t>"אם מחזיקים – למאסר נשלחים".</w:t>
      </w:r>
      <w:r>
        <w:rPr>
          <w:rFonts w:ascii="Aharoni" w:hAnsi="Aharoni" w:cs="Aharoni" w:hint="cs"/>
          <w:spacing w:val="10"/>
          <w:rtl/>
        </w:rPr>
        <w:t xml:space="preserve"> </w:t>
      </w:r>
    </w:p>
    <w:p w14:paraId="262003BE" w14:textId="77777777" w:rsidR="006A6622" w:rsidRPr="00536F55" w:rsidRDefault="006A6622" w:rsidP="006A6622">
      <w:pPr>
        <w:tabs>
          <w:tab w:val="left" w:pos="800"/>
        </w:tabs>
        <w:overflowPunct w:val="0"/>
        <w:autoSpaceDE w:val="0"/>
        <w:autoSpaceDN w:val="0"/>
        <w:adjustRightInd w:val="0"/>
        <w:spacing w:line="360" w:lineRule="auto"/>
        <w:jc w:val="both"/>
        <w:rPr>
          <w:rFonts w:ascii="Aharoni" w:hAnsi="Aharoni" w:cs="Aharoni"/>
          <w:spacing w:val="10"/>
        </w:rPr>
      </w:pPr>
      <w:r>
        <w:rPr>
          <w:rFonts w:ascii="Aharoni" w:hAnsi="Aharoni" w:cs="Aharoni" w:hint="cs"/>
          <w:spacing w:val="10"/>
          <w:rtl/>
        </w:rPr>
        <w:t>(ההדגשות אינן במקור).</w:t>
      </w:r>
    </w:p>
    <w:p w14:paraId="353C5FF9" w14:textId="77777777" w:rsidR="006A6622" w:rsidRPr="00536F55" w:rsidRDefault="006A6622" w:rsidP="006A6622">
      <w:pPr>
        <w:spacing w:line="360" w:lineRule="auto"/>
        <w:jc w:val="both"/>
        <w:rPr>
          <w:rFonts w:ascii="David" w:hAnsi="David"/>
        </w:rPr>
      </w:pPr>
    </w:p>
    <w:p w14:paraId="683AA607" w14:textId="77777777" w:rsidR="006A6622" w:rsidRDefault="006A6622" w:rsidP="006A6622">
      <w:pPr>
        <w:spacing w:line="360" w:lineRule="auto"/>
        <w:jc w:val="both"/>
        <w:rPr>
          <w:rFonts w:ascii="David" w:hAnsi="David"/>
        </w:rPr>
      </w:pPr>
    </w:p>
    <w:p w14:paraId="2D003AD4" w14:textId="77777777" w:rsidR="006A6622" w:rsidRDefault="006A6622" w:rsidP="006A6622">
      <w:pPr>
        <w:spacing w:line="360" w:lineRule="auto"/>
        <w:jc w:val="both"/>
        <w:rPr>
          <w:rFonts w:ascii="David" w:hAnsi="David"/>
          <w:rtl/>
        </w:rPr>
      </w:pPr>
      <w:r>
        <w:rPr>
          <w:rFonts w:ascii="David" w:hAnsi="David" w:hint="cs"/>
          <w:rtl/>
        </w:rPr>
        <w:t xml:space="preserve">כן, ראו </w:t>
      </w:r>
      <w:r>
        <w:rPr>
          <w:rFonts w:ascii="David" w:hAnsi="David"/>
          <w:rtl/>
        </w:rPr>
        <w:t xml:space="preserve">פסק הדין </w:t>
      </w:r>
      <w:hyperlink r:id="rId19" w:history="1">
        <w:r w:rsidR="00C75FF1" w:rsidRPr="00C75FF1">
          <w:rPr>
            <w:rFonts w:ascii="David" w:hAnsi="David"/>
            <w:color w:val="0000FF"/>
            <w:u w:val="single"/>
            <w:rtl/>
          </w:rPr>
          <w:t>ע"פ 3288/14</w:t>
        </w:r>
      </w:hyperlink>
      <w:r>
        <w:rPr>
          <w:rFonts w:ascii="David" w:hAnsi="David"/>
          <w:rtl/>
        </w:rPr>
        <w:t xml:space="preserve"> </w:t>
      </w:r>
      <w:r>
        <w:rPr>
          <w:rFonts w:ascii="David" w:hAnsi="David"/>
          <w:b/>
          <w:bCs/>
          <w:rtl/>
        </w:rPr>
        <w:t>מדינת ישראל נ' קריספל</w:t>
      </w:r>
      <w:r>
        <w:rPr>
          <w:rFonts w:ascii="David" w:hAnsi="David"/>
          <w:rtl/>
        </w:rPr>
        <w:t xml:space="preserve"> (פורסם במאגרים), </w:t>
      </w:r>
      <w:r>
        <w:rPr>
          <w:rFonts w:ascii="David" w:hAnsi="David" w:hint="cs"/>
          <w:rtl/>
        </w:rPr>
        <w:t xml:space="preserve">שם </w:t>
      </w:r>
      <w:r>
        <w:rPr>
          <w:rFonts w:ascii="David" w:hAnsi="David"/>
          <w:rtl/>
        </w:rPr>
        <w:t xml:space="preserve">נאמר: </w:t>
      </w:r>
    </w:p>
    <w:p w14:paraId="7CDD9A26" w14:textId="77777777" w:rsidR="006A6622" w:rsidRDefault="006A6622" w:rsidP="006A6622">
      <w:pPr>
        <w:spacing w:line="360" w:lineRule="auto"/>
        <w:jc w:val="both"/>
        <w:rPr>
          <w:rFonts w:ascii="David" w:hAnsi="David"/>
        </w:rPr>
      </w:pPr>
    </w:p>
    <w:p w14:paraId="5C6F9A6A" w14:textId="77777777" w:rsidR="006A6622" w:rsidRDefault="006A6622" w:rsidP="006A6622">
      <w:pPr>
        <w:spacing w:line="360" w:lineRule="auto"/>
        <w:jc w:val="both"/>
        <w:rPr>
          <w:rFonts w:ascii="Aharoni" w:hAnsi="Aharoni" w:cs="Aharoni"/>
          <w:rtl/>
        </w:rPr>
      </w:pPr>
      <w:r>
        <w:rPr>
          <w:rFonts w:ascii="Aharoni" w:hAnsi="Aharoni" w:cs="Aharoni"/>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4083C307" w14:textId="77777777" w:rsidR="006A6622" w:rsidRDefault="006A6622" w:rsidP="006A6622">
      <w:pPr>
        <w:spacing w:line="360" w:lineRule="auto"/>
        <w:jc w:val="both"/>
        <w:rPr>
          <w:rFonts w:ascii="Aharoni" w:hAnsi="Aharoni" w:cs="Aharoni"/>
          <w:rtl/>
        </w:rPr>
      </w:pPr>
    </w:p>
    <w:p w14:paraId="19DDBA50" w14:textId="77777777" w:rsidR="006A6622" w:rsidRDefault="006A6622" w:rsidP="006A6622">
      <w:pPr>
        <w:spacing w:line="360" w:lineRule="auto"/>
        <w:jc w:val="both"/>
        <w:rPr>
          <w:rFonts w:ascii="Aharoni" w:hAnsi="Aharoni" w:cs="Aharoni"/>
          <w:rtl/>
        </w:rPr>
      </w:pPr>
    </w:p>
    <w:p w14:paraId="6A414F93" w14:textId="77777777" w:rsidR="006A6622" w:rsidRDefault="006A6622" w:rsidP="006A6622">
      <w:pPr>
        <w:spacing w:line="360" w:lineRule="auto"/>
        <w:jc w:val="both"/>
        <w:rPr>
          <w:rFonts w:ascii="Aharoni" w:hAnsi="Aharoni" w:cs="Aharoni"/>
          <w:rtl/>
        </w:rPr>
      </w:pPr>
    </w:p>
    <w:p w14:paraId="6696A34D" w14:textId="77777777" w:rsidR="006A6622" w:rsidRDefault="006A6622" w:rsidP="006A6622">
      <w:pPr>
        <w:spacing w:line="360" w:lineRule="auto"/>
        <w:jc w:val="both"/>
        <w:rPr>
          <w:rFonts w:ascii="David" w:hAnsi="David"/>
        </w:rPr>
      </w:pPr>
    </w:p>
    <w:p w14:paraId="3C03A634" w14:textId="77777777" w:rsidR="006A6622" w:rsidRDefault="006A6622" w:rsidP="006A6622">
      <w:pPr>
        <w:spacing w:line="360" w:lineRule="auto"/>
        <w:jc w:val="both"/>
        <w:rPr>
          <w:rFonts w:ascii="David" w:hAnsi="David"/>
          <w:rtl/>
        </w:rPr>
      </w:pPr>
      <w:r>
        <w:rPr>
          <w:rFonts w:ascii="David" w:hAnsi="David"/>
          <w:rtl/>
        </w:rPr>
        <w:t xml:space="preserve">בפסק הדין </w:t>
      </w:r>
      <w:hyperlink r:id="rId20" w:history="1">
        <w:r w:rsidR="00C75FF1" w:rsidRPr="00C75FF1">
          <w:rPr>
            <w:rFonts w:ascii="David" w:hAnsi="David"/>
            <w:color w:val="0000FF"/>
            <w:u w:val="single"/>
            <w:rtl/>
          </w:rPr>
          <w:t>ע"פ 4945/13</w:t>
        </w:r>
      </w:hyperlink>
      <w:r>
        <w:rPr>
          <w:rFonts w:ascii="David" w:hAnsi="David"/>
          <w:rtl/>
        </w:rPr>
        <w:t xml:space="preserve"> </w:t>
      </w:r>
      <w:r>
        <w:rPr>
          <w:rFonts w:ascii="David" w:hAnsi="David"/>
          <w:b/>
          <w:bCs/>
          <w:rtl/>
        </w:rPr>
        <w:t>סלימאן, נ' מדינת ישראל</w:t>
      </w:r>
      <w:r>
        <w:rPr>
          <w:rFonts w:ascii="David" w:hAnsi="David"/>
          <w:rtl/>
        </w:rPr>
        <w:t xml:space="preserve"> (פורסם במאגרים), נאמר:</w:t>
      </w:r>
    </w:p>
    <w:p w14:paraId="730BDB93" w14:textId="77777777" w:rsidR="006A6622" w:rsidRDefault="006A6622" w:rsidP="006A6622">
      <w:pPr>
        <w:spacing w:line="360" w:lineRule="auto"/>
        <w:jc w:val="both"/>
        <w:rPr>
          <w:rFonts w:ascii="David" w:hAnsi="David"/>
        </w:rPr>
      </w:pPr>
    </w:p>
    <w:p w14:paraId="28F38992" w14:textId="77777777" w:rsidR="006A6622" w:rsidRDefault="006A6622" w:rsidP="006A6622">
      <w:pPr>
        <w:spacing w:line="360" w:lineRule="auto"/>
        <w:jc w:val="both"/>
        <w:rPr>
          <w:rFonts w:ascii="Calibri" w:hAnsi="Calibri" w:cs="Calibri"/>
          <w:rtl/>
        </w:rPr>
      </w:pPr>
      <w:r>
        <w:rPr>
          <w:rFonts w:ascii="Aharoni" w:hAnsi="Aharoni" w:cs="Aharoni"/>
          <w:rtl/>
        </w:rPr>
        <w:t>התגלגלותם של כלי נשק מיד ליד ללא פיקוח עלולה להוביל להגעתם בדרך לא דרך לגורמים פליליים ועוינים. אין לדעת מה יעלה בגורלם של</w:t>
      </w:r>
      <w:r w:rsidR="00C75FF1">
        <w:rPr>
          <w:rFonts w:ascii="Aharoni" w:hAnsi="Aharoni" w:cs="Aharoni"/>
          <w:rtl/>
        </w:rPr>
        <w:t xml:space="preserve"> </w:t>
      </w:r>
      <w:r>
        <w:rPr>
          <w:rFonts w:ascii="Aharoni" w:hAnsi="Aharoni" w:cs="Aharoni"/>
          <w:rtl/>
        </w:rPr>
        <w:t xml:space="preserve"> ולאלו תוצאות הרסניות יובילו. ודוק: הסיכון שנשקף לשלום הציבור צריך להילקח בחשבון על ידי כל מי שמחזיק בידו נשק שלא כדין, </w:t>
      </w:r>
      <w:r>
        <w:rPr>
          <w:rFonts w:ascii="Aharoni" w:hAnsi="Aharoni" w:cs="Aharoni"/>
          <w:u w:val="single"/>
          <w:rtl/>
        </w:rPr>
        <w:t>גם אם אינו מחזיק בו למטרת ביצוען של עבירות אחרות</w:t>
      </w:r>
      <w:r>
        <w:rPr>
          <w:rFonts w:ascii="Aharoni" w:hAnsi="Aharoni" w:cs="Aharoni"/>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21F1608F" w14:textId="77777777" w:rsidR="006A6622" w:rsidRDefault="006A6622" w:rsidP="006A6622">
      <w:pPr>
        <w:spacing w:line="360" w:lineRule="auto"/>
        <w:jc w:val="both"/>
        <w:rPr>
          <w:rFonts w:ascii="David" w:hAnsi="David"/>
          <w:rtl/>
        </w:rPr>
      </w:pPr>
      <w:r>
        <w:rPr>
          <w:rFonts w:ascii="David" w:hAnsi="David"/>
          <w:rtl/>
        </w:rPr>
        <w:t>[ההדגשה אינה במקור].</w:t>
      </w:r>
    </w:p>
    <w:p w14:paraId="44122278" w14:textId="77777777" w:rsidR="006A6622" w:rsidRDefault="006A6622" w:rsidP="006A6622">
      <w:pPr>
        <w:spacing w:line="360" w:lineRule="auto"/>
        <w:jc w:val="both"/>
        <w:rPr>
          <w:rFonts w:ascii="David" w:hAnsi="David"/>
        </w:rPr>
      </w:pPr>
    </w:p>
    <w:p w14:paraId="06C12B3E" w14:textId="77777777" w:rsidR="006A6622" w:rsidRDefault="006A6622" w:rsidP="006A6622">
      <w:pPr>
        <w:spacing w:line="360" w:lineRule="auto"/>
        <w:jc w:val="both"/>
        <w:rPr>
          <w:rFonts w:ascii="David" w:hAnsi="David"/>
        </w:rPr>
      </w:pPr>
      <w:r>
        <w:rPr>
          <w:rFonts w:ascii="David" w:hAnsi="David"/>
          <w:rtl/>
        </w:rPr>
        <w:t xml:space="preserve">בשורה של פסקי דין נקבע, כי </w:t>
      </w:r>
      <w:r>
        <w:rPr>
          <w:rFonts w:ascii="David" w:hAnsi="David"/>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ascii="David" w:hAnsi="David"/>
          <w:rtl/>
        </w:rPr>
        <w:t xml:space="preserve">. ראו </w:t>
      </w:r>
      <w:hyperlink r:id="rId21" w:history="1">
        <w:r w:rsidR="00C75FF1" w:rsidRPr="00C75FF1">
          <w:rPr>
            <w:rFonts w:ascii="David" w:hAnsi="David"/>
            <w:color w:val="0000FF"/>
            <w:u w:val="single"/>
            <w:rtl/>
          </w:rPr>
          <w:t>רע"פ 2718/04</w:t>
        </w:r>
      </w:hyperlink>
      <w:r>
        <w:rPr>
          <w:rFonts w:ascii="David" w:hAnsi="David"/>
          <w:rtl/>
        </w:rPr>
        <w:t xml:space="preserve"> </w:t>
      </w:r>
      <w:r>
        <w:rPr>
          <w:rFonts w:ascii="David" w:hAnsi="David"/>
          <w:b/>
          <w:bCs/>
          <w:rtl/>
        </w:rPr>
        <w:t>אבו דאחל נ' מדינת ישראל</w:t>
      </w:r>
      <w:r>
        <w:rPr>
          <w:rFonts w:ascii="David" w:hAnsi="David"/>
          <w:rtl/>
        </w:rPr>
        <w:t xml:space="preserve"> (פורסם במאגרים):</w:t>
      </w:r>
    </w:p>
    <w:p w14:paraId="3BA48E3D" w14:textId="77777777" w:rsidR="006A6622" w:rsidRDefault="006A6622" w:rsidP="006A6622">
      <w:pPr>
        <w:spacing w:line="360" w:lineRule="auto"/>
        <w:jc w:val="both"/>
        <w:rPr>
          <w:rFonts w:ascii="David" w:hAnsi="David"/>
        </w:rPr>
      </w:pPr>
    </w:p>
    <w:p w14:paraId="32F19426" w14:textId="77777777" w:rsidR="006A6622" w:rsidRDefault="006A6622" w:rsidP="006A6622">
      <w:pPr>
        <w:spacing w:line="360" w:lineRule="auto"/>
        <w:jc w:val="both"/>
        <w:rPr>
          <w:rFonts w:ascii="Aharoni" w:hAnsi="Aharoni" w:cs="Aharoni"/>
        </w:rPr>
      </w:pPr>
      <w:r>
        <w:rPr>
          <w:rFonts w:ascii="Aharoni" w:hAnsi="Aharoni" w:cs="Aharoni"/>
          <w:rtl/>
        </w:rPr>
        <w:t xml:space="preserve">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w:t>
      </w:r>
      <w:r w:rsidRPr="006A4520">
        <w:rPr>
          <w:rFonts w:ascii="Aharoni" w:hAnsi="Aharoni" w:cs="Aharoni"/>
          <w:u w:val="single"/>
          <w:rtl/>
        </w:rPr>
        <w:t>משקל נכבד יותר לאינטרס הציבורי</w:t>
      </w:r>
      <w:r>
        <w:rPr>
          <w:rFonts w:ascii="Aharoni" w:hAnsi="Aharoni" w:cs="Aharoni"/>
          <w:rtl/>
        </w:rPr>
        <w:t xml:space="preserve"> ולצורך להרתיע עבריינים בכוח מלבצע עבירות דומות, על פני הנסיבות האישיות של העבריין.</w:t>
      </w:r>
      <w:r>
        <w:rPr>
          <w:rFonts w:ascii="Aharoni" w:hAnsi="Aharoni" w:cs="Aharoni" w:hint="cs"/>
          <w:rtl/>
        </w:rPr>
        <w:t xml:space="preserve"> (ההדגשה אינה במקור)</w:t>
      </w:r>
    </w:p>
    <w:p w14:paraId="78CD5569" w14:textId="77777777" w:rsidR="006A6622" w:rsidRDefault="006A6622" w:rsidP="006A6622">
      <w:pPr>
        <w:spacing w:line="360" w:lineRule="auto"/>
        <w:jc w:val="both"/>
        <w:rPr>
          <w:rFonts w:ascii="David" w:hAnsi="David"/>
          <w:rtl/>
        </w:rPr>
      </w:pPr>
    </w:p>
    <w:p w14:paraId="785294A7" w14:textId="77777777" w:rsidR="006A6622" w:rsidRDefault="006A6622" w:rsidP="006A6622">
      <w:pPr>
        <w:spacing w:line="360" w:lineRule="auto"/>
        <w:jc w:val="both"/>
        <w:rPr>
          <w:rFonts w:ascii="David" w:hAnsi="David"/>
          <w:rtl/>
        </w:rPr>
      </w:pPr>
      <w:r>
        <w:rPr>
          <w:rFonts w:ascii="David" w:hAnsi="David"/>
          <w:rtl/>
        </w:rPr>
        <w:t xml:space="preserve">עוד ראו </w:t>
      </w:r>
      <w:hyperlink r:id="rId22" w:history="1">
        <w:r w:rsidR="00C75FF1" w:rsidRPr="00C75FF1">
          <w:rPr>
            <w:rFonts w:ascii="David" w:hAnsi="David"/>
            <w:color w:val="0000FF"/>
            <w:u w:val="single"/>
            <w:rtl/>
          </w:rPr>
          <w:t>ע"פ 5220/09</w:t>
        </w:r>
      </w:hyperlink>
      <w:r>
        <w:rPr>
          <w:rFonts w:ascii="David" w:hAnsi="David"/>
          <w:rtl/>
        </w:rPr>
        <w:t xml:space="preserve"> </w:t>
      </w:r>
      <w:r>
        <w:rPr>
          <w:rFonts w:ascii="David" w:hAnsi="David"/>
          <w:b/>
          <w:bCs/>
          <w:rtl/>
        </w:rPr>
        <w:t xml:space="preserve">עוואודה נ' מדינת ישראל </w:t>
      </w:r>
      <w:r>
        <w:rPr>
          <w:rFonts w:ascii="David" w:hAnsi="David"/>
          <w:rtl/>
        </w:rPr>
        <w:t>(פורסם במאגרים):</w:t>
      </w:r>
    </w:p>
    <w:p w14:paraId="131DC015" w14:textId="77777777" w:rsidR="006A6622" w:rsidRDefault="006A6622" w:rsidP="006A6622">
      <w:pPr>
        <w:spacing w:line="360" w:lineRule="auto"/>
        <w:jc w:val="both"/>
        <w:rPr>
          <w:rFonts w:ascii="David" w:hAnsi="David"/>
          <w:rtl/>
        </w:rPr>
      </w:pPr>
    </w:p>
    <w:p w14:paraId="775EB161" w14:textId="77777777" w:rsidR="006A6622" w:rsidRDefault="006A6622" w:rsidP="006A6622">
      <w:pPr>
        <w:spacing w:line="360" w:lineRule="auto"/>
        <w:jc w:val="both"/>
        <w:rPr>
          <w:rFonts w:ascii="David" w:hAnsi="David"/>
          <w:rtl/>
        </w:rPr>
      </w:pPr>
      <w:r>
        <w:rPr>
          <w:rFonts w:ascii="Aharoni" w:hAnsi="Aharoni" w:cs="Aharoni"/>
          <w:rtl/>
        </w:rPr>
        <w:t xml:space="preserve">אשר על כן משכבר נקבע הכלל לפיו </w:t>
      </w:r>
      <w:r>
        <w:rPr>
          <w:rFonts w:ascii="Aharoni" w:hAnsi="Aharoni" w:cs="Aharoni"/>
          <w:u w:val="single"/>
          <w:rtl/>
        </w:rPr>
        <w:t>ככלל יש לאסור את המבצעים עבירה זו, גם אם מדובר בעבירה ראשונה</w:t>
      </w:r>
      <w:r>
        <w:rPr>
          <w:rFonts w:ascii="Aharoni" w:hAnsi="Aharoni" w:cs="Aharoni"/>
          <w:rtl/>
        </w:rPr>
        <w:t>, מאחורי סורג ובריח, ואילו אורך התקופה כלול בנסיבות הספציפיות של העושה והמעשה.</w:t>
      </w:r>
    </w:p>
    <w:p w14:paraId="06C7C895" w14:textId="77777777" w:rsidR="006A6622" w:rsidRDefault="006A6622" w:rsidP="006A6622">
      <w:pPr>
        <w:spacing w:line="360" w:lineRule="auto"/>
        <w:jc w:val="both"/>
        <w:rPr>
          <w:rFonts w:ascii="David" w:hAnsi="David" w:cs="Aharoni"/>
          <w:rtl/>
        </w:rPr>
      </w:pPr>
      <w:r>
        <w:rPr>
          <w:rFonts w:ascii="David" w:hAnsi="David" w:cs="Aharoni"/>
          <w:rtl/>
        </w:rPr>
        <w:t>[ההדגשה אינה במקור].</w:t>
      </w:r>
    </w:p>
    <w:p w14:paraId="3966B6CC" w14:textId="77777777" w:rsidR="006A6622" w:rsidRPr="00E05C3E" w:rsidRDefault="006A6622" w:rsidP="006A6622">
      <w:pPr>
        <w:spacing w:line="360" w:lineRule="auto"/>
        <w:jc w:val="both"/>
        <w:rPr>
          <w:rFonts w:ascii="David" w:hAnsi="David" w:cs="Aharoni"/>
          <w:rtl/>
        </w:rPr>
      </w:pPr>
    </w:p>
    <w:p w14:paraId="347F9291" w14:textId="77777777" w:rsidR="006A6622" w:rsidRDefault="006A6622" w:rsidP="006A6622">
      <w:pPr>
        <w:spacing w:line="360" w:lineRule="auto"/>
        <w:rPr>
          <w:rFonts w:ascii="A028 Extrabold" w:eastAsia="David" w:hAnsi="A028 Extrabold"/>
          <w:rtl/>
        </w:rPr>
      </w:pPr>
    </w:p>
    <w:p w14:paraId="1D269214" w14:textId="77777777" w:rsidR="006A6622" w:rsidRDefault="006A6622" w:rsidP="006A6622">
      <w:pPr>
        <w:spacing w:line="360" w:lineRule="auto"/>
        <w:jc w:val="both"/>
        <w:rPr>
          <w:rFonts w:ascii="David" w:hAnsi="David"/>
          <w:rtl/>
        </w:rPr>
      </w:pPr>
      <w:r>
        <w:rPr>
          <w:rFonts w:ascii="David" w:hAnsi="David"/>
          <w:b/>
          <w:bCs/>
          <w:rtl/>
        </w:rPr>
        <w:t xml:space="preserve">מתחם </w:t>
      </w:r>
      <w:r>
        <w:rPr>
          <w:rFonts w:ascii="David" w:hAnsi="David" w:hint="cs"/>
          <w:b/>
          <w:bCs/>
          <w:rtl/>
        </w:rPr>
        <w:t>ה</w:t>
      </w:r>
      <w:r>
        <w:rPr>
          <w:rFonts w:ascii="David" w:hAnsi="David"/>
          <w:b/>
          <w:bCs/>
          <w:rtl/>
        </w:rPr>
        <w:t>ענישה</w:t>
      </w:r>
    </w:p>
    <w:p w14:paraId="6BBED517" w14:textId="77777777" w:rsidR="006A6622" w:rsidRDefault="006A6622" w:rsidP="006A6622">
      <w:pPr>
        <w:spacing w:line="360" w:lineRule="auto"/>
        <w:jc w:val="both"/>
        <w:rPr>
          <w:rFonts w:ascii="David" w:hAnsi="David"/>
        </w:rPr>
      </w:pPr>
    </w:p>
    <w:p w14:paraId="1301CCAB" w14:textId="77777777" w:rsidR="006A6622" w:rsidRDefault="006A6622" w:rsidP="006A6622">
      <w:pPr>
        <w:spacing w:line="360" w:lineRule="auto"/>
        <w:jc w:val="both"/>
        <w:rPr>
          <w:rFonts w:ascii="David" w:hAnsi="David"/>
          <w:rtl/>
        </w:rPr>
      </w:pPr>
      <w:r>
        <w:rPr>
          <w:rFonts w:ascii="David" w:hAnsi="David"/>
          <w:rtl/>
        </w:rPr>
        <w:t>לצורך סקירת מדיניות הענישה הנוהגת, תובא להלן פסיקה רלוונטית:</w:t>
      </w:r>
    </w:p>
    <w:p w14:paraId="47157298" w14:textId="77777777" w:rsidR="006A6622" w:rsidRDefault="006A6622" w:rsidP="006A6622">
      <w:pPr>
        <w:spacing w:line="360" w:lineRule="auto"/>
        <w:jc w:val="both"/>
        <w:rPr>
          <w:rFonts w:ascii="David" w:hAnsi="David"/>
          <w:rtl/>
        </w:rPr>
      </w:pPr>
    </w:p>
    <w:p w14:paraId="1CDA0D15" w14:textId="77777777" w:rsidR="006A6622" w:rsidRDefault="006A6622" w:rsidP="006A6622">
      <w:pPr>
        <w:spacing w:line="360" w:lineRule="auto"/>
        <w:jc w:val="both"/>
        <w:rPr>
          <w:rFonts w:ascii="David" w:hAnsi="David"/>
          <w:rtl/>
        </w:rPr>
      </w:pPr>
    </w:p>
    <w:p w14:paraId="7434ACA0" w14:textId="77777777" w:rsidR="006A6622" w:rsidRDefault="006A6622" w:rsidP="006A6622">
      <w:pPr>
        <w:spacing w:line="360" w:lineRule="auto"/>
        <w:jc w:val="both"/>
        <w:rPr>
          <w:rFonts w:ascii="David" w:hAnsi="David"/>
          <w:rtl/>
        </w:rPr>
      </w:pPr>
    </w:p>
    <w:p w14:paraId="23CF79B3" w14:textId="77777777" w:rsidR="006A6622" w:rsidRDefault="006A6622" w:rsidP="006A6622">
      <w:pPr>
        <w:spacing w:line="360" w:lineRule="auto"/>
        <w:jc w:val="both"/>
        <w:rPr>
          <w:rFonts w:ascii="David" w:hAnsi="David"/>
          <w:rtl/>
        </w:rPr>
      </w:pPr>
    </w:p>
    <w:p w14:paraId="697CA05E" w14:textId="77777777" w:rsidR="006A6622" w:rsidRDefault="00C75FF1" w:rsidP="006A6622">
      <w:pPr>
        <w:pStyle w:val="a9"/>
        <w:numPr>
          <w:ilvl w:val="0"/>
          <w:numId w:val="1"/>
        </w:numPr>
        <w:spacing w:line="360" w:lineRule="auto"/>
        <w:jc w:val="both"/>
        <w:rPr>
          <w:rFonts w:ascii="David" w:hAnsi="David"/>
        </w:rPr>
      </w:pPr>
      <w:hyperlink r:id="rId23" w:history="1">
        <w:r w:rsidRPr="00C75FF1">
          <w:rPr>
            <w:rFonts w:ascii="David" w:hAnsi="David"/>
            <w:color w:val="0000FF"/>
            <w:u w:val="single"/>
            <w:rtl/>
          </w:rPr>
          <w:t>ע"פ 2482/22</w:t>
        </w:r>
      </w:hyperlink>
      <w:r w:rsidR="006A6622">
        <w:rPr>
          <w:rFonts w:ascii="David" w:hAnsi="David" w:hint="cs"/>
          <w:rtl/>
        </w:rPr>
        <w:t xml:space="preserve"> </w:t>
      </w:r>
      <w:r w:rsidR="006A6622">
        <w:rPr>
          <w:rFonts w:ascii="David" w:hAnsi="David" w:hint="cs"/>
          <w:b/>
          <w:bCs/>
          <w:rtl/>
        </w:rPr>
        <w:t>מדינת ישראל נ' קדורה</w:t>
      </w:r>
      <w:r w:rsidR="006A6622">
        <w:rPr>
          <w:rFonts w:ascii="David" w:hAnsi="David" w:hint="cs"/>
          <w:rtl/>
        </w:rPr>
        <w:t xml:space="preserve"> (פורסם במאגרים) </w:t>
      </w:r>
      <w:r w:rsidR="006A6622">
        <w:rPr>
          <w:rFonts w:ascii="David" w:hAnsi="David"/>
          <w:rtl/>
        </w:rPr>
        <w:t>–</w:t>
      </w:r>
      <w:r w:rsidR="006A6622">
        <w:rPr>
          <w:rFonts w:ascii="David" w:hAnsi="David" w:hint="cs"/>
          <w:rtl/>
        </w:rPr>
        <w:t xml:space="preserve"> המשיב נדון לעונש בן 10 חודשי מאסר בפועל, לצד ענישה נלווית, בגין החזקת אקדח "גלוק", מחסנית, כדורים ורימון הלם. בית המשפט העליון קיבל את ערעור המדינה על קולת העונש, והעמיד את עונש המאסר על 18 חודשי מאסר בפועל, תוך שהדגיש את החומרה שבעבירות נשק.</w:t>
      </w:r>
    </w:p>
    <w:p w14:paraId="6D2115E8" w14:textId="77777777" w:rsidR="006A6622" w:rsidRDefault="00C75FF1" w:rsidP="006A6622">
      <w:pPr>
        <w:pStyle w:val="a9"/>
        <w:numPr>
          <w:ilvl w:val="0"/>
          <w:numId w:val="1"/>
        </w:numPr>
        <w:spacing w:line="360" w:lineRule="auto"/>
        <w:jc w:val="both"/>
        <w:rPr>
          <w:rFonts w:ascii="David" w:hAnsi="David"/>
        </w:rPr>
      </w:pPr>
      <w:hyperlink r:id="rId24" w:history="1">
        <w:r w:rsidRPr="00C75FF1">
          <w:rPr>
            <w:rFonts w:ascii="David" w:hAnsi="David"/>
            <w:color w:val="0000FF"/>
            <w:u w:val="single"/>
            <w:rtl/>
          </w:rPr>
          <w:t>עפ"ג 26496-09-17</w:t>
        </w:r>
      </w:hyperlink>
      <w:r w:rsidR="006A6622" w:rsidRPr="00E01D84">
        <w:rPr>
          <w:rFonts w:ascii="David" w:hAnsi="David"/>
          <w:rtl/>
        </w:rPr>
        <w:t xml:space="preserve"> </w:t>
      </w:r>
      <w:r w:rsidR="006A6622" w:rsidRPr="00E01D84">
        <w:rPr>
          <w:rFonts w:ascii="David" w:hAnsi="David"/>
          <w:b/>
          <w:bCs/>
          <w:rtl/>
        </w:rPr>
        <w:t>אלסראיעה נ' מדינת ישראל</w:t>
      </w:r>
      <w:r w:rsidR="006A6622">
        <w:rPr>
          <w:rFonts w:ascii="David" w:hAnsi="David" w:hint="cs"/>
          <w:rtl/>
        </w:rPr>
        <w:t xml:space="preserve"> (פורסם במאגרים) -</w:t>
      </w:r>
      <w:r w:rsidR="006A6622" w:rsidRPr="00E01D84">
        <w:rPr>
          <w:rFonts w:ascii="David" w:hAnsi="David"/>
          <w:rtl/>
        </w:rPr>
        <w:t xml:space="preserve"> נדון ערעורו של נאשם בגין עבירה של נסיון להחזקת אקדח מסוג ברטה (העבירה תוקנה לנסיון, במסגרת הסדר טעון, בשל כך </w:t>
      </w:r>
      <w:r w:rsidR="006A6622" w:rsidRPr="00E01D84">
        <w:rPr>
          <w:rFonts w:ascii="David" w:hAnsi="David"/>
          <w:u w:val="single"/>
          <w:rtl/>
        </w:rPr>
        <w:t>שהנשק לא היה תקין</w:t>
      </w:r>
      <w:r w:rsidR="006A6622" w:rsidRPr="00E01D84">
        <w:rPr>
          <w:rFonts w:ascii="David" w:hAnsi="David"/>
          <w:rtl/>
        </w:rPr>
        <w:t>), וכן תת מקלע מאולתר, כשכלי הנשק הוחזקו בביתו של הנאשם שם, לעונש מאסר בן 20 חדשים בפועל. זאת, במסגרת מתחם כולל שנע בין 18 עד 42 חדשי מאסר. 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w:t>
      </w:r>
      <w:r w:rsidR="006A6622" w:rsidRPr="00E01D84">
        <w:rPr>
          <w:rFonts w:ascii="David" w:hAnsi="David"/>
          <w:u w:val="single"/>
          <w:rtl/>
        </w:rPr>
        <w:t xml:space="preserve"> הרי הנסיבות האישיות ואינטרס השיקום, נדחים מפני האינטרס הציבורי של מיגור עבירות מסוג זה.</w:t>
      </w:r>
    </w:p>
    <w:p w14:paraId="2952445E" w14:textId="77777777" w:rsidR="006A6622" w:rsidRPr="00E01D84" w:rsidRDefault="00C75FF1" w:rsidP="006A6622">
      <w:pPr>
        <w:pStyle w:val="a9"/>
        <w:numPr>
          <w:ilvl w:val="0"/>
          <w:numId w:val="1"/>
        </w:numPr>
        <w:spacing w:line="360" w:lineRule="auto"/>
        <w:jc w:val="both"/>
        <w:rPr>
          <w:rFonts w:ascii="David" w:hAnsi="David"/>
          <w:rtl/>
        </w:rPr>
      </w:pPr>
      <w:hyperlink r:id="rId25" w:history="1">
        <w:r w:rsidRPr="00C75FF1">
          <w:rPr>
            <w:rFonts w:ascii="David" w:hAnsi="David"/>
            <w:color w:val="0000FF"/>
            <w:u w:val="single"/>
            <w:rtl/>
          </w:rPr>
          <w:t>רע"פ 6265/20</w:t>
        </w:r>
      </w:hyperlink>
      <w:r w:rsidR="006A6622">
        <w:rPr>
          <w:rFonts w:ascii="David" w:hAnsi="David" w:hint="cs"/>
          <w:rtl/>
        </w:rPr>
        <w:t xml:space="preserve"> </w:t>
      </w:r>
      <w:r w:rsidR="006A6622">
        <w:rPr>
          <w:rFonts w:ascii="David" w:hAnsi="David" w:hint="cs"/>
          <w:b/>
          <w:bCs/>
          <w:rtl/>
        </w:rPr>
        <w:t xml:space="preserve">אבו אלקיעאן נ' מדינת ישראל </w:t>
      </w:r>
      <w:r w:rsidR="006A6622">
        <w:rPr>
          <w:rFonts w:ascii="David" w:hAnsi="David" w:hint="cs"/>
          <w:rtl/>
        </w:rPr>
        <w:t xml:space="preserve">(פורסם במאגרים) - </w:t>
      </w:r>
      <w:r w:rsidR="006A6622" w:rsidRPr="001C3634">
        <w:rPr>
          <w:rFonts w:ascii="David" w:hAnsi="David" w:hint="cs"/>
          <w:rtl/>
        </w:rPr>
        <w:t>המערער</w:t>
      </w:r>
      <w:r w:rsidR="006A6622">
        <w:rPr>
          <w:rFonts w:ascii="David" w:hAnsi="David" w:hint="cs"/>
          <w:rtl/>
        </w:rPr>
        <w:t>,</w:t>
      </w:r>
      <w:r w:rsidR="006A6622" w:rsidRPr="001C3634">
        <w:rPr>
          <w:rFonts w:ascii="David" w:hAnsi="David"/>
          <w:rtl/>
        </w:rPr>
        <w:t xml:space="preserve"> ללא הרשעות קודמות, אשר ניהל חיים אזרחיים עמלניים כבעלים של מספר עסקים בישוב חורה, לעונש מאסר בפועל בין 15 חודשים בגין החזקת אקדח חצי אוטומטי אחד, במתחם שנקבע בין 15 עד 30 חודשי מאסר בפועל. באותו מקרה, דובר על נאשם, שהיה ללא הרשעות (ואף ללא רישומים) קודמים, לאחר שירות צבאי ארוך בסדיר ובקבע, מוכר כדמות ציבורית במגזר אליו משתייך.</w:t>
      </w:r>
      <w:r w:rsidR="006A6622">
        <w:rPr>
          <w:rFonts w:ascii="David" w:hAnsi="David" w:hint="cs"/>
          <w:rtl/>
        </w:rPr>
        <w:t xml:space="preserve"> המערער הגיש ערעור על חומרת העונש לבית המשפט המחוזי, אשר מצא, לפנים משורת הדין, בשל נסיבות אישיות של הנאשם, ובשל העובדה כי בית משפט השלום הורה על חילוט רכבו של הנאשם, להקל מעט בעונש המאסר ולהעמידו על 12 חודשי מאסר, מבלי להתערב במתחם הענישה שנקבע. בקשת רשות ערעור שהגיש לבית המשפט העליון </w:t>
      </w:r>
      <w:r w:rsidR="006A6622">
        <w:rPr>
          <w:rFonts w:ascii="David" w:hAnsi="David"/>
          <w:rtl/>
        </w:rPr>
        <w:t>–</w:t>
      </w:r>
      <w:r w:rsidR="006A6622">
        <w:rPr>
          <w:rFonts w:ascii="David" w:hAnsi="David" w:hint="cs"/>
          <w:rtl/>
        </w:rPr>
        <w:t xml:space="preserve"> נדחתה.</w:t>
      </w:r>
    </w:p>
    <w:p w14:paraId="541590F4" w14:textId="77777777" w:rsidR="006A6622" w:rsidRDefault="006A6622" w:rsidP="006A6622">
      <w:pPr>
        <w:spacing w:line="360" w:lineRule="auto"/>
        <w:jc w:val="both"/>
        <w:rPr>
          <w:rFonts w:ascii="Arial" w:hAnsi="Arial"/>
          <w:rtl/>
        </w:rPr>
      </w:pPr>
    </w:p>
    <w:p w14:paraId="5A66D36E" w14:textId="77777777" w:rsidR="006A6622" w:rsidRDefault="006A6622" w:rsidP="006A6622">
      <w:pPr>
        <w:spacing w:line="360" w:lineRule="auto"/>
        <w:jc w:val="both"/>
        <w:rPr>
          <w:rFonts w:ascii="Arial" w:hAnsi="Arial"/>
          <w:rtl/>
        </w:rPr>
      </w:pPr>
    </w:p>
    <w:p w14:paraId="35CA074A" w14:textId="77777777" w:rsidR="006A6622" w:rsidRDefault="006A6622" w:rsidP="006A6622">
      <w:pPr>
        <w:spacing w:line="360" w:lineRule="auto"/>
        <w:jc w:val="both"/>
        <w:rPr>
          <w:rFonts w:ascii="Arial" w:hAnsi="Arial"/>
          <w:rtl/>
        </w:rPr>
      </w:pPr>
    </w:p>
    <w:p w14:paraId="2286840A" w14:textId="77777777" w:rsidR="006A6622" w:rsidRPr="0015009B" w:rsidRDefault="006A6622" w:rsidP="006A6622">
      <w:pPr>
        <w:spacing w:line="360" w:lineRule="auto"/>
        <w:jc w:val="both"/>
        <w:rPr>
          <w:rFonts w:ascii="Arial" w:hAnsi="Arial"/>
          <w:rtl/>
        </w:rPr>
      </w:pPr>
    </w:p>
    <w:p w14:paraId="1D844B87" w14:textId="77777777" w:rsidR="006A6622" w:rsidRDefault="006A6622" w:rsidP="006A6622">
      <w:pPr>
        <w:spacing w:line="360" w:lineRule="auto"/>
        <w:jc w:val="both"/>
        <w:rPr>
          <w:rFonts w:ascii="Arial" w:hAnsi="Arial"/>
          <w:rtl/>
        </w:rPr>
      </w:pPr>
    </w:p>
    <w:p w14:paraId="77522FFD" w14:textId="77777777" w:rsidR="006A6622" w:rsidRPr="00912EC2" w:rsidRDefault="006A6622" w:rsidP="006A6622">
      <w:pPr>
        <w:spacing w:line="360" w:lineRule="auto"/>
        <w:jc w:val="both"/>
        <w:rPr>
          <w:rFonts w:ascii="Arial" w:hAnsi="Arial"/>
          <w:rtl/>
        </w:rPr>
      </w:pPr>
    </w:p>
    <w:p w14:paraId="2707F4B9" w14:textId="77777777" w:rsidR="006A6622" w:rsidRDefault="006A6622" w:rsidP="006A6622">
      <w:pPr>
        <w:spacing w:line="360" w:lineRule="auto"/>
        <w:jc w:val="both"/>
        <w:rPr>
          <w:rFonts w:ascii="David" w:hAnsi="David"/>
          <w:rtl/>
        </w:rPr>
      </w:pPr>
      <w:r>
        <w:rPr>
          <w:rFonts w:ascii="David" w:hAnsi="David" w:hint="cs"/>
          <w:rtl/>
        </w:rPr>
        <w:t xml:space="preserve">בית המשפט עיין בפסיקה אליה הפנו באי כוח הצדדים. עם זאת, מדיניות הענישה הנוהגת </w:t>
      </w:r>
      <w:r w:rsidRPr="00084553">
        <w:rPr>
          <w:rFonts w:ascii="David" w:hAnsi="David"/>
          <w:rtl/>
        </w:rPr>
        <w:t xml:space="preserve">מהווה אך פרמטר אחד שעל בית המשפט לקחתו בחשבון כחלק ממכלול שיקולים עובר לקביעת מתחם העונש ההולם. לשון אחר, בהבניית שיקול הדעת, אין כוונה לערוך ממוצע סטטיסטי של טווחי ענישה נוהגים ואל לו לבית המשפט להיות כבול לרמת הענישה הנהוגה אם יש מקום לשנותה, או מקום שבו נסיבותיו של התיק הנדון מצדיקות קביעתו של מתחם עונש שאינו עולה בהכרח בקנה אחד עם הענישה הנוהגת. </w:t>
      </w:r>
    </w:p>
    <w:p w14:paraId="774421C3" w14:textId="77777777" w:rsidR="006A6622" w:rsidRDefault="006A6622" w:rsidP="006A6622">
      <w:pPr>
        <w:spacing w:line="360" w:lineRule="auto"/>
        <w:jc w:val="both"/>
        <w:rPr>
          <w:rFonts w:ascii="David" w:hAnsi="David"/>
          <w:rtl/>
        </w:rPr>
      </w:pPr>
    </w:p>
    <w:p w14:paraId="0BD03DC3" w14:textId="77777777" w:rsidR="006A6622" w:rsidRDefault="006A6622" w:rsidP="006A6622">
      <w:pPr>
        <w:spacing w:line="360" w:lineRule="auto"/>
        <w:jc w:val="both"/>
        <w:rPr>
          <w:rFonts w:ascii="David" w:hAnsi="David"/>
          <w:rtl/>
        </w:rPr>
      </w:pPr>
      <w:r>
        <w:rPr>
          <w:rFonts w:ascii="David" w:hAnsi="David" w:hint="cs"/>
          <w:rtl/>
        </w:rPr>
        <w:t xml:space="preserve">במקרה דנן, מדובר במי שהסליק בביתו, במספר מוקדים, כמות רבה של תחמושת וחלקי נשק </w:t>
      </w:r>
      <w:r>
        <w:rPr>
          <w:rFonts w:ascii="David" w:hAnsi="David"/>
          <w:rtl/>
        </w:rPr>
        <w:t>–</w:t>
      </w:r>
      <w:r>
        <w:rPr>
          <w:rFonts w:ascii="David" w:hAnsi="David" w:hint="cs"/>
          <w:rtl/>
        </w:rPr>
        <w:t xml:space="preserve"> </w:t>
      </w:r>
      <w:r w:rsidRPr="000A09CD">
        <w:rPr>
          <w:rFonts w:ascii="David" w:hAnsi="David" w:hint="cs"/>
          <w:rtl/>
        </w:rPr>
        <w:t xml:space="preserve">4 מחסניות ברזל המותאמות לרובה סער מסוג </w:t>
      </w:r>
      <w:r w:rsidRPr="000A09CD">
        <w:rPr>
          <w:rFonts w:ascii="David" w:hAnsi="David"/>
        </w:rPr>
        <w:t>M-16</w:t>
      </w:r>
      <w:r w:rsidRPr="000A09CD">
        <w:rPr>
          <w:rFonts w:ascii="David" w:hAnsi="David" w:hint="cs"/>
          <w:rtl/>
        </w:rPr>
        <w:t>; 4 כדורי תחמושת מסוג 5.56 מ"מ; ידית הסתערות פולימרית; פלנלית צבאית; חבילת קרטון ובה 20 כדורי תחמושת לרובה סער 7.62 מ"מ; 2 שרשורים צהליים עליהם 25 כדורים 7.62 מ"מ.</w:t>
      </w:r>
    </w:p>
    <w:p w14:paraId="4EDE287F" w14:textId="77777777" w:rsidR="006A6622" w:rsidRDefault="006A6622" w:rsidP="006A6622">
      <w:pPr>
        <w:spacing w:line="360" w:lineRule="auto"/>
        <w:jc w:val="both"/>
        <w:rPr>
          <w:rFonts w:ascii="David" w:hAnsi="David"/>
          <w:rtl/>
        </w:rPr>
      </w:pPr>
    </w:p>
    <w:p w14:paraId="3BC474FE" w14:textId="77777777" w:rsidR="006A6622" w:rsidRDefault="006A6622" w:rsidP="006A6622">
      <w:pPr>
        <w:spacing w:line="360" w:lineRule="auto"/>
        <w:jc w:val="both"/>
        <w:rPr>
          <w:rFonts w:ascii="David" w:hAnsi="David"/>
          <w:rtl/>
        </w:rPr>
      </w:pPr>
      <w:r>
        <w:rPr>
          <w:rFonts w:ascii="David" w:hAnsi="David" w:hint="cs"/>
          <w:rtl/>
        </w:rPr>
        <w:t xml:space="preserve">למעשה, חלק מהתחמושת אותה החזיק הנאשם </w:t>
      </w:r>
      <w:r>
        <w:rPr>
          <w:rFonts w:ascii="David" w:hAnsi="David"/>
          <w:rtl/>
        </w:rPr>
        <w:t>–</w:t>
      </w:r>
      <w:r>
        <w:rPr>
          <w:rFonts w:ascii="David" w:hAnsi="David" w:hint="cs"/>
          <w:rtl/>
        </w:rPr>
        <w:t xml:space="preserve"> כדורים 7.62 מ"מ, לרבות בשני שרשורים - מתאימה </w:t>
      </w:r>
      <w:r w:rsidRPr="000A09CD">
        <w:rPr>
          <w:rFonts w:ascii="David" w:hAnsi="David" w:hint="cs"/>
          <w:u w:val="single"/>
          <w:rtl/>
        </w:rPr>
        <w:t>לנשק כבד מסוג מקלע</w:t>
      </w:r>
      <w:r>
        <w:rPr>
          <w:rFonts w:ascii="David" w:hAnsi="David" w:hint="cs"/>
          <w:rtl/>
        </w:rPr>
        <w:t>.</w:t>
      </w:r>
    </w:p>
    <w:p w14:paraId="7AC8FA7A" w14:textId="77777777" w:rsidR="006A6622" w:rsidRDefault="006A6622" w:rsidP="006A6622">
      <w:pPr>
        <w:spacing w:line="360" w:lineRule="auto"/>
        <w:jc w:val="both"/>
        <w:rPr>
          <w:rFonts w:ascii="David" w:hAnsi="David"/>
          <w:rtl/>
        </w:rPr>
      </w:pPr>
    </w:p>
    <w:p w14:paraId="0B3E2218" w14:textId="77777777" w:rsidR="006A6622" w:rsidRDefault="006A6622" w:rsidP="006A6622">
      <w:pPr>
        <w:spacing w:line="360" w:lineRule="auto"/>
        <w:jc w:val="both"/>
        <w:rPr>
          <w:rFonts w:ascii="David" w:hAnsi="David"/>
          <w:rtl/>
        </w:rPr>
      </w:pPr>
      <w:r>
        <w:rPr>
          <w:rFonts w:ascii="David" w:hAnsi="David" w:hint="cs"/>
          <w:rtl/>
        </w:rPr>
        <w:t>בנוסף, החזיק הנאשם, בצוותא חדא עם הנאשם 2, באקדח חצי אוטומטי קליבר 9 מ"מ פאראבלום, אשר המספר הסידורי שלו מחוק.</w:t>
      </w:r>
    </w:p>
    <w:p w14:paraId="69AEAB4A" w14:textId="77777777" w:rsidR="006A6622" w:rsidRDefault="006A6622" w:rsidP="006A6622">
      <w:pPr>
        <w:spacing w:line="360" w:lineRule="auto"/>
        <w:jc w:val="both"/>
        <w:rPr>
          <w:rFonts w:ascii="David" w:hAnsi="David"/>
          <w:rtl/>
        </w:rPr>
      </w:pPr>
    </w:p>
    <w:p w14:paraId="6CEE150A" w14:textId="77777777" w:rsidR="006A6622" w:rsidRDefault="006A6622" w:rsidP="006A6622">
      <w:pPr>
        <w:spacing w:line="360" w:lineRule="auto"/>
        <w:jc w:val="both"/>
        <w:rPr>
          <w:rFonts w:ascii="David" w:hAnsi="David"/>
          <w:rtl/>
        </w:rPr>
      </w:pPr>
      <w:r>
        <w:rPr>
          <w:rFonts w:ascii="David" w:hAnsi="David" w:hint="cs"/>
          <w:rtl/>
        </w:rPr>
        <w:t xml:space="preserve">הסכנות הטמונות בעבירות הנשק, ביחד עם התפוצה הרחבה של כלי נשק בלתי חוקיים בשנים האחרונות, הובילו להבנה, כי יש צורך של ממש להחמיר בענישה בעבירות מסוג זה. לפיכך, ביום 07.08.16, פורסמה </w:t>
      </w:r>
      <w:r>
        <w:rPr>
          <w:rFonts w:ascii="David" w:hAnsi="David"/>
          <w:rtl/>
        </w:rPr>
        <w:t xml:space="preserve">הנחיית פרקליט המדינה מס' </w:t>
      </w:r>
      <w:r w:rsidR="00C75FF1">
        <w:rPr>
          <w:rFonts w:ascii="David" w:hAnsi="David"/>
          <w:rtl/>
        </w:rPr>
        <w:t xml:space="preserve"> </w:t>
      </w:r>
      <w:r>
        <w:rPr>
          <w:rFonts w:ascii="David" w:hAnsi="David"/>
          <w:rtl/>
        </w:rPr>
        <w:t>9.16</w:t>
      </w:r>
      <w:r>
        <w:rPr>
          <w:rFonts w:ascii="David" w:hAnsi="David" w:hint="cs"/>
          <w:rtl/>
        </w:rPr>
        <w:t xml:space="preserve">, </w:t>
      </w:r>
      <w:r>
        <w:rPr>
          <w:rFonts w:ascii="David" w:hAnsi="David"/>
          <w:rtl/>
        </w:rPr>
        <w:t>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04AA14B3" w14:textId="77777777" w:rsidR="006A6622" w:rsidRDefault="006A6622" w:rsidP="006A6622">
      <w:pPr>
        <w:spacing w:line="360" w:lineRule="auto"/>
        <w:jc w:val="both"/>
        <w:rPr>
          <w:rFonts w:ascii="David" w:hAnsi="David"/>
          <w:rtl/>
        </w:rPr>
      </w:pPr>
    </w:p>
    <w:p w14:paraId="0BE8D871" w14:textId="77777777" w:rsidR="006A6622" w:rsidRPr="00B433E6" w:rsidRDefault="006A6622" w:rsidP="006A6622">
      <w:pPr>
        <w:spacing w:line="360" w:lineRule="auto"/>
        <w:jc w:val="both"/>
        <w:rPr>
          <w:rFonts w:ascii="David" w:hAnsi="David"/>
          <w:b/>
          <w:bCs/>
          <w:u w:val="single"/>
          <w:rtl/>
        </w:rPr>
      </w:pPr>
      <w:r w:rsidRPr="00B433E6">
        <w:rPr>
          <w:rFonts w:ascii="David" w:hAnsi="David" w:hint="cs"/>
          <w:b/>
          <w:bCs/>
          <w:rtl/>
        </w:rPr>
        <w:t xml:space="preserve">בהמשך, אף מצא המחוקק להשמיע קול ברור בנוגע לצורך להחמיר בעבירות נשק, במסגרת </w:t>
      </w:r>
      <w:r w:rsidRPr="00B433E6">
        <w:rPr>
          <w:rFonts w:ascii="David" w:hAnsi="David"/>
          <w:b/>
          <w:bCs/>
          <w:rtl/>
        </w:rPr>
        <w:t>תיקון מס' 140 – הוראת שעה</w:t>
      </w:r>
      <w:r w:rsidRPr="00B433E6">
        <w:rPr>
          <w:rFonts w:ascii="David" w:hAnsi="David" w:hint="cs"/>
          <w:b/>
          <w:bCs/>
          <w:rtl/>
        </w:rPr>
        <w:t>,</w:t>
      </w:r>
      <w:r w:rsidRPr="00B433E6">
        <w:rPr>
          <w:rFonts w:ascii="David" w:hAnsi="David"/>
          <w:b/>
          <w:bCs/>
          <w:rtl/>
        </w:rPr>
        <w:t xml:space="preserve"> תשפ"ב-2021</w:t>
      </w:r>
      <w:r w:rsidRPr="00B433E6">
        <w:rPr>
          <w:rFonts w:ascii="David" w:hAnsi="David" w:hint="cs"/>
          <w:b/>
          <w:bCs/>
          <w:rtl/>
        </w:rPr>
        <w:t xml:space="preserve">, כך שעונש </w:t>
      </w:r>
      <w:r w:rsidRPr="00B433E6">
        <w:rPr>
          <w:rFonts w:ascii="David" w:hAnsi="David" w:hint="cs"/>
          <w:b/>
          <w:bCs/>
          <w:u w:val="single"/>
          <w:rtl/>
        </w:rPr>
        <w:t>המינימום</w:t>
      </w:r>
      <w:r w:rsidRPr="00B433E6">
        <w:rPr>
          <w:rFonts w:ascii="David" w:hAnsi="David" w:hint="cs"/>
          <w:b/>
          <w:bCs/>
          <w:rtl/>
        </w:rPr>
        <w:t xml:space="preserve"> בגין עבירה של החזקת נשק חם שלא כדין, עומד על </w:t>
      </w:r>
      <w:r w:rsidRPr="00B433E6">
        <w:rPr>
          <w:rFonts w:ascii="David" w:hAnsi="David" w:hint="cs"/>
          <w:b/>
          <w:bCs/>
          <w:u w:val="single"/>
          <w:rtl/>
        </w:rPr>
        <w:t xml:space="preserve">21 חודשי מאסר. </w:t>
      </w:r>
    </w:p>
    <w:p w14:paraId="7EC4307A" w14:textId="77777777" w:rsidR="006A6622" w:rsidRPr="00B433E6" w:rsidRDefault="006A6622" w:rsidP="006A6622">
      <w:pPr>
        <w:spacing w:line="360" w:lineRule="auto"/>
        <w:jc w:val="both"/>
        <w:rPr>
          <w:rFonts w:ascii="Arial" w:hAnsi="Arial"/>
          <w:rtl/>
        </w:rPr>
      </w:pPr>
    </w:p>
    <w:p w14:paraId="4784B8D2" w14:textId="77777777" w:rsidR="006A6622" w:rsidRPr="00B433E6" w:rsidRDefault="006A6622" w:rsidP="006A6622">
      <w:pPr>
        <w:spacing w:line="360" w:lineRule="auto"/>
        <w:jc w:val="both"/>
        <w:rPr>
          <w:rFonts w:ascii="Arial" w:hAnsi="Arial"/>
          <w:rtl/>
        </w:rPr>
      </w:pPr>
      <w:r w:rsidRPr="00B433E6">
        <w:rPr>
          <w:rFonts w:ascii="Arial" w:hAnsi="Arial"/>
          <w:rtl/>
        </w:rPr>
        <w:t>אמנם, אין מניעה, במקרים מסוימים, כי עונש המינימום יושת כשחלקו – על תנאי.</w:t>
      </w:r>
    </w:p>
    <w:p w14:paraId="49B33DE9" w14:textId="77777777" w:rsidR="006A6622" w:rsidRPr="00B433E6" w:rsidRDefault="006A6622" w:rsidP="006A6622">
      <w:pPr>
        <w:spacing w:line="360" w:lineRule="auto"/>
        <w:jc w:val="both"/>
        <w:rPr>
          <w:rFonts w:ascii="Arial" w:hAnsi="Arial"/>
          <w:rtl/>
        </w:rPr>
      </w:pPr>
    </w:p>
    <w:p w14:paraId="7C5AE384" w14:textId="77777777" w:rsidR="006A6622" w:rsidRPr="00B433E6" w:rsidRDefault="006A6622" w:rsidP="006A6622">
      <w:pPr>
        <w:spacing w:line="360" w:lineRule="auto"/>
        <w:jc w:val="both"/>
        <w:rPr>
          <w:rFonts w:ascii="Arial" w:hAnsi="Arial"/>
          <w:b/>
          <w:bCs/>
          <w:rtl/>
        </w:rPr>
      </w:pPr>
      <w:r w:rsidRPr="00B433E6">
        <w:rPr>
          <w:rFonts w:ascii="Arial" w:hAnsi="Arial"/>
          <w:b/>
          <w:bCs/>
          <w:rtl/>
        </w:rPr>
        <w:t>ברם, בהתאם לפסיקת בית המשפט העליון – מתחם עונש הולם שתחתיתו נמוכה מעונש המינימום – יוכל להיקבע רק אם ניתנו לכך נימוקים מיוחדים, אותם אין למצוא במקרה דנן.</w:t>
      </w:r>
    </w:p>
    <w:p w14:paraId="45D730EB" w14:textId="77777777" w:rsidR="006A6622" w:rsidRPr="00B433E6" w:rsidRDefault="006A6622" w:rsidP="006A6622">
      <w:pPr>
        <w:spacing w:line="360" w:lineRule="auto"/>
        <w:jc w:val="both"/>
        <w:rPr>
          <w:rFonts w:ascii="Arial" w:hAnsi="Arial"/>
          <w:rtl/>
        </w:rPr>
      </w:pPr>
    </w:p>
    <w:p w14:paraId="6B7C8BD9" w14:textId="77777777" w:rsidR="006A6622" w:rsidRPr="00B433E6" w:rsidRDefault="006A6622" w:rsidP="006A6622">
      <w:pPr>
        <w:spacing w:line="360" w:lineRule="auto"/>
        <w:jc w:val="both"/>
        <w:rPr>
          <w:rFonts w:ascii="Arial" w:hAnsi="Arial"/>
          <w:rtl/>
        </w:rPr>
      </w:pPr>
      <w:r>
        <w:rPr>
          <w:rFonts w:ascii="Arial" w:hAnsi="Arial"/>
          <w:rtl/>
        </w:rPr>
        <w:t>ראו</w:t>
      </w:r>
      <w:r w:rsidRPr="00B433E6">
        <w:rPr>
          <w:rFonts w:ascii="Arial" w:hAnsi="Arial"/>
          <w:rtl/>
        </w:rPr>
        <w:t xml:space="preserve"> פסק הדין </w:t>
      </w:r>
      <w:hyperlink r:id="rId26" w:history="1">
        <w:r w:rsidR="00C75FF1" w:rsidRPr="00C75FF1">
          <w:rPr>
            <w:rFonts w:ascii="Arial" w:hAnsi="Arial"/>
            <w:color w:val="0000FF"/>
            <w:u w:val="single"/>
            <w:rtl/>
          </w:rPr>
          <w:t>ע"פ 1605/13</w:t>
        </w:r>
      </w:hyperlink>
      <w:r w:rsidRPr="00B433E6">
        <w:rPr>
          <w:rFonts w:ascii="Arial" w:hAnsi="Arial"/>
          <w:rtl/>
        </w:rPr>
        <w:t xml:space="preserve"> </w:t>
      </w:r>
      <w:r w:rsidRPr="00B433E6">
        <w:rPr>
          <w:rFonts w:ascii="Arial" w:hAnsi="Arial"/>
          <w:b/>
          <w:bCs/>
          <w:rtl/>
        </w:rPr>
        <w:t>פלוני נ' מדינת ישראל</w:t>
      </w:r>
      <w:r w:rsidRPr="00B433E6">
        <w:rPr>
          <w:rFonts w:ascii="Arial" w:hAnsi="Arial"/>
          <w:rtl/>
        </w:rPr>
        <w:t xml:space="preserve"> הנ"ל, קבע בית המשפט העליון (פסקה 26 לפסק הדין):</w:t>
      </w:r>
    </w:p>
    <w:p w14:paraId="240DF3ED" w14:textId="77777777" w:rsidR="006A6622" w:rsidRPr="00B433E6" w:rsidRDefault="006A6622" w:rsidP="006A6622">
      <w:pPr>
        <w:spacing w:line="360" w:lineRule="auto"/>
        <w:jc w:val="both"/>
        <w:rPr>
          <w:rFonts w:ascii="Arial" w:hAnsi="Arial"/>
          <w:rtl/>
        </w:rPr>
      </w:pPr>
    </w:p>
    <w:p w14:paraId="46539ABF" w14:textId="77777777" w:rsidR="006A6622" w:rsidRDefault="006A6622" w:rsidP="006A6622">
      <w:pPr>
        <w:spacing w:line="360" w:lineRule="auto"/>
        <w:jc w:val="both"/>
        <w:rPr>
          <w:rFonts w:ascii="Arial" w:hAnsi="Arial" w:cs="Aharoni"/>
          <w:rtl/>
        </w:rPr>
      </w:pPr>
      <w:r w:rsidRPr="00B433E6">
        <w:rPr>
          <w:rFonts w:ascii="Arial" w:hAnsi="Arial" w:cs="Aharoni"/>
          <w:rtl/>
        </w:rPr>
        <w:t>מקובלת</w:t>
      </w:r>
      <w:r w:rsidRPr="00B433E6">
        <w:rPr>
          <w:rFonts w:ascii="Arial" w:hAnsi="Arial" w:cs="Aharoni"/>
        </w:rPr>
        <w:t xml:space="preserve"> </w:t>
      </w:r>
      <w:r w:rsidRPr="00B433E6">
        <w:rPr>
          <w:rFonts w:ascii="Arial" w:hAnsi="Arial" w:cs="Aharoni"/>
          <w:rtl/>
        </w:rPr>
        <w:t>עלי</w:t>
      </w:r>
      <w:r w:rsidRPr="00B433E6">
        <w:rPr>
          <w:rFonts w:ascii="Arial" w:hAnsi="Arial" w:cs="Aharoni"/>
        </w:rPr>
        <w:t xml:space="preserve"> </w:t>
      </w:r>
      <w:r w:rsidRPr="00B433E6">
        <w:rPr>
          <w:rFonts w:ascii="Arial" w:hAnsi="Arial" w:cs="Aharoni"/>
          <w:rtl/>
        </w:rPr>
        <w:t>עמדת</w:t>
      </w:r>
      <w:r w:rsidRPr="00B433E6">
        <w:rPr>
          <w:rFonts w:ascii="Arial" w:hAnsi="Arial" w:cs="Aharoni"/>
        </w:rPr>
        <w:t xml:space="preserve"> </w:t>
      </w:r>
      <w:r w:rsidRPr="00B433E6">
        <w:rPr>
          <w:rFonts w:ascii="Arial" w:hAnsi="Arial" w:cs="Aharoni"/>
          <w:rtl/>
        </w:rPr>
        <w:t>המשיבה</w:t>
      </w:r>
      <w:r w:rsidRPr="00B433E6">
        <w:rPr>
          <w:rFonts w:ascii="Arial" w:hAnsi="Arial" w:cs="Aharoni"/>
        </w:rPr>
        <w:t xml:space="preserve"> </w:t>
      </w:r>
      <w:r w:rsidRPr="00B433E6">
        <w:rPr>
          <w:rFonts w:ascii="Arial" w:hAnsi="Arial" w:cs="Aharoni"/>
          <w:rtl/>
        </w:rPr>
        <w:t>לפיה</w:t>
      </w:r>
      <w:r w:rsidRPr="00B433E6">
        <w:rPr>
          <w:rFonts w:ascii="Arial" w:hAnsi="Arial" w:cs="Aharoni"/>
        </w:rPr>
        <w:t xml:space="preserve"> </w:t>
      </w:r>
      <w:r w:rsidRPr="00B433E6">
        <w:rPr>
          <w:rFonts w:ascii="Arial" w:hAnsi="Arial" w:cs="Aharoni"/>
          <w:rtl/>
        </w:rPr>
        <w:t>מתחם</w:t>
      </w:r>
      <w:r w:rsidRPr="00B433E6">
        <w:rPr>
          <w:rFonts w:ascii="Arial" w:hAnsi="Arial" w:cs="Aharoni"/>
        </w:rPr>
        <w:t xml:space="preserve"> </w:t>
      </w:r>
      <w:r w:rsidRPr="00B433E6">
        <w:rPr>
          <w:rFonts w:ascii="Arial" w:hAnsi="Arial" w:cs="Aharoni"/>
          <w:rtl/>
        </w:rPr>
        <w:t>עונש</w:t>
      </w:r>
      <w:r w:rsidRPr="00B433E6">
        <w:rPr>
          <w:rFonts w:ascii="Arial" w:hAnsi="Arial" w:cs="Aharoni"/>
        </w:rPr>
        <w:t xml:space="preserve"> </w:t>
      </w:r>
      <w:r w:rsidRPr="00B433E6">
        <w:rPr>
          <w:rFonts w:ascii="Arial" w:hAnsi="Arial" w:cs="Aharoni"/>
          <w:rtl/>
        </w:rPr>
        <w:t>הולם</w:t>
      </w:r>
      <w:r w:rsidRPr="00B433E6">
        <w:rPr>
          <w:rFonts w:ascii="Arial" w:hAnsi="Arial" w:cs="Aharoni"/>
        </w:rPr>
        <w:t xml:space="preserve"> </w:t>
      </w:r>
      <w:r w:rsidRPr="00B433E6">
        <w:rPr>
          <w:rFonts w:ascii="Arial" w:hAnsi="Arial" w:cs="Aharoni"/>
          <w:rtl/>
        </w:rPr>
        <w:t>שתחתיתו</w:t>
      </w:r>
      <w:r w:rsidRPr="00B433E6">
        <w:rPr>
          <w:rFonts w:ascii="Arial" w:hAnsi="Arial" w:cs="Aharoni"/>
        </w:rPr>
        <w:t xml:space="preserve"> </w:t>
      </w:r>
      <w:r w:rsidRPr="00B433E6">
        <w:rPr>
          <w:rFonts w:ascii="Arial" w:hAnsi="Arial" w:cs="Aharoni"/>
          <w:rtl/>
        </w:rPr>
        <w:t>נמוכה</w:t>
      </w:r>
      <w:r w:rsidRPr="00B433E6">
        <w:rPr>
          <w:rFonts w:ascii="Arial" w:hAnsi="Arial" w:cs="Aharoni"/>
        </w:rPr>
        <w:t xml:space="preserve"> </w:t>
      </w:r>
      <w:r w:rsidRPr="00B433E6">
        <w:rPr>
          <w:rFonts w:ascii="Arial" w:hAnsi="Arial" w:cs="Aharoni"/>
          <w:rtl/>
        </w:rPr>
        <w:t>מעונש</w:t>
      </w:r>
      <w:r w:rsidRPr="00B433E6">
        <w:rPr>
          <w:rFonts w:ascii="Arial" w:hAnsi="Arial" w:cs="Aharoni"/>
        </w:rPr>
        <w:t xml:space="preserve"> </w:t>
      </w:r>
      <w:r w:rsidRPr="00B433E6">
        <w:rPr>
          <w:rFonts w:ascii="Arial" w:hAnsi="Arial" w:cs="Aharoni"/>
          <w:rtl/>
        </w:rPr>
        <w:t>המינימום</w:t>
      </w:r>
      <w:r w:rsidRPr="00B433E6">
        <w:rPr>
          <w:rFonts w:ascii="Arial" w:hAnsi="Arial" w:cs="Aharoni"/>
        </w:rPr>
        <w:t xml:space="preserve"> </w:t>
      </w:r>
      <w:r w:rsidRPr="00B433E6">
        <w:rPr>
          <w:rFonts w:ascii="Arial" w:hAnsi="Arial" w:cs="Aharoni"/>
          <w:rtl/>
        </w:rPr>
        <w:t>יכול</w:t>
      </w:r>
      <w:r w:rsidRPr="00B433E6">
        <w:rPr>
          <w:rFonts w:ascii="Arial" w:hAnsi="Arial" w:cs="Aharoni"/>
        </w:rPr>
        <w:t xml:space="preserve"> </w:t>
      </w:r>
      <w:r w:rsidRPr="00B433E6">
        <w:rPr>
          <w:rFonts w:ascii="Arial" w:hAnsi="Arial" w:cs="Aharoni"/>
          <w:rtl/>
        </w:rPr>
        <w:t>להיקבע</w:t>
      </w:r>
      <w:r w:rsidRPr="00B433E6">
        <w:rPr>
          <w:rFonts w:ascii="Arial" w:hAnsi="Arial" w:cs="Aharoni"/>
        </w:rPr>
        <w:t xml:space="preserve"> </w:t>
      </w:r>
      <w:r w:rsidRPr="00B433E6">
        <w:rPr>
          <w:rFonts w:ascii="Arial" w:hAnsi="Arial" w:cs="Aharoni"/>
          <w:rtl/>
        </w:rPr>
        <w:t>רק</w:t>
      </w:r>
      <w:r w:rsidRPr="00B433E6">
        <w:rPr>
          <w:rFonts w:ascii="Arial" w:hAnsi="Arial" w:cs="Aharoni"/>
        </w:rPr>
        <w:t xml:space="preserve"> </w:t>
      </w:r>
      <w:r w:rsidRPr="00B433E6">
        <w:rPr>
          <w:rFonts w:ascii="Arial" w:hAnsi="Arial" w:cs="Aharoni"/>
          <w:rtl/>
        </w:rPr>
        <w:t>אם</w:t>
      </w:r>
      <w:r w:rsidRPr="00B433E6">
        <w:rPr>
          <w:rFonts w:ascii="Arial" w:hAnsi="Arial" w:cs="Aharoni"/>
        </w:rPr>
        <w:t xml:space="preserve"> </w:t>
      </w:r>
      <w:r w:rsidRPr="00B433E6">
        <w:rPr>
          <w:rFonts w:ascii="Arial" w:hAnsi="Arial" w:cs="Aharoni"/>
          <w:rtl/>
        </w:rPr>
        <w:t>ניתנו</w:t>
      </w:r>
      <w:r w:rsidRPr="00B433E6">
        <w:rPr>
          <w:rFonts w:ascii="Arial" w:hAnsi="Arial" w:cs="Aharoni"/>
        </w:rPr>
        <w:t xml:space="preserve"> </w:t>
      </w:r>
      <w:r w:rsidRPr="00B433E6">
        <w:rPr>
          <w:rFonts w:ascii="Arial" w:hAnsi="Arial" w:cs="Aharoni"/>
          <w:rtl/>
        </w:rPr>
        <w:t>טעמים</w:t>
      </w:r>
      <w:r w:rsidRPr="00B433E6">
        <w:rPr>
          <w:rFonts w:ascii="Arial" w:hAnsi="Arial" w:cs="Aharoni"/>
        </w:rPr>
        <w:t xml:space="preserve"> </w:t>
      </w:r>
      <w:r w:rsidRPr="00B433E6">
        <w:rPr>
          <w:rFonts w:ascii="Arial" w:hAnsi="Arial" w:cs="Aharoni"/>
          <w:rtl/>
        </w:rPr>
        <w:t>מיוחדים</w:t>
      </w:r>
      <w:r w:rsidRPr="00B433E6">
        <w:rPr>
          <w:rFonts w:ascii="Arial" w:hAnsi="Arial" w:cs="Aharoni"/>
        </w:rPr>
        <w:t xml:space="preserve"> </w:t>
      </w:r>
      <w:r w:rsidRPr="00B433E6">
        <w:rPr>
          <w:rFonts w:ascii="Arial" w:hAnsi="Arial" w:cs="Aharoni"/>
          <w:rtl/>
        </w:rPr>
        <w:t>לכך. אני</w:t>
      </w:r>
      <w:r w:rsidRPr="00B433E6">
        <w:rPr>
          <w:rFonts w:ascii="Arial" w:hAnsi="Arial" w:cs="Aharoni"/>
        </w:rPr>
        <w:t xml:space="preserve"> </w:t>
      </w:r>
      <w:r w:rsidRPr="00B433E6">
        <w:rPr>
          <w:rFonts w:ascii="Arial" w:hAnsi="Arial" w:cs="Aharoni"/>
          <w:rtl/>
        </w:rPr>
        <w:t>סבור</w:t>
      </w:r>
      <w:r w:rsidRPr="00B433E6">
        <w:rPr>
          <w:rFonts w:ascii="Arial" w:hAnsi="Arial" w:cs="Aharoni"/>
        </w:rPr>
        <w:t xml:space="preserve"> </w:t>
      </w:r>
      <w:r w:rsidRPr="00B433E6">
        <w:rPr>
          <w:rFonts w:ascii="Arial" w:hAnsi="Arial" w:cs="Aharoni"/>
          <w:rtl/>
        </w:rPr>
        <w:t>כי</w:t>
      </w:r>
      <w:r w:rsidRPr="00B433E6">
        <w:rPr>
          <w:rFonts w:ascii="Arial" w:hAnsi="Arial" w:cs="Aharoni"/>
        </w:rPr>
        <w:t xml:space="preserve"> </w:t>
      </w:r>
      <w:r w:rsidRPr="00B433E6">
        <w:rPr>
          <w:rFonts w:ascii="Arial" w:hAnsi="Arial" w:cs="Aharoni"/>
          <w:rtl/>
        </w:rPr>
        <w:t>עונש</w:t>
      </w:r>
      <w:r w:rsidRPr="00B433E6">
        <w:rPr>
          <w:rFonts w:ascii="Arial" w:hAnsi="Arial" w:cs="Aharoni"/>
        </w:rPr>
        <w:t xml:space="preserve"> </w:t>
      </w:r>
      <w:r w:rsidRPr="00B433E6">
        <w:rPr>
          <w:rFonts w:ascii="Arial" w:hAnsi="Arial" w:cs="Aharoni"/>
          <w:rtl/>
        </w:rPr>
        <w:t>המינימום</w:t>
      </w:r>
      <w:r w:rsidRPr="00B433E6">
        <w:rPr>
          <w:rFonts w:ascii="Arial" w:hAnsi="Arial" w:cs="Aharoni"/>
        </w:rPr>
        <w:t xml:space="preserve"> </w:t>
      </w:r>
      <w:r w:rsidRPr="00B433E6">
        <w:rPr>
          <w:rFonts w:ascii="Arial" w:hAnsi="Arial" w:cs="Aharoni"/>
          <w:rtl/>
        </w:rPr>
        <w:t>שקבע</w:t>
      </w:r>
      <w:r w:rsidRPr="00B433E6">
        <w:rPr>
          <w:rFonts w:ascii="Arial" w:hAnsi="Arial" w:cs="Aharoni"/>
        </w:rPr>
        <w:t xml:space="preserve"> </w:t>
      </w:r>
      <w:r w:rsidRPr="00B433E6">
        <w:rPr>
          <w:rFonts w:ascii="Arial" w:hAnsi="Arial" w:cs="Aharoni"/>
          <w:rtl/>
        </w:rPr>
        <w:t>המחוקק</w:t>
      </w:r>
      <w:r w:rsidRPr="00B433E6">
        <w:rPr>
          <w:rFonts w:ascii="Arial" w:hAnsi="Arial" w:cs="Aharoni"/>
        </w:rPr>
        <w:t xml:space="preserve"> </w:t>
      </w:r>
      <w:r w:rsidRPr="00B433E6">
        <w:rPr>
          <w:rFonts w:ascii="Arial" w:hAnsi="Arial" w:cs="Aharoni"/>
          <w:rtl/>
        </w:rPr>
        <w:t>הוא</w:t>
      </w:r>
      <w:r w:rsidRPr="00B433E6">
        <w:rPr>
          <w:rFonts w:ascii="Arial" w:hAnsi="Arial" w:cs="Aharoni"/>
        </w:rPr>
        <w:t xml:space="preserve"> </w:t>
      </w:r>
      <w:r w:rsidRPr="00B433E6">
        <w:rPr>
          <w:rFonts w:ascii="Arial" w:hAnsi="Arial" w:cs="Aharoni"/>
          <w:rtl/>
        </w:rPr>
        <w:t>אינדיקציה</w:t>
      </w:r>
      <w:r w:rsidRPr="00B433E6">
        <w:rPr>
          <w:rFonts w:ascii="Arial" w:hAnsi="Arial" w:cs="Aharoni"/>
        </w:rPr>
        <w:t xml:space="preserve"> </w:t>
      </w:r>
      <w:r w:rsidRPr="00B433E6">
        <w:rPr>
          <w:rFonts w:ascii="Arial" w:hAnsi="Arial" w:cs="Aharoni"/>
          <w:rtl/>
        </w:rPr>
        <w:t>לחומרה</w:t>
      </w:r>
      <w:r w:rsidRPr="00B433E6">
        <w:rPr>
          <w:rFonts w:ascii="Arial" w:hAnsi="Arial" w:cs="Aharoni"/>
        </w:rPr>
        <w:t xml:space="preserve"> </w:t>
      </w:r>
      <w:r w:rsidRPr="00B433E6">
        <w:rPr>
          <w:rFonts w:ascii="Arial" w:hAnsi="Arial" w:cs="Aharoni"/>
          <w:rtl/>
        </w:rPr>
        <w:t>שמיוחסת</w:t>
      </w:r>
      <w:r w:rsidRPr="00B433E6">
        <w:rPr>
          <w:rFonts w:ascii="Arial" w:hAnsi="Arial" w:cs="Aharoni"/>
        </w:rPr>
        <w:t xml:space="preserve"> </w:t>
      </w:r>
      <w:r w:rsidRPr="00B433E6">
        <w:rPr>
          <w:rFonts w:ascii="Arial" w:hAnsi="Arial" w:cs="Aharoni"/>
          <w:rtl/>
        </w:rPr>
        <w:t>לעבירה</w:t>
      </w:r>
      <w:r w:rsidRPr="00B433E6">
        <w:rPr>
          <w:rFonts w:ascii="Arial" w:hAnsi="Arial" w:cs="Aharoni"/>
        </w:rPr>
        <w:t xml:space="preserve"> </w:t>
      </w:r>
      <w:r w:rsidRPr="00B433E6">
        <w:rPr>
          <w:rFonts w:ascii="Arial" w:hAnsi="Arial" w:cs="Aharoni"/>
          <w:rtl/>
        </w:rPr>
        <w:t>ולמידת</w:t>
      </w:r>
      <w:r w:rsidRPr="00B433E6">
        <w:rPr>
          <w:rFonts w:ascii="Arial" w:hAnsi="Arial" w:cs="Aharoni"/>
        </w:rPr>
        <w:t xml:space="preserve"> </w:t>
      </w:r>
      <w:r w:rsidRPr="00B433E6">
        <w:rPr>
          <w:rFonts w:ascii="Arial" w:hAnsi="Arial" w:cs="Aharoni"/>
          <w:rtl/>
        </w:rPr>
        <w:t>הפגיעה</w:t>
      </w:r>
      <w:r w:rsidRPr="00B433E6">
        <w:rPr>
          <w:rFonts w:ascii="Arial" w:hAnsi="Arial" w:cs="Aharoni"/>
        </w:rPr>
        <w:t xml:space="preserve"> </w:t>
      </w:r>
      <w:r w:rsidRPr="00B433E6">
        <w:rPr>
          <w:rFonts w:ascii="Arial" w:hAnsi="Arial" w:cs="Aharoni"/>
          <w:rtl/>
        </w:rPr>
        <w:t>בערכים</w:t>
      </w:r>
      <w:r w:rsidRPr="00B433E6">
        <w:rPr>
          <w:rFonts w:ascii="Arial" w:hAnsi="Arial" w:cs="Aharoni"/>
        </w:rPr>
        <w:t xml:space="preserve"> </w:t>
      </w:r>
      <w:r w:rsidRPr="00B433E6">
        <w:rPr>
          <w:rFonts w:ascii="Arial" w:hAnsi="Arial" w:cs="Aharoni"/>
          <w:rtl/>
        </w:rPr>
        <w:t>המוגנים</w:t>
      </w:r>
      <w:r w:rsidRPr="00B433E6">
        <w:rPr>
          <w:rFonts w:ascii="Arial" w:hAnsi="Arial" w:cs="Aharoni"/>
        </w:rPr>
        <w:t xml:space="preserve"> </w:t>
      </w:r>
      <w:r w:rsidRPr="00B433E6">
        <w:rPr>
          <w:rFonts w:ascii="Arial" w:hAnsi="Arial" w:cs="Aharoni"/>
          <w:rtl/>
        </w:rPr>
        <w:t>מביצועה,</w:t>
      </w:r>
      <w:r w:rsidRPr="00B433E6">
        <w:rPr>
          <w:rFonts w:ascii="Arial" w:hAnsi="Arial" w:cs="Aharoni"/>
        </w:rPr>
        <w:t xml:space="preserve"> </w:t>
      </w:r>
      <w:r w:rsidRPr="00B433E6">
        <w:rPr>
          <w:rFonts w:ascii="Arial" w:hAnsi="Arial" w:cs="Aharoni"/>
          <w:rtl/>
        </w:rPr>
        <w:t>ולכן</w:t>
      </w:r>
      <w:r w:rsidRPr="00B433E6">
        <w:rPr>
          <w:rFonts w:ascii="Arial" w:hAnsi="Arial" w:cs="Aharoni"/>
        </w:rPr>
        <w:t xml:space="preserve"> </w:t>
      </w:r>
      <w:r w:rsidRPr="00B433E6">
        <w:rPr>
          <w:rFonts w:ascii="Arial" w:hAnsi="Arial" w:cs="Aharoni"/>
          <w:rtl/>
        </w:rPr>
        <w:t>נכון</w:t>
      </w:r>
      <w:r w:rsidRPr="00B433E6">
        <w:rPr>
          <w:rFonts w:ascii="Arial" w:hAnsi="Arial" w:cs="Aharoni"/>
        </w:rPr>
        <w:t xml:space="preserve"> </w:t>
      </w:r>
      <w:r w:rsidRPr="00B433E6">
        <w:rPr>
          <w:rFonts w:ascii="Arial" w:hAnsi="Arial" w:cs="Aharoni"/>
          <w:rtl/>
        </w:rPr>
        <w:t>שתהיה</w:t>
      </w:r>
      <w:r w:rsidRPr="00B433E6">
        <w:rPr>
          <w:rFonts w:ascii="Arial" w:hAnsi="Arial" w:cs="Aharoni"/>
        </w:rPr>
        <w:t xml:space="preserve"> </w:t>
      </w:r>
      <w:r w:rsidRPr="00B433E6">
        <w:rPr>
          <w:rFonts w:ascii="Arial" w:hAnsi="Arial" w:cs="Aharoni"/>
          <w:rtl/>
        </w:rPr>
        <w:t>לו</w:t>
      </w:r>
      <w:r w:rsidRPr="00B433E6">
        <w:rPr>
          <w:rFonts w:ascii="Arial" w:hAnsi="Arial" w:cs="Aharoni"/>
        </w:rPr>
        <w:t xml:space="preserve"> </w:t>
      </w:r>
      <w:r w:rsidRPr="00B433E6">
        <w:rPr>
          <w:rFonts w:ascii="Arial" w:hAnsi="Arial" w:cs="Aharoni"/>
          <w:rtl/>
        </w:rPr>
        <w:t>השפעה</w:t>
      </w:r>
      <w:r w:rsidRPr="00B433E6">
        <w:rPr>
          <w:rFonts w:ascii="Arial" w:hAnsi="Arial" w:cs="Aharoni"/>
        </w:rPr>
        <w:t xml:space="preserve"> </w:t>
      </w:r>
      <w:r w:rsidRPr="00B433E6">
        <w:rPr>
          <w:rFonts w:ascii="Arial" w:hAnsi="Arial" w:cs="Aharoni"/>
          <w:rtl/>
        </w:rPr>
        <w:t>גם</w:t>
      </w:r>
      <w:r w:rsidRPr="00B433E6">
        <w:rPr>
          <w:rFonts w:ascii="Arial" w:hAnsi="Arial" w:cs="Aharoni"/>
        </w:rPr>
        <w:t xml:space="preserve"> </w:t>
      </w:r>
      <w:r w:rsidRPr="00B433E6">
        <w:rPr>
          <w:rFonts w:ascii="Arial" w:hAnsi="Arial" w:cs="Aharoni"/>
          <w:rtl/>
        </w:rPr>
        <w:t>על</w:t>
      </w:r>
      <w:r w:rsidRPr="00B433E6">
        <w:rPr>
          <w:rFonts w:ascii="Arial" w:hAnsi="Arial" w:cs="Aharoni"/>
        </w:rPr>
        <w:t xml:space="preserve"> </w:t>
      </w:r>
      <w:r w:rsidRPr="00B433E6">
        <w:rPr>
          <w:rFonts w:ascii="Arial" w:hAnsi="Arial" w:cs="Aharoni"/>
          <w:rtl/>
        </w:rPr>
        <w:t>מתחם</w:t>
      </w:r>
      <w:r w:rsidRPr="00B433E6">
        <w:rPr>
          <w:rFonts w:ascii="Arial" w:hAnsi="Arial" w:cs="Aharoni"/>
        </w:rPr>
        <w:t xml:space="preserve"> </w:t>
      </w:r>
      <w:r w:rsidRPr="00B433E6">
        <w:rPr>
          <w:rFonts w:ascii="Arial" w:hAnsi="Arial" w:cs="Aharoni"/>
          <w:rtl/>
        </w:rPr>
        <w:t>העונש</w:t>
      </w:r>
      <w:r w:rsidRPr="00B433E6">
        <w:rPr>
          <w:rFonts w:ascii="Arial" w:hAnsi="Arial" w:cs="Aharoni"/>
        </w:rPr>
        <w:t xml:space="preserve"> </w:t>
      </w:r>
      <w:r w:rsidRPr="00B433E6">
        <w:rPr>
          <w:rFonts w:ascii="Arial" w:hAnsi="Arial" w:cs="Aharoni"/>
          <w:rtl/>
        </w:rPr>
        <w:t>ההולם,</w:t>
      </w:r>
      <w:r w:rsidRPr="00B433E6">
        <w:rPr>
          <w:rFonts w:ascii="Arial" w:hAnsi="Arial" w:cs="Aharoni"/>
        </w:rPr>
        <w:t xml:space="preserve"> </w:t>
      </w:r>
      <w:r w:rsidRPr="00B433E6">
        <w:rPr>
          <w:rFonts w:ascii="Arial" w:hAnsi="Arial" w:cs="Aharoni"/>
          <w:rtl/>
        </w:rPr>
        <w:t>אך</w:t>
      </w:r>
      <w:r w:rsidRPr="00B433E6">
        <w:rPr>
          <w:rFonts w:ascii="Arial" w:hAnsi="Arial" w:cs="Aharoni"/>
        </w:rPr>
        <w:t xml:space="preserve"> </w:t>
      </w:r>
      <w:r w:rsidRPr="00B433E6">
        <w:rPr>
          <w:rFonts w:ascii="Arial" w:hAnsi="Arial" w:cs="Aharoni"/>
          <w:rtl/>
        </w:rPr>
        <w:t>כמובן</w:t>
      </w:r>
      <w:r w:rsidRPr="00B433E6">
        <w:rPr>
          <w:rFonts w:ascii="Arial" w:hAnsi="Arial" w:cs="Aharoni"/>
        </w:rPr>
        <w:t xml:space="preserve"> </w:t>
      </w:r>
      <w:r w:rsidRPr="00B433E6">
        <w:rPr>
          <w:rFonts w:ascii="Arial" w:hAnsi="Arial" w:cs="Aharoni"/>
          <w:rtl/>
        </w:rPr>
        <w:t>בכפוף</w:t>
      </w:r>
      <w:r w:rsidRPr="00B433E6">
        <w:rPr>
          <w:rFonts w:ascii="Arial" w:hAnsi="Arial" w:cs="Aharoni"/>
        </w:rPr>
        <w:t xml:space="preserve"> </w:t>
      </w:r>
      <w:r w:rsidRPr="00B433E6">
        <w:rPr>
          <w:rFonts w:ascii="Arial" w:hAnsi="Arial" w:cs="Aharoni"/>
          <w:rtl/>
        </w:rPr>
        <w:t>לסייג</w:t>
      </w:r>
      <w:r w:rsidRPr="00B433E6">
        <w:rPr>
          <w:rFonts w:ascii="Arial" w:hAnsi="Arial" w:cs="Aharoni"/>
        </w:rPr>
        <w:t xml:space="preserve"> </w:t>
      </w:r>
      <w:r w:rsidRPr="00B433E6">
        <w:rPr>
          <w:rFonts w:ascii="Arial" w:hAnsi="Arial" w:cs="Aharoni"/>
          <w:rtl/>
        </w:rPr>
        <w:t>הטעמים</w:t>
      </w:r>
      <w:r w:rsidRPr="00B433E6">
        <w:rPr>
          <w:rFonts w:ascii="Arial" w:hAnsi="Arial" w:cs="Aharoni"/>
        </w:rPr>
        <w:t xml:space="preserve"> </w:t>
      </w:r>
      <w:r w:rsidRPr="00B433E6">
        <w:rPr>
          <w:rFonts w:ascii="Arial" w:hAnsi="Arial" w:cs="Aharoni"/>
          <w:rtl/>
        </w:rPr>
        <w:t>המיוחדים</w:t>
      </w:r>
      <w:r w:rsidRPr="00B433E6">
        <w:rPr>
          <w:rFonts w:ascii="Arial" w:hAnsi="Arial" w:cs="Aharoni"/>
        </w:rPr>
        <w:t xml:space="preserve"> </w:t>
      </w:r>
      <w:r w:rsidRPr="00B433E6">
        <w:rPr>
          <w:rFonts w:ascii="Arial" w:hAnsi="Arial" w:cs="Aharoni"/>
          <w:rtl/>
        </w:rPr>
        <w:t>שקבע</w:t>
      </w:r>
      <w:r w:rsidRPr="00B433E6">
        <w:rPr>
          <w:rFonts w:ascii="Arial" w:hAnsi="Arial" w:cs="Aharoni"/>
        </w:rPr>
        <w:t xml:space="preserve"> </w:t>
      </w:r>
      <w:r w:rsidRPr="00B433E6">
        <w:rPr>
          <w:rFonts w:ascii="Arial" w:hAnsi="Arial" w:cs="Aharoni"/>
          <w:rtl/>
        </w:rPr>
        <w:t>המחוקק</w:t>
      </w:r>
      <w:r w:rsidRPr="00B433E6">
        <w:rPr>
          <w:rFonts w:ascii="Arial" w:hAnsi="Arial" w:cs="Aharoni"/>
        </w:rPr>
        <w:t xml:space="preserve"> </w:t>
      </w:r>
      <w:r w:rsidRPr="00B433E6">
        <w:rPr>
          <w:rFonts w:ascii="Arial" w:hAnsi="Arial" w:cs="Aharoni"/>
          <w:rtl/>
        </w:rPr>
        <w:t>בסעיף</w:t>
      </w:r>
      <w:r w:rsidRPr="00B433E6">
        <w:rPr>
          <w:rFonts w:ascii="Arial" w:hAnsi="Arial" w:cs="Aharoni"/>
        </w:rPr>
        <w:t xml:space="preserve"> </w:t>
      </w:r>
      <w:r w:rsidRPr="00B433E6">
        <w:rPr>
          <w:rFonts w:ascii="Arial" w:hAnsi="Arial" w:cs="Aharoni"/>
          <w:rtl/>
        </w:rPr>
        <w:t>355 ל</w:t>
      </w:r>
      <w:hyperlink r:id="rId27" w:history="1">
        <w:r w:rsidR="00C75FF1" w:rsidRPr="00C75FF1">
          <w:rPr>
            <w:rFonts w:ascii="Arial" w:hAnsi="Arial" w:cs="Aharoni"/>
            <w:color w:val="0000FF"/>
            <w:u w:val="single"/>
            <w:rtl/>
          </w:rPr>
          <w:t>חוק העונשין</w:t>
        </w:r>
      </w:hyperlink>
      <w:r w:rsidRPr="00B433E6">
        <w:rPr>
          <w:rFonts w:ascii="Arial" w:hAnsi="Arial" w:cs="Aharoni"/>
          <w:rtl/>
        </w:rPr>
        <w:t>, ותוך</w:t>
      </w:r>
      <w:r w:rsidRPr="00B433E6">
        <w:rPr>
          <w:rFonts w:ascii="Arial" w:hAnsi="Arial" w:cs="Aharoni"/>
        </w:rPr>
        <w:t xml:space="preserve"> </w:t>
      </w:r>
      <w:r w:rsidRPr="00B433E6">
        <w:rPr>
          <w:rFonts w:ascii="Arial" w:hAnsi="Arial" w:cs="Aharoni"/>
          <w:rtl/>
        </w:rPr>
        <w:t>תשומת</w:t>
      </w:r>
      <w:r w:rsidRPr="00B433E6">
        <w:rPr>
          <w:rFonts w:ascii="Arial" w:hAnsi="Arial" w:cs="Aharoni"/>
        </w:rPr>
        <w:t xml:space="preserve"> </w:t>
      </w:r>
      <w:r w:rsidRPr="00B433E6">
        <w:rPr>
          <w:rFonts w:ascii="Arial" w:hAnsi="Arial" w:cs="Aharoni"/>
          <w:rtl/>
        </w:rPr>
        <w:t>לב</w:t>
      </w:r>
      <w:r w:rsidRPr="00B433E6">
        <w:rPr>
          <w:rFonts w:ascii="Arial" w:hAnsi="Arial" w:cs="Aharoni"/>
        </w:rPr>
        <w:t xml:space="preserve"> </w:t>
      </w:r>
      <w:r w:rsidRPr="00B433E6">
        <w:rPr>
          <w:rFonts w:ascii="Arial" w:hAnsi="Arial" w:cs="Aharoni"/>
          <w:rtl/>
        </w:rPr>
        <w:t>בכל</w:t>
      </w:r>
      <w:r w:rsidRPr="00B433E6">
        <w:rPr>
          <w:rFonts w:ascii="Arial" w:hAnsi="Arial" w:cs="Aharoni"/>
        </w:rPr>
        <w:t xml:space="preserve"> </w:t>
      </w:r>
      <w:r w:rsidRPr="00B433E6">
        <w:rPr>
          <w:rFonts w:ascii="Arial" w:hAnsi="Arial" w:cs="Aharoni"/>
          <w:rtl/>
        </w:rPr>
        <w:t>מקרה</w:t>
      </w:r>
      <w:r w:rsidRPr="00B433E6">
        <w:rPr>
          <w:rFonts w:ascii="Arial" w:hAnsi="Arial" w:cs="Aharoni"/>
        </w:rPr>
        <w:t xml:space="preserve"> </w:t>
      </w:r>
      <w:r w:rsidRPr="00B433E6">
        <w:rPr>
          <w:rFonts w:ascii="Arial" w:hAnsi="Arial" w:cs="Aharoni"/>
          <w:rtl/>
        </w:rPr>
        <w:t>לשאלת</w:t>
      </w:r>
      <w:r w:rsidRPr="00B433E6">
        <w:rPr>
          <w:rFonts w:ascii="Arial" w:hAnsi="Arial" w:cs="Aharoni"/>
        </w:rPr>
        <w:t xml:space="preserve"> </w:t>
      </w:r>
      <w:r w:rsidRPr="00B433E6">
        <w:rPr>
          <w:rFonts w:ascii="Arial" w:hAnsi="Arial" w:cs="Aharoni"/>
          <w:rtl/>
        </w:rPr>
        <w:t>חלקם</w:t>
      </w:r>
      <w:r w:rsidRPr="00B433E6">
        <w:rPr>
          <w:rFonts w:ascii="Arial" w:hAnsi="Arial" w:cs="Aharoni"/>
        </w:rPr>
        <w:t xml:space="preserve"> </w:t>
      </w:r>
      <w:r w:rsidRPr="00B433E6">
        <w:rPr>
          <w:rFonts w:ascii="Arial" w:hAnsi="Arial" w:cs="Aharoni"/>
          <w:rtl/>
        </w:rPr>
        <w:t>של</w:t>
      </w:r>
      <w:r w:rsidRPr="00B433E6">
        <w:rPr>
          <w:rFonts w:ascii="Arial" w:hAnsi="Arial" w:cs="Aharoni"/>
        </w:rPr>
        <w:t xml:space="preserve"> </w:t>
      </w:r>
      <w:r w:rsidRPr="00B433E6">
        <w:rPr>
          <w:rFonts w:ascii="Arial" w:hAnsi="Arial" w:cs="Aharoni"/>
          <w:rtl/>
        </w:rPr>
        <w:t>המאסר</w:t>
      </w:r>
      <w:r w:rsidRPr="00B433E6">
        <w:rPr>
          <w:rFonts w:ascii="Arial" w:hAnsi="Arial" w:cs="Aharoni"/>
        </w:rPr>
        <w:t xml:space="preserve"> </w:t>
      </w:r>
      <w:r w:rsidRPr="00B433E6">
        <w:rPr>
          <w:rFonts w:ascii="Arial" w:hAnsi="Arial" w:cs="Aharoni"/>
          <w:rtl/>
        </w:rPr>
        <w:t>בפועל</w:t>
      </w:r>
      <w:r w:rsidRPr="00B433E6">
        <w:rPr>
          <w:rFonts w:ascii="Arial" w:hAnsi="Arial" w:cs="Aharoni"/>
        </w:rPr>
        <w:t xml:space="preserve"> </w:t>
      </w:r>
      <w:r w:rsidRPr="00B433E6">
        <w:rPr>
          <w:rFonts w:ascii="Arial" w:hAnsi="Arial" w:cs="Aharoni"/>
          <w:rtl/>
        </w:rPr>
        <w:t>והמאסר</w:t>
      </w:r>
      <w:r w:rsidRPr="00B433E6">
        <w:rPr>
          <w:rFonts w:ascii="Arial" w:hAnsi="Arial" w:cs="Aharoni"/>
        </w:rPr>
        <w:t xml:space="preserve"> </w:t>
      </w:r>
      <w:r w:rsidRPr="00B433E6">
        <w:rPr>
          <w:rFonts w:ascii="Arial" w:hAnsi="Arial" w:cs="Aharoni"/>
          <w:rtl/>
        </w:rPr>
        <w:t>על</w:t>
      </w:r>
      <w:r w:rsidRPr="00B433E6">
        <w:rPr>
          <w:rFonts w:ascii="Arial" w:hAnsi="Arial" w:cs="Aharoni"/>
        </w:rPr>
        <w:t xml:space="preserve"> </w:t>
      </w:r>
      <w:r w:rsidRPr="00B433E6">
        <w:rPr>
          <w:rFonts w:ascii="Arial" w:hAnsi="Arial" w:cs="Aharoni"/>
          <w:rtl/>
        </w:rPr>
        <w:t>תנאי</w:t>
      </w:r>
      <w:r w:rsidRPr="00B433E6">
        <w:rPr>
          <w:rFonts w:ascii="Arial" w:hAnsi="Arial" w:cs="Aharoni"/>
        </w:rPr>
        <w:t xml:space="preserve"> </w:t>
      </w:r>
      <w:r w:rsidRPr="00B433E6">
        <w:rPr>
          <w:rFonts w:ascii="Arial" w:hAnsi="Arial" w:cs="Aharoni"/>
          <w:rtl/>
        </w:rPr>
        <w:t>בענישה</w:t>
      </w:r>
      <w:r w:rsidRPr="00B433E6">
        <w:rPr>
          <w:rFonts w:ascii="Arial" w:hAnsi="Arial" w:cs="Aharoni"/>
        </w:rPr>
        <w:t xml:space="preserve"> </w:t>
      </w:r>
      <w:r w:rsidRPr="00B433E6">
        <w:rPr>
          <w:rFonts w:ascii="Arial" w:hAnsi="Arial" w:cs="Aharoni"/>
          <w:rtl/>
        </w:rPr>
        <w:t>הכוללת. ראו גם</w:t>
      </w:r>
      <w:r w:rsidRPr="00B433E6">
        <w:rPr>
          <w:rFonts w:ascii="Arial" w:hAnsi="Arial" w:cs="Aharoni"/>
        </w:rPr>
        <w:t xml:space="preserve"> </w:t>
      </w:r>
      <w:r w:rsidRPr="00B433E6">
        <w:rPr>
          <w:rFonts w:ascii="Arial" w:hAnsi="Arial" w:cs="Aharoni"/>
          <w:rtl/>
        </w:rPr>
        <w:t>ע"פ</w:t>
      </w:r>
      <w:hyperlink r:id="rId28" w:history="1">
        <w:r w:rsidR="00F92282" w:rsidRPr="00F92282">
          <w:rPr>
            <w:rFonts w:ascii="Arial" w:hAnsi="Arial" w:cs="Aharoni"/>
            <w:color w:val="0000FF"/>
            <w:u w:val="single"/>
            <w:rtl/>
          </w:rPr>
          <w:t xml:space="preserve">337/13 </w:t>
        </w:r>
      </w:hyperlink>
      <w:r w:rsidRPr="00B433E6">
        <w:rPr>
          <w:rFonts w:ascii="Arial" w:hAnsi="Arial" w:cs="Aharoni"/>
        </w:rPr>
        <w:t xml:space="preserve"> </w:t>
      </w:r>
      <w:r w:rsidRPr="00B433E6">
        <w:rPr>
          <w:rFonts w:ascii="Arial" w:hAnsi="Arial" w:cs="Aharoni"/>
          <w:rtl/>
        </w:rPr>
        <w:t>פלוני</w:t>
      </w:r>
      <w:r w:rsidRPr="00B433E6">
        <w:rPr>
          <w:rFonts w:ascii="Arial" w:hAnsi="Arial" w:cs="Aharoni"/>
        </w:rPr>
        <w:t xml:space="preserve"> </w:t>
      </w:r>
      <w:r w:rsidRPr="00B433E6">
        <w:rPr>
          <w:rFonts w:ascii="Arial" w:hAnsi="Arial" w:cs="Aharoni"/>
          <w:rtl/>
        </w:rPr>
        <w:t>נ' מדינת</w:t>
      </w:r>
      <w:r w:rsidRPr="00B433E6">
        <w:rPr>
          <w:rFonts w:ascii="Arial" w:hAnsi="Arial" w:cs="Aharoni"/>
        </w:rPr>
        <w:t xml:space="preserve"> </w:t>
      </w:r>
      <w:r w:rsidRPr="00B433E6">
        <w:rPr>
          <w:rFonts w:ascii="Arial" w:hAnsi="Arial" w:cs="Aharoni"/>
          <w:rtl/>
        </w:rPr>
        <w:t>ישראל, פסקה 13</w:t>
      </w:r>
      <w:r w:rsidRPr="00B433E6">
        <w:rPr>
          <w:rFonts w:ascii="Arial" w:hAnsi="Arial" w:cs="Aharoni"/>
        </w:rPr>
        <w:t xml:space="preserve"> </w:t>
      </w:r>
      <w:r w:rsidRPr="00B433E6">
        <w:rPr>
          <w:rFonts w:ascii="Arial" w:hAnsi="Arial" w:cs="Aharoni"/>
          <w:rtl/>
        </w:rPr>
        <w:t>לפסק</w:t>
      </w:r>
      <w:r w:rsidRPr="00B433E6">
        <w:rPr>
          <w:rFonts w:ascii="Arial" w:hAnsi="Arial" w:cs="Aharoni"/>
        </w:rPr>
        <w:t xml:space="preserve"> </w:t>
      </w:r>
      <w:r w:rsidRPr="00B433E6">
        <w:rPr>
          <w:rFonts w:ascii="Arial" w:hAnsi="Arial" w:cs="Aharoni"/>
          <w:rtl/>
        </w:rPr>
        <w:t>דינו</w:t>
      </w:r>
      <w:r w:rsidRPr="00B433E6">
        <w:rPr>
          <w:rFonts w:ascii="Arial" w:hAnsi="Arial" w:cs="Aharoni"/>
        </w:rPr>
        <w:t xml:space="preserve"> </w:t>
      </w:r>
      <w:r w:rsidRPr="00B433E6">
        <w:rPr>
          <w:rFonts w:ascii="Arial" w:hAnsi="Arial" w:cs="Aharoni"/>
          <w:rtl/>
        </w:rPr>
        <w:t>של</w:t>
      </w:r>
      <w:r w:rsidRPr="00B433E6">
        <w:rPr>
          <w:rFonts w:ascii="Arial" w:hAnsi="Arial" w:cs="Aharoni"/>
        </w:rPr>
        <w:t xml:space="preserve"> </w:t>
      </w:r>
      <w:r w:rsidRPr="00B433E6">
        <w:rPr>
          <w:rFonts w:ascii="Arial" w:hAnsi="Arial" w:cs="Aharoni"/>
          <w:rtl/>
        </w:rPr>
        <w:t>השופט</w:t>
      </w:r>
      <w:r w:rsidRPr="00B433E6">
        <w:rPr>
          <w:rFonts w:ascii="Arial" w:hAnsi="Arial" w:cs="Aharoni"/>
        </w:rPr>
        <w:t xml:space="preserve"> </w:t>
      </w:r>
      <w:r w:rsidRPr="00B433E6">
        <w:rPr>
          <w:rFonts w:ascii="Arial" w:hAnsi="Arial" w:cs="Aharoni"/>
          <w:rtl/>
        </w:rPr>
        <w:t>נ' הנדל (9.9.2013)</w:t>
      </w:r>
      <w:r w:rsidRPr="00B433E6">
        <w:rPr>
          <w:rFonts w:ascii="Arial" w:hAnsi="Arial" w:cs="Aharoni"/>
        </w:rPr>
        <w:t xml:space="preserve"> </w:t>
      </w:r>
      <w:r w:rsidRPr="00B433E6">
        <w:rPr>
          <w:rFonts w:ascii="Arial" w:hAnsi="Arial" w:cs="Aharoni"/>
          <w:rtl/>
        </w:rPr>
        <w:t>להתייחסות</w:t>
      </w:r>
      <w:r w:rsidRPr="00B433E6">
        <w:rPr>
          <w:rFonts w:ascii="Arial" w:hAnsi="Arial" w:cs="Aharoni"/>
        </w:rPr>
        <w:t xml:space="preserve"> </w:t>
      </w:r>
      <w:r w:rsidRPr="00B433E6">
        <w:rPr>
          <w:rFonts w:ascii="Arial" w:hAnsi="Arial" w:cs="Aharoni"/>
          <w:rtl/>
        </w:rPr>
        <w:t>דומה</w:t>
      </w:r>
      <w:r w:rsidRPr="00B433E6">
        <w:rPr>
          <w:rFonts w:ascii="Arial" w:hAnsi="Arial" w:cs="Aharoni"/>
        </w:rPr>
        <w:t xml:space="preserve"> </w:t>
      </w:r>
      <w:r w:rsidRPr="00B433E6">
        <w:rPr>
          <w:rFonts w:ascii="Arial" w:hAnsi="Arial" w:cs="Aharoni"/>
          <w:rtl/>
        </w:rPr>
        <w:t>אף</w:t>
      </w:r>
      <w:r w:rsidRPr="00B433E6">
        <w:rPr>
          <w:rFonts w:ascii="Arial" w:hAnsi="Arial" w:cs="Aharoni"/>
        </w:rPr>
        <w:t xml:space="preserve"> </w:t>
      </w:r>
      <w:r w:rsidRPr="00B433E6">
        <w:rPr>
          <w:rFonts w:ascii="Arial" w:hAnsi="Arial" w:cs="Aharoni"/>
          <w:rtl/>
        </w:rPr>
        <w:t>כי</w:t>
      </w:r>
      <w:r w:rsidRPr="00B433E6">
        <w:rPr>
          <w:rFonts w:ascii="Arial" w:hAnsi="Arial" w:cs="Aharoni"/>
        </w:rPr>
        <w:t xml:space="preserve"> </w:t>
      </w:r>
      <w:r w:rsidRPr="00B433E6">
        <w:rPr>
          <w:rFonts w:ascii="Arial" w:hAnsi="Arial" w:cs="Aharoni"/>
          <w:rtl/>
        </w:rPr>
        <w:t>לא מפורשת, ראו ע"פ 2963/14</w:t>
      </w:r>
      <w:r w:rsidRPr="00B433E6">
        <w:rPr>
          <w:rFonts w:ascii="Arial" w:hAnsi="Arial" w:cs="Aharoni"/>
        </w:rPr>
        <w:t xml:space="preserve"> </w:t>
      </w:r>
      <w:r w:rsidRPr="00B433E6">
        <w:rPr>
          <w:rFonts w:ascii="Arial" w:hAnsi="Arial" w:cs="Aharoni"/>
          <w:rtl/>
        </w:rPr>
        <w:t>מדינת</w:t>
      </w:r>
      <w:r w:rsidRPr="00B433E6">
        <w:rPr>
          <w:rFonts w:ascii="Arial" w:hAnsi="Arial" w:cs="Aharoni"/>
        </w:rPr>
        <w:t xml:space="preserve"> </w:t>
      </w:r>
      <w:r w:rsidRPr="00B433E6">
        <w:rPr>
          <w:rFonts w:ascii="Arial" w:hAnsi="Arial" w:cs="Aharoni"/>
          <w:rtl/>
        </w:rPr>
        <w:t>ישראל נ'</w:t>
      </w:r>
      <w:r w:rsidRPr="00B433E6">
        <w:rPr>
          <w:rFonts w:ascii="Arial" w:hAnsi="Arial" w:cs="Aharoni"/>
        </w:rPr>
        <w:t xml:space="preserve">  </w:t>
      </w:r>
      <w:r w:rsidRPr="00B433E6">
        <w:rPr>
          <w:rFonts w:ascii="Arial" w:hAnsi="Arial" w:cs="Aharoni"/>
          <w:rtl/>
        </w:rPr>
        <w:t>פלוני, פסקה 27 (10.2.2014).</w:t>
      </w:r>
      <w:r w:rsidRPr="00B433E6">
        <w:rPr>
          <w:rFonts w:ascii="Arial" w:hAnsi="Arial" w:cs="Aharoni"/>
        </w:rPr>
        <w:t xml:space="preserve"> </w:t>
      </w:r>
      <w:r w:rsidRPr="00B433E6">
        <w:rPr>
          <w:rFonts w:ascii="Arial" w:hAnsi="Arial" w:cs="Aharoni"/>
          <w:rtl/>
        </w:rPr>
        <w:t>לדעתי,</w:t>
      </w:r>
      <w:r w:rsidRPr="00B433E6">
        <w:rPr>
          <w:rFonts w:ascii="Arial" w:hAnsi="Arial" w:cs="Aharoni"/>
        </w:rPr>
        <w:t xml:space="preserve"> </w:t>
      </w:r>
      <w:r w:rsidRPr="00B433E6">
        <w:rPr>
          <w:rFonts w:ascii="Arial" w:hAnsi="Arial" w:cs="Aharoni"/>
          <w:rtl/>
        </w:rPr>
        <w:t>פרשנויות</w:t>
      </w:r>
      <w:r w:rsidRPr="00B433E6">
        <w:rPr>
          <w:rFonts w:ascii="Arial" w:hAnsi="Arial" w:cs="Aharoni"/>
        </w:rPr>
        <w:t xml:space="preserve"> </w:t>
      </w:r>
      <w:r w:rsidRPr="00B433E6">
        <w:rPr>
          <w:rFonts w:ascii="Arial" w:hAnsi="Arial" w:cs="Aharoni"/>
          <w:rtl/>
        </w:rPr>
        <w:t>אחרות,</w:t>
      </w:r>
      <w:r w:rsidRPr="00B433E6">
        <w:rPr>
          <w:rFonts w:ascii="Arial" w:hAnsi="Arial" w:cs="Aharoni"/>
        </w:rPr>
        <w:t xml:space="preserve"> </w:t>
      </w:r>
      <w:r w:rsidRPr="00B433E6">
        <w:rPr>
          <w:rFonts w:ascii="Arial" w:hAnsi="Arial" w:cs="Aharoni"/>
          <w:rtl/>
        </w:rPr>
        <w:t>למשל</w:t>
      </w:r>
      <w:r w:rsidRPr="00B433E6">
        <w:rPr>
          <w:rFonts w:ascii="Arial" w:hAnsi="Arial" w:cs="Aharoni"/>
        </w:rPr>
        <w:t xml:space="preserve"> </w:t>
      </w:r>
      <w:r w:rsidRPr="00B433E6">
        <w:rPr>
          <w:rFonts w:ascii="Arial" w:hAnsi="Arial" w:cs="Aharoni"/>
          <w:rtl/>
        </w:rPr>
        <w:t>שתחתית</w:t>
      </w:r>
      <w:r w:rsidRPr="00B433E6">
        <w:rPr>
          <w:rFonts w:ascii="Arial" w:hAnsi="Arial" w:cs="Aharoni"/>
        </w:rPr>
        <w:t xml:space="preserve"> </w:t>
      </w:r>
      <w:r w:rsidRPr="00B433E6">
        <w:rPr>
          <w:rFonts w:ascii="Arial" w:hAnsi="Arial" w:cs="Aharoni"/>
          <w:rtl/>
        </w:rPr>
        <w:t>מתחם</w:t>
      </w:r>
      <w:r w:rsidRPr="00B433E6">
        <w:rPr>
          <w:rFonts w:ascii="Arial" w:hAnsi="Arial" w:cs="Aharoni"/>
        </w:rPr>
        <w:t xml:space="preserve"> </w:t>
      </w:r>
      <w:r w:rsidRPr="00B433E6">
        <w:rPr>
          <w:rFonts w:ascii="Arial" w:hAnsi="Arial" w:cs="Aharoni"/>
          <w:rtl/>
        </w:rPr>
        <w:t>העונש</w:t>
      </w:r>
      <w:r w:rsidRPr="00B433E6">
        <w:rPr>
          <w:rFonts w:ascii="Arial" w:hAnsi="Arial" w:cs="Aharoni"/>
        </w:rPr>
        <w:t xml:space="preserve"> </w:t>
      </w:r>
      <w:r w:rsidRPr="00B433E6">
        <w:rPr>
          <w:rFonts w:ascii="Arial" w:hAnsi="Arial" w:cs="Aharoni"/>
          <w:rtl/>
        </w:rPr>
        <w:t>ההולם</w:t>
      </w:r>
      <w:r w:rsidRPr="00B433E6">
        <w:rPr>
          <w:rFonts w:ascii="Arial" w:hAnsi="Arial" w:cs="Aharoni"/>
        </w:rPr>
        <w:t xml:space="preserve"> </w:t>
      </w:r>
      <w:r w:rsidRPr="00B433E6">
        <w:rPr>
          <w:rFonts w:ascii="Arial" w:hAnsi="Arial" w:cs="Aharoni"/>
          <w:rtl/>
        </w:rPr>
        <w:t>לא</w:t>
      </w:r>
      <w:r w:rsidRPr="00B433E6">
        <w:rPr>
          <w:rFonts w:ascii="Arial" w:hAnsi="Arial" w:cs="Aharoni"/>
        </w:rPr>
        <w:t xml:space="preserve"> </w:t>
      </w:r>
      <w:r w:rsidRPr="00B433E6">
        <w:rPr>
          <w:rFonts w:ascii="Arial" w:hAnsi="Arial" w:cs="Aharoni"/>
          <w:rtl/>
        </w:rPr>
        <w:t>תהיה</w:t>
      </w:r>
      <w:r w:rsidRPr="00B433E6">
        <w:rPr>
          <w:rFonts w:ascii="Arial" w:hAnsi="Arial" w:cs="Aharoni"/>
        </w:rPr>
        <w:t xml:space="preserve"> </w:t>
      </w:r>
      <w:r w:rsidRPr="00B433E6">
        <w:rPr>
          <w:rFonts w:ascii="Arial" w:hAnsi="Arial" w:cs="Aharoni"/>
          <w:rtl/>
        </w:rPr>
        <w:t>נמוכה</w:t>
      </w:r>
      <w:r w:rsidRPr="00B433E6">
        <w:rPr>
          <w:rFonts w:ascii="Arial" w:hAnsi="Arial" w:cs="Aharoni"/>
        </w:rPr>
        <w:t xml:space="preserve"> </w:t>
      </w:r>
      <w:r w:rsidRPr="00B433E6">
        <w:rPr>
          <w:rFonts w:ascii="Arial" w:hAnsi="Arial" w:cs="Aharoni"/>
          <w:rtl/>
        </w:rPr>
        <w:t>מעונש</w:t>
      </w:r>
      <w:r w:rsidRPr="00B433E6">
        <w:rPr>
          <w:rFonts w:ascii="Arial" w:hAnsi="Arial" w:cs="Aharoni"/>
        </w:rPr>
        <w:t xml:space="preserve"> </w:t>
      </w:r>
      <w:r w:rsidRPr="00B433E6">
        <w:rPr>
          <w:rFonts w:ascii="Arial" w:hAnsi="Arial" w:cs="Aharoni"/>
          <w:rtl/>
        </w:rPr>
        <w:t>המינימום</w:t>
      </w:r>
      <w:r w:rsidRPr="00B433E6">
        <w:rPr>
          <w:rFonts w:ascii="Arial" w:hAnsi="Arial" w:cs="Aharoni"/>
        </w:rPr>
        <w:t xml:space="preserve"> </w:t>
      </w:r>
      <w:r w:rsidRPr="00B433E6">
        <w:rPr>
          <w:rFonts w:ascii="Arial" w:hAnsi="Arial" w:cs="Aharoni"/>
          <w:rtl/>
        </w:rPr>
        <w:t>או</w:t>
      </w:r>
      <w:r w:rsidRPr="00B433E6">
        <w:rPr>
          <w:rFonts w:ascii="Arial" w:hAnsi="Arial" w:cs="Aharoni"/>
        </w:rPr>
        <w:t xml:space="preserve"> </w:t>
      </w:r>
      <w:r w:rsidRPr="00B433E6">
        <w:rPr>
          <w:rFonts w:ascii="Arial" w:hAnsi="Arial" w:cs="Aharoni"/>
          <w:rtl/>
        </w:rPr>
        <w:t>שניתן</w:t>
      </w:r>
      <w:r w:rsidRPr="00B433E6">
        <w:rPr>
          <w:rFonts w:ascii="Arial" w:hAnsi="Arial" w:cs="Aharoni"/>
        </w:rPr>
        <w:t xml:space="preserve"> </w:t>
      </w:r>
      <w:r w:rsidRPr="00B433E6">
        <w:rPr>
          <w:rFonts w:ascii="Arial" w:hAnsi="Arial" w:cs="Aharoni"/>
          <w:rtl/>
        </w:rPr>
        <w:t>להתעלם</w:t>
      </w:r>
      <w:r w:rsidRPr="00B433E6">
        <w:rPr>
          <w:rFonts w:ascii="Arial" w:hAnsi="Arial" w:cs="Aharoni"/>
        </w:rPr>
        <w:t xml:space="preserve"> </w:t>
      </w:r>
      <w:r w:rsidRPr="00B433E6">
        <w:rPr>
          <w:rFonts w:ascii="Arial" w:hAnsi="Arial" w:cs="Aharoni"/>
          <w:rtl/>
        </w:rPr>
        <w:t>מעונש</w:t>
      </w:r>
      <w:r w:rsidRPr="00B433E6">
        <w:rPr>
          <w:rFonts w:ascii="Arial" w:hAnsi="Arial" w:cs="Aharoni"/>
        </w:rPr>
        <w:t xml:space="preserve"> </w:t>
      </w:r>
      <w:r w:rsidRPr="00B433E6">
        <w:rPr>
          <w:rFonts w:ascii="Arial" w:hAnsi="Arial" w:cs="Aharoni"/>
          <w:rtl/>
        </w:rPr>
        <w:t>המינימום</w:t>
      </w:r>
      <w:r w:rsidRPr="00B433E6">
        <w:rPr>
          <w:rFonts w:ascii="Arial" w:hAnsi="Arial" w:cs="Aharoni"/>
        </w:rPr>
        <w:t xml:space="preserve"> </w:t>
      </w:r>
      <w:r w:rsidRPr="00B433E6">
        <w:rPr>
          <w:rFonts w:ascii="Arial" w:hAnsi="Arial" w:cs="Aharoni"/>
          <w:rtl/>
        </w:rPr>
        <w:t>אף</w:t>
      </w:r>
      <w:r w:rsidRPr="00B433E6">
        <w:rPr>
          <w:rFonts w:ascii="Arial" w:hAnsi="Arial" w:cs="Aharoni"/>
        </w:rPr>
        <w:t xml:space="preserve"> </w:t>
      </w:r>
      <w:r w:rsidRPr="00B433E6">
        <w:rPr>
          <w:rFonts w:ascii="Arial" w:hAnsi="Arial" w:cs="Aharoni"/>
          <w:rtl/>
        </w:rPr>
        <w:t>מבלי</w:t>
      </w:r>
      <w:r w:rsidRPr="00B433E6">
        <w:rPr>
          <w:rFonts w:ascii="Arial" w:hAnsi="Arial" w:cs="Aharoni"/>
        </w:rPr>
        <w:t xml:space="preserve"> </w:t>
      </w:r>
      <w:r w:rsidRPr="00B433E6">
        <w:rPr>
          <w:rFonts w:ascii="Arial" w:hAnsi="Arial" w:cs="Aharoni"/>
          <w:rtl/>
        </w:rPr>
        <w:t>טעמים</w:t>
      </w:r>
      <w:r w:rsidRPr="00B433E6">
        <w:rPr>
          <w:rFonts w:ascii="Arial" w:hAnsi="Arial" w:cs="Aharoni"/>
        </w:rPr>
        <w:t xml:space="preserve"> </w:t>
      </w:r>
      <w:r w:rsidRPr="00B433E6">
        <w:rPr>
          <w:rFonts w:ascii="Arial" w:hAnsi="Arial" w:cs="Aharoni"/>
          <w:rtl/>
        </w:rPr>
        <w:t>מיוחדים</w:t>
      </w:r>
      <w:r w:rsidRPr="00B433E6">
        <w:rPr>
          <w:rFonts w:ascii="Arial" w:hAnsi="Arial" w:cs="Aharoni"/>
        </w:rPr>
        <w:t xml:space="preserve"> </w:t>
      </w:r>
      <w:r w:rsidRPr="00B433E6">
        <w:rPr>
          <w:rFonts w:ascii="Arial" w:hAnsi="Arial" w:cs="Aharoni"/>
          <w:rtl/>
        </w:rPr>
        <w:t>בעת</w:t>
      </w:r>
      <w:r w:rsidRPr="00B433E6">
        <w:rPr>
          <w:rFonts w:ascii="Arial" w:hAnsi="Arial" w:cs="Aharoni"/>
        </w:rPr>
        <w:t xml:space="preserve"> </w:t>
      </w:r>
      <w:r w:rsidRPr="00B433E6">
        <w:rPr>
          <w:rFonts w:ascii="Arial" w:hAnsi="Arial" w:cs="Aharoni"/>
          <w:rtl/>
        </w:rPr>
        <w:t>קביעת</w:t>
      </w:r>
      <w:r w:rsidRPr="00B433E6">
        <w:rPr>
          <w:rFonts w:ascii="Arial" w:hAnsi="Arial" w:cs="Aharoni"/>
        </w:rPr>
        <w:t xml:space="preserve"> </w:t>
      </w:r>
      <w:r w:rsidRPr="00B433E6">
        <w:rPr>
          <w:rFonts w:ascii="Arial" w:hAnsi="Arial" w:cs="Aharoni"/>
          <w:rtl/>
        </w:rPr>
        <w:t>תחתית</w:t>
      </w:r>
      <w:r w:rsidRPr="00B433E6">
        <w:rPr>
          <w:rFonts w:ascii="Arial" w:hAnsi="Arial" w:cs="Aharoni"/>
        </w:rPr>
        <w:t xml:space="preserve"> </w:t>
      </w:r>
      <w:r w:rsidRPr="00B433E6">
        <w:rPr>
          <w:rFonts w:ascii="Arial" w:hAnsi="Arial" w:cs="Aharoni"/>
          <w:rtl/>
        </w:rPr>
        <w:t>מתחם</w:t>
      </w:r>
      <w:r w:rsidRPr="00B433E6">
        <w:rPr>
          <w:rFonts w:ascii="Arial" w:hAnsi="Arial" w:cs="Aharoni"/>
        </w:rPr>
        <w:t xml:space="preserve"> </w:t>
      </w:r>
      <w:r w:rsidRPr="00B433E6">
        <w:rPr>
          <w:rFonts w:ascii="Arial" w:hAnsi="Arial" w:cs="Aharoni"/>
          <w:rtl/>
        </w:rPr>
        <w:t>העונש</w:t>
      </w:r>
      <w:r w:rsidRPr="00B433E6">
        <w:rPr>
          <w:rFonts w:ascii="Arial" w:hAnsi="Arial" w:cs="Aharoni"/>
        </w:rPr>
        <w:t xml:space="preserve"> </w:t>
      </w:r>
      <w:r w:rsidRPr="00B433E6">
        <w:rPr>
          <w:rFonts w:ascii="Arial" w:hAnsi="Arial" w:cs="Aharoni"/>
          <w:rtl/>
        </w:rPr>
        <w:t>ההולם,</w:t>
      </w:r>
      <w:r w:rsidRPr="00B433E6">
        <w:rPr>
          <w:rFonts w:ascii="Arial" w:hAnsi="Arial" w:cs="Aharoni"/>
        </w:rPr>
        <w:t xml:space="preserve"> </w:t>
      </w:r>
      <w:r w:rsidRPr="00B433E6">
        <w:rPr>
          <w:rFonts w:ascii="Arial" w:hAnsi="Arial" w:cs="Aharoni"/>
          <w:rtl/>
        </w:rPr>
        <w:t>תבאנה</w:t>
      </w:r>
      <w:r w:rsidRPr="00B433E6">
        <w:rPr>
          <w:rFonts w:ascii="Arial" w:hAnsi="Arial" w:cs="Aharoni"/>
        </w:rPr>
        <w:t xml:space="preserve"> </w:t>
      </w:r>
      <w:r w:rsidRPr="00B433E6">
        <w:rPr>
          <w:rFonts w:ascii="Arial" w:hAnsi="Arial" w:cs="Aharoni"/>
          <w:rtl/>
        </w:rPr>
        <w:t>למצב</w:t>
      </w:r>
      <w:r w:rsidRPr="00B433E6">
        <w:rPr>
          <w:rFonts w:ascii="Arial" w:hAnsi="Arial" w:cs="Aharoni"/>
        </w:rPr>
        <w:t xml:space="preserve"> </w:t>
      </w:r>
      <w:r w:rsidRPr="00B433E6">
        <w:rPr>
          <w:rFonts w:ascii="Arial" w:hAnsi="Arial" w:cs="Aharoni"/>
          <w:rtl/>
        </w:rPr>
        <w:t>בו</w:t>
      </w:r>
      <w:r w:rsidRPr="00B433E6">
        <w:rPr>
          <w:rFonts w:ascii="Arial" w:hAnsi="Arial" w:cs="Aharoni"/>
        </w:rPr>
        <w:t xml:space="preserve"> </w:t>
      </w:r>
      <w:r w:rsidRPr="00B433E6">
        <w:rPr>
          <w:rFonts w:ascii="Arial" w:hAnsi="Arial" w:cs="Aharoni"/>
          <w:rtl/>
        </w:rPr>
        <w:t>לא</w:t>
      </w:r>
      <w:r w:rsidRPr="00B433E6">
        <w:rPr>
          <w:rFonts w:ascii="Arial" w:hAnsi="Arial" w:cs="Aharoni"/>
        </w:rPr>
        <w:t xml:space="preserve"> </w:t>
      </w:r>
      <w:r w:rsidRPr="00B433E6">
        <w:rPr>
          <w:rFonts w:ascii="Arial" w:hAnsi="Arial" w:cs="Aharoni"/>
          <w:rtl/>
        </w:rPr>
        <w:t>תהיה</w:t>
      </w:r>
      <w:r w:rsidRPr="00B433E6">
        <w:rPr>
          <w:rFonts w:ascii="Arial" w:hAnsi="Arial" w:cs="Aharoni"/>
        </w:rPr>
        <w:t xml:space="preserve"> </w:t>
      </w:r>
      <w:r w:rsidRPr="00B433E6">
        <w:rPr>
          <w:rFonts w:ascii="Arial" w:hAnsi="Arial" w:cs="Aharoni"/>
          <w:rtl/>
        </w:rPr>
        <w:t>הלימה</w:t>
      </w:r>
      <w:r w:rsidRPr="00B433E6">
        <w:rPr>
          <w:rFonts w:ascii="Arial" w:hAnsi="Arial" w:cs="Aharoni"/>
        </w:rPr>
        <w:t xml:space="preserve"> </w:t>
      </w:r>
      <w:r w:rsidRPr="00B433E6">
        <w:rPr>
          <w:rFonts w:ascii="Arial" w:hAnsi="Arial" w:cs="Aharoni"/>
          <w:rtl/>
        </w:rPr>
        <w:t>בין</w:t>
      </w:r>
      <w:r w:rsidRPr="00B433E6">
        <w:rPr>
          <w:rFonts w:ascii="Arial" w:hAnsi="Arial" w:cs="Aharoni"/>
        </w:rPr>
        <w:t xml:space="preserve"> </w:t>
      </w:r>
      <w:r w:rsidRPr="00B433E6">
        <w:rPr>
          <w:rFonts w:ascii="Arial" w:hAnsi="Arial" w:cs="Aharoni"/>
          <w:rtl/>
        </w:rPr>
        <w:t>חומרת</w:t>
      </w:r>
      <w:r w:rsidRPr="00B433E6">
        <w:rPr>
          <w:rFonts w:ascii="Arial" w:hAnsi="Arial" w:cs="Aharoni"/>
        </w:rPr>
        <w:t xml:space="preserve"> </w:t>
      </w:r>
      <w:r w:rsidRPr="00B433E6">
        <w:rPr>
          <w:rFonts w:ascii="Arial" w:hAnsi="Arial" w:cs="Aharoni"/>
          <w:rtl/>
        </w:rPr>
        <w:t>העבירה</w:t>
      </w:r>
      <w:r w:rsidRPr="00B433E6">
        <w:rPr>
          <w:rFonts w:ascii="Arial" w:hAnsi="Arial" w:cs="Aharoni"/>
        </w:rPr>
        <w:t xml:space="preserve"> </w:t>
      </w:r>
      <w:r w:rsidRPr="00B433E6">
        <w:rPr>
          <w:rFonts w:ascii="Arial" w:hAnsi="Arial" w:cs="Aharoni"/>
          <w:rtl/>
        </w:rPr>
        <w:t>לבין</w:t>
      </w:r>
      <w:r w:rsidRPr="00B433E6">
        <w:rPr>
          <w:rFonts w:ascii="Arial" w:hAnsi="Arial" w:cs="Aharoni"/>
        </w:rPr>
        <w:t xml:space="preserve"> </w:t>
      </w:r>
      <w:r w:rsidRPr="00B433E6">
        <w:rPr>
          <w:rFonts w:ascii="Arial" w:hAnsi="Arial" w:cs="Aharoni"/>
          <w:rtl/>
        </w:rPr>
        <w:t>המתחם,</w:t>
      </w:r>
      <w:r w:rsidRPr="00B433E6">
        <w:rPr>
          <w:rFonts w:ascii="Arial" w:hAnsi="Arial" w:cs="Aharoni"/>
        </w:rPr>
        <w:t xml:space="preserve"> </w:t>
      </w:r>
      <w:r w:rsidRPr="00B433E6">
        <w:rPr>
          <w:rFonts w:ascii="Arial" w:hAnsi="Arial" w:cs="Aharoni"/>
          <w:rtl/>
        </w:rPr>
        <w:t>הן</w:t>
      </w:r>
      <w:r w:rsidRPr="00B433E6">
        <w:rPr>
          <w:rFonts w:ascii="Arial" w:hAnsi="Arial" w:cs="Aharoni"/>
        </w:rPr>
        <w:t xml:space="preserve"> </w:t>
      </w:r>
      <w:r w:rsidRPr="00B433E6">
        <w:rPr>
          <w:rFonts w:ascii="Arial" w:hAnsi="Arial" w:cs="Aharoni"/>
          <w:rtl/>
        </w:rPr>
        <w:t>בניגוד</w:t>
      </w:r>
      <w:r w:rsidRPr="00B433E6">
        <w:rPr>
          <w:rFonts w:ascii="Arial" w:hAnsi="Arial" w:cs="Aharoni"/>
        </w:rPr>
        <w:t xml:space="preserve"> </w:t>
      </w:r>
      <w:r w:rsidRPr="00B433E6">
        <w:rPr>
          <w:rFonts w:ascii="Arial" w:hAnsi="Arial" w:cs="Aharoni"/>
          <w:rtl/>
        </w:rPr>
        <w:t>לתיקון 113 ל</w:t>
      </w:r>
      <w:hyperlink r:id="rId29" w:history="1">
        <w:r w:rsidR="00C75FF1" w:rsidRPr="00C75FF1">
          <w:rPr>
            <w:rFonts w:ascii="Arial" w:hAnsi="Arial" w:cs="Aharoni"/>
            <w:color w:val="0000FF"/>
            <w:u w:val="single"/>
            <w:rtl/>
          </w:rPr>
          <w:t>חוק העונשין</w:t>
        </w:r>
      </w:hyperlink>
      <w:r w:rsidRPr="00B433E6">
        <w:rPr>
          <w:rFonts w:ascii="Arial" w:hAnsi="Arial" w:cs="Aharoni"/>
        </w:rPr>
        <w:t xml:space="preserve"> </w:t>
      </w:r>
      <w:r w:rsidRPr="00B433E6">
        <w:rPr>
          <w:rFonts w:ascii="Arial" w:hAnsi="Arial" w:cs="Aharoni"/>
          <w:rtl/>
        </w:rPr>
        <w:t>והן</w:t>
      </w:r>
      <w:r w:rsidRPr="00B433E6">
        <w:rPr>
          <w:rFonts w:ascii="Arial" w:hAnsi="Arial" w:cs="Aharoni"/>
        </w:rPr>
        <w:t xml:space="preserve"> </w:t>
      </w:r>
      <w:r w:rsidRPr="00B433E6">
        <w:rPr>
          <w:rFonts w:ascii="Arial" w:hAnsi="Arial" w:cs="Aharoni"/>
          <w:rtl/>
        </w:rPr>
        <w:t>בניגוד</w:t>
      </w:r>
      <w:r w:rsidRPr="00B433E6">
        <w:rPr>
          <w:rFonts w:ascii="Arial" w:hAnsi="Arial" w:cs="Aharoni"/>
        </w:rPr>
        <w:t xml:space="preserve"> </w:t>
      </w:r>
      <w:r w:rsidRPr="00B433E6">
        <w:rPr>
          <w:rFonts w:ascii="Arial" w:hAnsi="Arial" w:cs="Aharoni"/>
          <w:rtl/>
        </w:rPr>
        <w:t>לסעיף 355</w:t>
      </w:r>
      <w:r w:rsidRPr="00B433E6">
        <w:rPr>
          <w:rFonts w:ascii="Arial" w:hAnsi="Arial" w:cs="Aharoni"/>
        </w:rPr>
        <w:t xml:space="preserve"> </w:t>
      </w:r>
      <w:r w:rsidRPr="00B433E6">
        <w:rPr>
          <w:rFonts w:ascii="Arial" w:hAnsi="Arial" w:cs="Aharoni"/>
          <w:rtl/>
        </w:rPr>
        <w:t>לחוק</w:t>
      </w:r>
      <w:r w:rsidRPr="00B433E6">
        <w:rPr>
          <w:rFonts w:ascii="Arial" w:hAnsi="Arial" w:cs="Aharoni"/>
        </w:rPr>
        <w:t xml:space="preserve"> </w:t>
      </w:r>
      <w:r w:rsidRPr="00B433E6">
        <w:rPr>
          <w:rFonts w:ascii="Arial" w:hAnsi="Arial" w:cs="Aharoni"/>
          <w:rtl/>
        </w:rPr>
        <w:t>העונשין.</w:t>
      </w:r>
      <w:r w:rsidRPr="00B433E6">
        <w:rPr>
          <w:rFonts w:ascii="Arial" w:hAnsi="Arial" w:cs="Aharoni"/>
        </w:rPr>
        <w:t xml:space="preserve"> </w:t>
      </w:r>
      <w:r w:rsidRPr="00B433E6">
        <w:rPr>
          <w:rFonts w:ascii="Arial" w:hAnsi="Arial" w:cs="Aharoni"/>
          <w:rtl/>
        </w:rPr>
        <w:t>כך,</w:t>
      </w:r>
      <w:r w:rsidRPr="00B433E6">
        <w:rPr>
          <w:rFonts w:ascii="Arial" w:hAnsi="Arial" w:cs="Aharoni"/>
        </w:rPr>
        <w:t xml:space="preserve"> </w:t>
      </w:r>
      <w:r w:rsidRPr="00B433E6">
        <w:rPr>
          <w:rFonts w:ascii="Arial" w:hAnsi="Arial" w:cs="Aharoni"/>
          <w:rtl/>
        </w:rPr>
        <w:t>משמעות</w:t>
      </w:r>
      <w:r w:rsidRPr="00B433E6">
        <w:rPr>
          <w:rFonts w:ascii="Arial" w:hAnsi="Arial" w:cs="Aharoni"/>
        </w:rPr>
        <w:t xml:space="preserve"> </w:t>
      </w:r>
      <w:r w:rsidRPr="00B433E6">
        <w:rPr>
          <w:rFonts w:ascii="Arial" w:hAnsi="Arial" w:cs="Aharoni"/>
          <w:rtl/>
        </w:rPr>
        <w:t>הפרשנות</w:t>
      </w:r>
      <w:r w:rsidRPr="00B433E6">
        <w:rPr>
          <w:rFonts w:ascii="Arial" w:hAnsi="Arial" w:cs="Aharoni"/>
        </w:rPr>
        <w:t xml:space="preserve"> </w:t>
      </w:r>
      <w:r w:rsidRPr="00B433E6">
        <w:rPr>
          <w:rFonts w:ascii="Arial" w:hAnsi="Arial" w:cs="Aharoni"/>
          <w:rtl/>
        </w:rPr>
        <w:t>לפיה</w:t>
      </w:r>
      <w:r w:rsidRPr="00B433E6">
        <w:rPr>
          <w:rFonts w:ascii="Arial" w:hAnsi="Arial" w:cs="Aharoni"/>
        </w:rPr>
        <w:t xml:space="preserve"> </w:t>
      </w:r>
      <w:r w:rsidRPr="00B433E6">
        <w:rPr>
          <w:rFonts w:ascii="Arial" w:hAnsi="Arial" w:cs="Aharoni"/>
          <w:rtl/>
        </w:rPr>
        <w:t>תחתית</w:t>
      </w:r>
      <w:r w:rsidRPr="00B433E6">
        <w:rPr>
          <w:rFonts w:ascii="Arial" w:hAnsi="Arial" w:cs="Aharoni"/>
        </w:rPr>
        <w:t xml:space="preserve"> </w:t>
      </w:r>
      <w:r w:rsidRPr="00B433E6">
        <w:rPr>
          <w:rFonts w:ascii="Arial" w:hAnsi="Arial" w:cs="Aharoni"/>
          <w:rtl/>
        </w:rPr>
        <w:t>מתחם</w:t>
      </w:r>
      <w:r w:rsidRPr="00B433E6">
        <w:rPr>
          <w:rFonts w:ascii="Arial" w:hAnsi="Arial" w:cs="Aharoni"/>
        </w:rPr>
        <w:t xml:space="preserve"> </w:t>
      </w:r>
      <w:r w:rsidRPr="00B433E6">
        <w:rPr>
          <w:rFonts w:ascii="Arial" w:hAnsi="Arial" w:cs="Aharoni"/>
          <w:rtl/>
        </w:rPr>
        <w:t>העונש</w:t>
      </w:r>
      <w:r w:rsidRPr="00B433E6">
        <w:rPr>
          <w:rFonts w:ascii="Arial" w:hAnsi="Arial" w:cs="Aharoni"/>
        </w:rPr>
        <w:t xml:space="preserve"> </w:t>
      </w:r>
      <w:r w:rsidRPr="00B433E6">
        <w:rPr>
          <w:rFonts w:ascii="Arial" w:hAnsi="Arial" w:cs="Aharoni"/>
          <w:rtl/>
        </w:rPr>
        <w:t>ההולם</w:t>
      </w:r>
      <w:r w:rsidRPr="00B433E6">
        <w:rPr>
          <w:rFonts w:ascii="Arial" w:hAnsi="Arial" w:cs="Aharoni"/>
        </w:rPr>
        <w:t xml:space="preserve"> </w:t>
      </w:r>
      <w:r w:rsidRPr="00B433E6">
        <w:rPr>
          <w:rFonts w:ascii="Arial" w:hAnsi="Arial" w:cs="Aharoni"/>
          <w:rtl/>
        </w:rPr>
        <w:t>לא</w:t>
      </w:r>
      <w:r w:rsidRPr="00B433E6">
        <w:rPr>
          <w:rFonts w:ascii="Arial" w:hAnsi="Arial" w:cs="Aharoni"/>
        </w:rPr>
        <w:t xml:space="preserve"> </w:t>
      </w:r>
      <w:r w:rsidRPr="00B433E6">
        <w:rPr>
          <w:rFonts w:ascii="Arial" w:hAnsi="Arial" w:cs="Aharoni"/>
          <w:rtl/>
        </w:rPr>
        <w:t>תהיה</w:t>
      </w:r>
      <w:r w:rsidRPr="00B433E6">
        <w:rPr>
          <w:rFonts w:ascii="Arial" w:hAnsi="Arial" w:cs="Aharoni"/>
        </w:rPr>
        <w:t xml:space="preserve"> </w:t>
      </w:r>
      <w:r w:rsidRPr="00B433E6">
        <w:rPr>
          <w:rFonts w:ascii="Arial" w:hAnsi="Arial" w:cs="Aharoni"/>
          <w:rtl/>
        </w:rPr>
        <w:t>נמוכה</w:t>
      </w:r>
      <w:r w:rsidRPr="00B433E6">
        <w:rPr>
          <w:rFonts w:ascii="Arial" w:hAnsi="Arial" w:cs="Aharoni"/>
        </w:rPr>
        <w:t xml:space="preserve"> </w:t>
      </w:r>
      <w:r w:rsidRPr="00B433E6">
        <w:rPr>
          <w:rFonts w:ascii="Arial" w:hAnsi="Arial" w:cs="Aharoni"/>
          <w:rtl/>
        </w:rPr>
        <w:t>מעונש</w:t>
      </w:r>
      <w:r w:rsidRPr="00B433E6">
        <w:rPr>
          <w:rFonts w:ascii="Arial" w:hAnsi="Arial" w:cs="Aharoni"/>
        </w:rPr>
        <w:t xml:space="preserve"> </w:t>
      </w:r>
      <w:r w:rsidRPr="00B433E6">
        <w:rPr>
          <w:rFonts w:ascii="Arial" w:hAnsi="Arial" w:cs="Aharoni"/>
          <w:rtl/>
        </w:rPr>
        <w:t>המינימום, היא</w:t>
      </w:r>
      <w:r w:rsidRPr="00B433E6">
        <w:rPr>
          <w:rFonts w:ascii="Arial" w:hAnsi="Arial" w:cs="Aharoni"/>
        </w:rPr>
        <w:t xml:space="preserve"> </w:t>
      </w:r>
      <w:r w:rsidRPr="00B433E6">
        <w:rPr>
          <w:rFonts w:ascii="Arial" w:hAnsi="Arial" w:cs="Aharoni"/>
          <w:rtl/>
        </w:rPr>
        <w:t>שניתן</w:t>
      </w:r>
      <w:r w:rsidRPr="00B433E6">
        <w:rPr>
          <w:rFonts w:ascii="Arial" w:hAnsi="Arial" w:cs="Aharoni"/>
        </w:rPr>
        <w:t xml:space="preserve"> </w:t>
      </w:r>
      <w:r w:rsidRPr="00B433E6">
        <w:rPr>
          <w:rFonts w:ascii="Arial" w:hAnsi="Arial" w:cs="Aharoni"/>
          <w:rtl/>
        </w:rPr>
        <w:t>יהיה</w:t>
      </w:r>
      <w:r w:rsidRPr="00B433E6">
        <w:rPr>
          <w:rFonts w:ascii="Arial" w:hAnsi="Arial" w:cs="Aharoni"/>
        </w:rPr>
        <w:t xml:space="preserve"> </w:t>
      </w:r>
      <w:r w:rsidRPr="00B433E6">
        <w:rPr>
          <w:rFonts w:ascii="Arial" w:hAnsi="Arial" w:cs="Aharoni"/>
          <w:rtl/>
        </w:rPr>
        <w:t>להשית</w:t>
      </w:r>
      <w:r w:rsidRPr="00B433E6">
        <w:rPr>
          <w:rFonts w:ascii="Arial" w:hAnsi="Arial" w:cs="Aharoni"/>
        </w:rPr>
        <w:t xml:space="preserve"> </w:t>
      </w:r>
      <w:r w:rsidRPr="00B433E6">
        <w:rPr>
          <w:rFonts w:ascii="Arial" w:hAnsi="Arial" w:cs="Aharoni"/>
          <w:rtl/>
        </w:rPr>
        <w:t>עונש</w:t>
      </w:r>
      <w:r w:rsidRPr="00B433E6">
        <w:rPr>
          <w:rFonts w:ascii="Arial" w:hAnsi="Arial" w:cs="Aharoni"/>
        </w:rPr>
        <w:t xml:space="preserve"> </w:t>
      </w:r>
      <w:r w:rsidRPr="00B433E6">
        <w:rPr>
          <w:rFonts w:ascii="Arial" w:hAnsi="Arial" w:cs="Aharoni"/>
          <w:rtl/>
        </w:rPr>
        <w:t>נמוך</w:t>
      </w:r>
      <w:r w:rsidRPr="00B433E6">
        <w:rPr>
          <w:rFonts w:ascii="Arial" w:hAnsi="Arial" w:cs="Aharoni"/>
        </w:rPr>
        <w:t xml:space="preserve"> </w:t>
      </w:r>
      <w:r w:rsidRPr="00B433E6">
        <w:rPr>
          <w:rFonts w:ascii="Arial" w:hAnsi="Arial" w:cs="Aharoni"/>
          <w:rtl/>
        </w:rPr>
        <w:t>מעונש</w:t>
      </w:r>
      <w:r w:rsidRPr="00B433E6">
        <w:rPr>
          <w:rFonts w:ascii="Arial" w:hAnsi="Arial" w:cs="Aharoni"/>
        </w:rPr>
        <w:t xml:space="preserve"> </w:t>
      </w:r>
      <w:r w:rsidRPr="00B433E6">
        <w:rPr>
          <w:rFonts w:ascii="Arial" w:hAnsi="Arial" w:cs="Aharoni"/>
          <w:rtl/>
        </w:rPr>
        <w:t>המינימום</w:t>
      </w:r>
      <w:r w:rsidRPr="00B433E6">
        <w:rPr>
          <w:rFonts w:ascii="Arial" w:hAnsi="Arial" w:cs="Aharoni"/>
        </w:rPr>
        <w:t xml:space="preserve"> </w:t>
      </w:r>
      <w:r w:rsidRPr="00B433E6">
        <w:rPr>
          <w:rFonts w:ascii="Arial" w:hAnsi="Arial" w:cs="Aharoni"/>
          <w:rtl/>
        </w:rPr>
        <w:t>דרך</w:t>
      </w:r>
      <w:r w:rsidRPr="00B433E6">
        <w:rPr>
          <w:rFonts w:ascii="Arial" w:hAnsi="Arial" w:cs="Aharoni"/>
        </w:rPr>
        <w:t xml:space="preserve"> </w:t>
      </w:r>
      <w:r w:rsidRPr="00B433E6">
        <w:rPr>
          <w:rFonts w:ascii="Arial" w:hAnsi="Arial" w:cs="Aharoni"/>
          <w:rtl/>
        </w:rPr>
        <w:t>שיקולי</w:t>
      </w:r>
      <w:r w:rsidRPr="00B433E6">
        <w:rPr>
          <w:rFonts w:ascii="Arial" w:hAnsi="Arial" w:cs="Aharoni"/>
        </w:rPr>
        <w:t xml:space="preserve"> </w:t>
      </w:r>
      <w:r w:rsidRPr="00B433E6">
        <w:rPr>
          <w:rFonts w:ascii="Arial" w:hAnsi="Arial" w:cs="Aharoni"/>
          <w:rtl/>
        </w:rPr>
        <w:t>שיקום, שכן</w:t>
      </w:r>
      <w:r w:rsidRPr="00B433E6">
        <w:rPr>
          <w:rFonts w:ascii="Arial" w:hAnsi="Arial" w:cs="Aharoni"/>
        </w:rPr>
        <w:t xml:space="preserve"> </w:t>
      </w:r>
      <w:r w:rsidRPr="00B433E6">
        <w:rPr>
          <w:rFonts w:ascii="Arial" w:hAnsi="Arial" w:cs="Aharoni"/>
          <w:rtl/>
        </w:rPr>
        <w:t>רק</w:t>
      </w:r>
      <w:r w:rsidRPr="00B433E6">
        <w:rPr>
          <w:rFonts w:ascii="Arial" w:hAnsi="Arial" w:cs="Aharoni"/>
        </w:rPr>
        <w:t xml:space="preserve"> </w:t>
      </w:r>
      <w:r w:rsidRPr="00B433E6">
        <w:rPr>
          <w:rFonts w:ascii="Arial" w:hAnsi="Arial" w:cs="Aharoni"/>
          <w:rtl/>
        </w:rPr>
        <w:t>בגינם</w:t>
      </w:r>
      <w:r w:rsidRPr="00B433E6">
        <w:rPr>
          <w:rFonts w:ascii="Arial" w:hAnsi="Arial" w:cs="Aharoni"/>
        </w:rPr>
        <w:t xml:space="preserve"> </w:t>
      </w:r>
      <w:r w:rsidRPr="00B433E6">
        <w:rPr>
          <w:rFonts w:ascii="Arial" w:hAnsi="Arial" w:cs="Aharoni"/>
          <w:rtl/>
        </w:rPr>
        <w:t>מתיר</w:t>
      </w:r>
      <w:r w:rsidRPr="00B433E6">
        <w:rPr>
          <w:rFonts w:ascii="Arial" w:hAnsi="Arial" w:cs="Aharoni"/>
        </w:rPr>
        <w:t xml:space="preserve"> </w:t>
      </w:r>
      <w:r w:rsidRPr="00B433E6">
        <w:rPr>
          <w:rFonts w:ascii="Arial" w:hAnsi="Arial" w:cs="Aharoni"/>
          <w:rtl/>
        </w:rPr>
        <w:t>החוק</w:t>
      </w:r>
      <w:r w:rsidRPr="00B433E6">
        <w:rPr>
          <w:rFonts w:ascii="Arial" w:hAnsi="Arial" w:cs="Aharoni"/>
        </w:rPr>
        <w:t xml:space="preserve"> </w:t>
      </w:r>
      <w:r w:rsidRPr="00B433E6">
        <w:rPr>
          <w:rFonts w:ascii="Arial" w:hAnsi="Arial" w:cs="Aharoni"/>
          <w:rtl/>
        </w:rPr>
        <w:t>חריגה</w:t>
      </w:r>
      <w:r w:rsidRPr="00B433E6">
        <w:rPr>
          <w:rFonts w:ascii="Arial" w:hAnsi="Arial" w:cs="Aharoni"/>
        </w:rPr>
        <w:t xml:space="preserve"> </w:t>
      </w:r>
      <w:r w:rsidRPr="00B433E6">
        <w:rPr>
          <w:rFonts w:ascii="Arial" w:hAnsi="Arial" w:cs="Aharoni"/>
          <w:rtl/>
        </w:rPr>
        <w:t>ממתחם</w:t>
      </w:r>
      <w:r w:rsidRPr="00B433E6">
        <w:rPr>
          <w:rFonts w:ascii="Arial" w:hAnsi="Arial" w:cs="Aharoni"/>
        </w:rPr>
        <w:t xml:space="preserve"> </w:t>
      </w:r>
      <w:r w:rsidRPr="00B433E6">
        <w:rPr>
          <w:rFonts w:ascii="Arial" w:hAnsi="Arial" w:cs="Aharoni"/>
          <w:rtl/>
        </w:rPr>
        <w:t>העונש</w:t>
      </w:r>
      <w:r w:rsidRPr="00B433E6">
        <w:rPr>
          <w:rFonts w:ascii="Arial" w:hAnsi="Arial" w:cs="Aharoni"/>
        </w:rPr>
        <w:t xml:space="preserve"> </w:t>
      </w:r>
      <w:r w:rsidRPr="00B433E6">
        <w:rPr>
          <w:rFonts w:ascii="Arial" w:hAnsi="Arial" w:cs="Aharoni"/>
          <w:rtl/>
        </w:rPr>
        <w:t>ההולם</w:t>
      </w:r>
      <w:r w:rsidRPr="00B433E6">
        <w:rPr>
          <w:rFonts w:ascii="Arial" w:hAnsi="Arial" w:cs="Aharoni"/>
        </w:rPr>
        <w:t xml:space="preserve"> </w:t>
      </w:r>
      <w:r w:rsidRPr="00B433E6">
        <w:rPr>
          <w:rFonts w:ascii="Arial" w:hAnsi="Arial" w:cs="Aharoni"/>
          <w:rtl/>
        </w:rPr>
        <w:t>לקולה</w:t>
      </w:r>
      <w:r w:rsidRPr="00B433E6">
        <w:rPr>
          <w:rFonts w:ascii="Arial" w:hAnsi="Arial" w:cs="Aharoni"/>
        </w:rPr>
        <w:t xml:space="preserve"> </w:t>
      </w:r>
      <w:r w:rsidRPr="00B433E6">
        <w:rPr>
          <w:rFonts w:ascii="Arial" w:hAnsi="Arial" w:cs="Aharoni"/>
          <w:rtl/>
        </w:rPr>
        <w:t>(מכוח</w:t>
      </w:r>
      <w:r w:rsidRPr="00B433E6">
        <w:rPr>
          <w:rFonts w:ascii="Arial" w:hAnsi="Arial" w:cs="Aharoni"/>
        </w:rPr>
        <w:t xml:space="preserve"> </w:t>
      </w:r>
      <w:r w:rsidRPr="00B433E6">
        <w:rPr>
          <w:rFonts w:ascii="Arial" w:hAnsi="Arial" w:cs="Aharoni"/>
          <w:rtl/>
        </w:rPr>
        <w:t>סעיף 40ד' ל</w:t>
      </w:r>
      <w:hyperlink r:id="rId30" w:history="1">
        <w:r w:rsidR="00C75FF1" w:rsidRPr="00C75FF1">
          <w:rPr>
            <w:rFonts w:ascii="Arial" w:hAnsi="Arial" w:cs="Aharoni"/>
            <w:color w:val="0000FF"/>
            <w:u w:val="single"/>
            <w:rtl/>
          </w:rPr>
          <w:t>חוק העונשין</w:t>
        </w:r>
      </w:hyperlink>
      <w:r w:rsidRPr="00B433E6">
        <w:rPr>
          <w:rFonts w:ascii="Arial" w:hAnsi="Arial" w:cs="Aharoni"/>
          <w:rtl/>
        </w:rPr>
        <w:t>)</w:t>
      </w:r>
      <w:r w:rsidRPr="00B433E6">
        <w:rPr>
          <w:rFonts w:ascii="Arial" w:hAnsi="Arial" w:cs="Aharoni"/>
        </w:rPr>
        <w:t xml:space="preserve"> </w:t>
      </w:r>
      <w:r w:rsidRPr="00B433E6">
        <w:rPr>
          <w:rFonts w:ascii="Arial" w:hAnsi="Arial" w:cs="Aharoni"/>
          <w:u w:val="single"/>
          <w:rtl/>
        </w:rPr>
        <w:t>ואילו</w:t>
      </w:r>
      <w:r w:rsidRPr="00B433E6">
        <w:rPr>
          <w:rFonts w:ascii="Arial" w:hAnsi="Arial" w:cs="Aharoni"/>
          <w:u w:val="single"/>
        </w:rPr>
        <w:t xml:space="preserve"> </w:t>
      </w:r>
      <w:r w:rsidRPr="00B433E6">
        <w:rPr>
          <w:rFonts w:ascii="Arial" w:hAnsi="Arial" w:cs="Aharoni"/>
          <w:u w:val="single"/>
          <w:rtl/>
        </w:rPr>
        <w:t>הפרשנות</w:t>
      </w:r>
      <w:r w:rsidRPr="00B433E6">
        <w:rPr>
          <w:rFonts w:ascii="Arial" w:hAnsi="Arial" w:cs="Aharoni"/>
          <w:u w:val="single"/>
        </w:rPr>
        <w:t xml:space="preserve"> </w:t>
      </w:r>
      <w:r w:rsidRPr="00B433E6">
        <w:rPr>
          <w:rFonts w:ascii="Arial" w:hAnsi="Arial" w:cs="Aharoni"/>
          <w:u w:val="single"/>
          <w:rtl/>
        </w:rPr>
        <w:t>לפיה</w:t>
      </w:r>
      <w:r w:rsidRPr="00B433E6">
        <w:rPr>
          <w:rFonts w:ascii="Arial" w:hAnsi="Arial" w:cs="Aharoni"/>
          <w:u w:val="single"/>
        </w:rPr>
        <w:t xml:space="preserve"> </w:t>
      </w:r>
      <w:r w:rsidRPr="00B433E6">
        <w:rPr>
          <w:rFonts w:ascii="Arial" w:hAnsi="Arial" w:cs="Aharoni"/>
          <w:u w:val="single"/>
          <w:rtl/>
        </w:rPr>
        <w:t>ניתן</w:t>
      </w:r>
      <w:r w:rsidRPr="00B433E6">
        <w:rPr>
          <w:rFonts w:ascii="Arial" w:hAnsi="Arial" w:cs="Aharoni"/>
          <w:u w:val="single"/>
        </w:rPr>
        <w:t xml:space="preserve"> </w:t>
      </w:r>
      <w:r w:rsidRPr="00B433E6">
        <w:rPr>
          <w:rFonts w:ascii="Arial" w:hAnsi="Arial" w:cs="Aharoni"/>
          <w:u w:val="single"/>
          <w:rtl/>
        </w:rPr>
        <w:t>להתעלם</w:t>
      </w:r>
      <w:r w:rsidRPr="00B433E6">
        <w:rPr>
          <w:rFonts w:ascii="Arial" w:hAnsi="Arial" w:cs="Aharoni"/>
          <w:u w:val="single"/>
        </w:rPr>
        <w:t xml:space="preserve"> </w:t>
      </w:r>
      <w:r w:rsidRPr="00B433E6">
        <w:rPr>
          <w:rFonts w:ascii="Arial" w:hAnsi="Arial" w:cs="Aharoni"/>
          <w:u w:val="single"/>
          <w:rtl/>
        </w:rPr>
        <w:t>מעונש</w:t>
      </w:r>
      <w:r w:rsidRPr="00B433E6">
        <w:rPr>
          <w:rFonts w:ascii="Arial" w:hAnsi="Arial" w:cs="Aharoni"/>
          <w:u w:val="single"/>
        </w:rPr>
        <w:t xml:space="preserve"> </w:t>
      </w:r>
      <w:r w:rsidRPr="00B433E6">
        <w:rPr>
          <w:rFonts w:ascii="Arial" w:hAnsi="Arial" w:cs="Aharoni"/>
          <w:u w:val="single"/>
          <w:rtl/>
        </w:rPr>
        <w:t>המינימום</w:t>
      </w:r>
      <w:r w:rsidRPr="00B433E6">
        <w:rPr>
          <w:rFonts w:ascii="Arial" w:hAnsi="Arial" w:cs="Aharoni"/>
          <w:u w:val="single"/>
        </w:rPr>
        <w:t xml:space="preserve"> </w:t>
      </w:r>
      <w:r w:rsidRPr="00B433E6">
        <w:rPr>
          <w:rFonts w:ascii="Arial" w:hAnsi="Arial" w:cs="Aharoni"/>
          <w:u w:val="single"/>
          <w:rtl/>
        </w:rPr>
        <w:t>אף</w:t>
      </w:r>
      <w:r w:rsidRPr="00B433E6">
        <w:rPr>
          <w:rFonts w:ascii="Arial" w:hAnsi="Arial" w:cs="Aharoni"/>
          <w:u w:val="single"/>
        </w:rPr>
        <w:t xml:space="preserve"> </w:t>
      </w:r>
      <w:r w:rsidRPr="00B433E6">
        <w:rPr>
          <w:rFonts w:ascii="Arial" w:hAnsi="Arial" w:cs="Aharoni"/>
          <w:u w:val="single"/>
          <w:rtl/>
        </w:rPr>
        <w:t>מבלי</w:t>
      </w:r>
      <w:r w:rsidRPr="00B433E6">
        <w:rPr>
          <w:rFonts w:ascii="Arial" w:hAnsi="Arial" w:cs="Aharoni"/>
          <w:u w:val="single"/>
        </w:rPr>
        <w:t xml:space="preserve"> </w:t>
      </w:r>
      <w:r w:rsidRPr="00B433E6">
        <w:rPr>
          <w:rFonts w:ascii="Arial" w:hAnsi="Arial" w:cs="Aharoni"/>
          <w:u w:val="single"/>
          <w:rtl/>
        </w:rPr>
        <w:t>טעמים</w:t>
      </w:r>
      <w:r w:rsidRPr="00B433E6">
        <w:rPr>
          <w:rFonts w:ascii="Arial" w:hAnsi="Arial" w:cs="Aharoni"/>
          <w:u w:val="single"/>
        </w:rPr>
        <w:t xml:space="preserve"> </w:t>
      </w:r>
      <w:r w:rsidRPr="00B433E6">
        <w:rPr>
          <w:rFonts w:ascii="Arial" w:hAnsi="Arial" w:cs="Aharoni"/>
          <w:u w:val="single"/>
          <w:rtl/>
        </w:rPr>
        <w:t>מיוחדים</w:t>
      </w:r>
      <w:r w:rsidRPr="00B433E6">
        <w:rPr>
          <w:rFonts w:ascii="Arial" w:hAnsi="Arial" w:cs="Aharoni"/>
          <w:u w:val="single"/>
        </w:rPr>
        <w:t xml:space="preserve"> </w:t>
      </w:r>
      <w:r w:rsidRPr="00B433E6">
        <w:rPr>
          <w:rFonts w:ascii="Arial" w:hAnsi="Arial" w:cs="Aharoni"/>
          <w:u w:val="single"/>
          <w:rtl/>
        </w:rPr>
        <w:t>בעת</w:t>
      </w:r>
      <w:r w:rsidRPr="00B433E6">
        <w:rPr>
          <w:rFonts w:ascii="Arial" w:hAnsi="Arial" w:cs="Aharoni"/>
          <w:u w:val="single"/>
        </w:rPr>
        <w:t xml:space="preserve"> </w:t>
      </w:r>
      <w:r w:rsidRPr="00B433E6">
        <w:rPr>
          <w:rFonts w:ascii="Arial" w:hAnsi="Arial" w:cs="Aharoni"/>
          <w:u w:val="single"/>
          <w:rtl/>
        </w:rPr>
        <w:t>קביעת</w:t>
      </w:r>
      <w:r w:rsidRPr="00B433E6">
        <w:rPr>
          <w:rFonts w:ascii="Arial" w:hAnsi="Arial" w:cs="Aharoni"/>
          <w:u w:val="single"/>
        </w:rPr>
        <w:t xml:space="preserve"> </w:t>
      </w:r>
      <w:r w:rsidRPr="00B433E6">
        <w:rPr>
          <w:rFonts w:ascii="Arial" w:hAnsi="Arial" w:cs="Aharoni"/>
          <w:u w:val="single"/>
          <w:rtl/>
        </w:rPr>
        <w:t>תחתית</w:t>
      </w:r>
      <w:r w:rsidRPr="00B433E6">
        <w:rPr>
          <w:rFonts w:ascii="Arial" w:hAnsi="Arial" w:cs="Aharoni"/>
          <w:u w:val="single"/>
        </w:rPr>
        <w:t xml:space="preserve"> </w:t>
      </w:r>
      <w:r w:rsidRPr="00B433E6">
        <w:rPr>
          <w:rFonts w:ascii="Arial" w:hAnsi="Arial" w:cs="Aharoni"/>
          <w:u w:val="single"/>
          <w:rtl/>
        </w:rPr>
        <w:t>מתחם</w:t>
      </w:r>
      <w:r w:rsidRPr="00B433E6">
        <w:rPr>
          <w:rFonts w:ascii="Arial" w:hAnsi="Arial" w:cs="Aharoni"/>
          <w:u w:val="single"/>
        </w:rPr>
        <w:t xml:space="preserve"> </w:t>
      </w:r>
      <w:r w:rsidRPr="00B433E6">
        <w:rPr>
          <w:rFonts w:ascii="Arial" w:hAnsi="Arial" w:cs="Aharoni"/>
          <w:u w:val="single"/>
          <w:rtl/>
        </w:rPr>
        <w:t>העונש</w:t>
      </w:r>
      <w:r w:rsidRPr="00B433E6">
        <w:rPr>
          <w:rFonts w:ascii="Arial" w:hAnsi="Arial" w:cs="Aharoni"/>
          <w:u w:val="single"/>
        </w:rPr>
        <w:t xml:space="preserve"> </w:t>
      </w:r>
      <w:r w:rsidRPr="00B433E6">
        <w:rPr>
          <w:rFonts w:ascii="Arial" w:hAnsi="Arial" w:cs="Aharoni"/>
          <w:u w:val="single"/>
          <w:rtl/>
        </w:rPr>
        <w:t>ההולם, עלולה</w:t>
      </w:r>
      <w:r w:rsidRPr="00B433E6">
        <w:rPr>
          <w:rFonts w:ascii="Arial" w:hAnsi="Arial" w:cs="Aharoni"/>
          <w:u w:val="single"/>
        </w:rPr>
        <w:t xml:space="preserve"> </w:t>
      </w:r>
      <w:r w:rsidRPr="00B433E6">
        <w:rPr>
          <w:rFonts w:ascii="Arial" w:hAnsi="Arial" w:cs="Aharoni"/>
          <w:u w:val="single"/>
          <w:rtl/>
        </w:rPr>
        <w:t>להביא</w:t>
      </w:r>
      <w:r w:rsidRPr="00B433E6">
        <w:rPr>
          <w:rFonts w:ascii="Arial" w:hAnsi="Arial" w:cs="Aharoni"/>
          <w:u w:val="single"/>
        </w:rPr>
        <w:t xml:space="preserve"> </w:t>
      </w:r>
      <w:r w:rsidRPr="00B433E6">
        <w:rPr>
          <w:rFonts w:ascii="Arial" w:hAnsi="Arial" w:cs="Aharoni"/>
          <w:u w:val="single"/>
          <w:rtl/>
        </w:rPr>
        <w:t>לכך</w:t>
      </w:r>
      <w:r w:rsidRPr="00B433E6">
        <w:rPr>
          <w:rFonts w:ascii="Arial" w:hAnsi="Arial" w:cs="Aharoni"/>
          <w:u w:val="single"/>
        </w:rPr>
        <w:t xml:space="preserve"> </w:t>
      </w:r>
      <w:r w:rsidRPr="00B433E6">
        <w:rPr>
          <w:rFonts w:ascii="Arial" w:hAnsi="Arial" w:cs="Aharoni"/>
          <w:u w:val="single"/>
          <w:rtl/>
        </w:rPr>
        <w:t>שיושתו</w:t>
      </w:r>
      <w:r w:rsidRPr="00B433E6">
        <w:rPr>
          <w:rFonts w:ascii="Arial" w:hAnsi="Arial" w:cs="Aharoni"/>
          <w:u w:val="single"/>
        </w:rPr>
        <w:t xml:space="preserve"> </w:t>
      </w:r>
      <w:r w:rsidRPr="00B433E6">
        <w:rPr>
          <w:rFonts w:ascii="Arial" w:hAnsi="Arial" w:cs="Aharoni"/>
          <w:u w:val="single"/>
          <w:rtl/>
        </w:rPr>
        <w:t>עונשים</w:t>
      </w:r>
      <w:r w:rsidRPr="00B433E6">
        <w:rPr>
          <w:rFonts w:ascii="Arial" w:hAnsi="Arial" w:cs="Aharoni"/>
          <w:u w:val="single"/>
        </w:rPr>
        <w:t xml:space="preserve"> </w:t>
      </w:r>
      <w:r w:rsidRPr="00B433E6">
        <w:rPr>
          <w:rFonts w:ascii="Arial" w:hAnsi="Arial" w:cs="Aharoni"/>
          <w:u w:val="single"/>
          <w:rtl/>
        </w:rPr>
        <w:t>נמוכים</w:t>
      </w:r>
      <w:r w:rsidRPr="00B433E6">
        <w:rPr>
          <w:rFonts w:ascii="Arial" w:hAnsi="Arial" w:cs="Aharoni"/>
          <w:u w:val="single"/>
        </w:rPr>
        <w:t xml:space="preserve"> </w:t>
      </w:r>
      <w:r w:rsidRPr="00B433E6">
        <w:rPr>
          <w:rFonts w:ascii="Arial" w:hAnsi="Arial" w:cs="Aharoni"/>
          <w:u w:val="single"/>
          <w:rtl/>
        </w:rPr>
        <w:t>מהעונש</w:t>
      </w:r>
      <w:r w:rsidRPr="00B433E6">
        <w:rPr>
          <w:rFonts w:ascii="Arial" w:hAnsi="Arial" w:cs="Aharoni"/>
          <w:u w:val="single"/>
        </w:rPr>
        <w:t xml:space="preserve"> </w:t>
      </w:r>
      <w:r w:rsidRPr="00B433E6">
        <w:rPr>
          <w:rFonts w:ascii="Arial" w:hAnsi="Arial" w:cs="Aharoni"/>
          <w:u w:val="single"/>
          <w:rtl/>
        </w:rPr>
        <w:t>המינימאלי</w:t>
      </w:r>
      <w:r w:rsidRPr="00B433E6">
        <w:rPr>
          <w:rFonts w:ascii="Arial" w:hAnsi="Arial" w:cs="Aharoni"/>
          <w:u w:val="single"/>
        </w:rPr>
        <w:t xml:space="preserve"> </w:t>
      </w:r>
      <w:r w:rsidRPr="00B433E6">
        <w:rPr>
          <w:rFonts w:ascii="Arial" w:hAnsi="Arial" w:cs="Aharoni"/>
          <w:u w:val="single"/>
          <w:rtl/>
        </w:rPr>
        <w:t>ללא</w:t>
      </w:r>
      <w:r w:rsidRPr="00B433E6">
        <w:rPr>
          <w:rFonts w:ascii="Arial" w:hAnsi="Arial" w:cs="Aharoni"/>
          <w:u w:val="single"/>
        </w:rPr>
        <w:t xml:space="preserve"> </w:t>
      </w:r>
      <w:r w:rsidRPr="00B433E6">
        <w:rPr>
          <w:rFonts w:ascii="Arial" w:hAnsi="Arial" w:cs="Aharoni"/>
          <w:u w:val="single"/>
          <w:rtl/>
        </w:rPr>
        <w:t>הנמקה,</w:t>
      </w:r>
      <w:r w:rsidRPr="00B433E6">
        <w:rPr>
          <w:rFonts w:ascii="Arial" w:hAnsi="Arial" w:cs="Aharoni"/>
          <w:u w:val="single"/>
        </w:rPr>
        <w:t xml:space="preserve"> </w:t>
      </w:r>
      <w:r w:rsidRPr="00B433E6">
        <w:rPr>
          <w:rFonts w:ascii="Arial" w:hAnsi="Arial" w:cs="Aharoni"/>
          <w:u w:val="single"/>
          <w:rtl/>
        </w:rPr>
        <w:t>כפי</w:t>
      </w:r>
      <w:r w:rsidRPr="00B433E6">
        <w:rPr>
          <w:rFonts w:ascii="Arial" w:hAnsi="Arial" w:cs="Aharoni"/>
          <w:u w:val="single"/>
        </w:rPr>
        <w:t xml:space="preserve"> </w:t>
      </w:r>
      <w:r w:rsidRPr="00B433E6">
        <w:rPr>
          <w:rFonts w:ascii="Arial" w:hAnsi="Arial" w:cs="Aharoni"/>
          <w:u w:val="single"/>
          <w:rtl/>
        </w:rPr>
        <w:t>שנעשה</w:t>
      </w:r>
      <w:r w:rsidRPr="00B433E6">
        <w:rPr>
          <w:rFonts w:ascii="Arial" w:hAnsi="Arial" w:cs="Aharoni"/>
          <w:u w:val="single"/>
        </w:rPr>
        <w:t xml:space="preserve"> </w:t>
      </w:r>
      <w:r w:rsidRPr="00B433E6">
        <w:rPr>
          <w:rFonts w:ascii="Arial" w:hAnsi="Arial" w:cs="Aharoni"/>
          <w:u w:val="single"/>
          <w:rtl/>
        </w:rPr>
        <w:t>לטעמי</w:t>
      </w:r>
      <w:r w:rsidRPr="00B433E6">
        <w:rPr>
          <w:rFonts w:ascii="Arial" w:hAnsi="Arial" w:cs="Aharoni"/>
          <w:u w:val="single"/>
        </w:rPr>
        <w:t xml:space="preserve"> </w:t>
      </w:r>
      <w:r w:rsidRPr="00B433E6">
        <w:rPr>
          <w:rFonts w:ascii="Arial" w:hAnsi="Arial" w:cs="Aharoni"/>
          <w:u w:val="single"/>
          <w:rtl/>
        </w:rPr>
        <w:t>בענייננו</w:t>
      </w:r>
      <w:r w:rsidRPr="00B433E6">
        <w:rPr>
          <w:rFonts w:ascii="Arial" w:hAnsi="Arial" w:cs="Aharoni"/>
          <w:u w:val="single"/>
        </w:rPr>
        <w:t>.</w:t>
      </w:r>
      <w:r w:rsidRPr="00B433E6">
        <w:rPr>
          <w:rFonts w:ascii="Arial" w:hAnsi="Arial" w:cs="Aharoni"/>
          <w:rtl/>
        </w:rPr>
        <w:t xml:space="preserve"> </w:t>
      </w:r>
    </w:p>
    <w:p w14:paraId="10646E73" w14:textId="77777777" w:rsidR="006A6622" w:rsidRPr="00B433E6" w:rsidRDefault="006A6622" w:rsidP="006A6622">
      <w:pPr>
        <w:spacing w:line="360" w:lineRule="auto"/>
        <w:jc w:val="both"/>
        <w:rPr>
          <w:rFonts w:ascii="Arial" w:hAnsi="Arial" w:cs="Aharoni"/>
          <w:rtl/>
        </w:rPr>
      </w:pPr>
      <w:r w:rsidRPr="00B433E6">
        <w:rPr>
          <w:rFonts w:ascii="Arial" w:hAnsi="Arial" w:cs="Aharoni"/>
          <w:rtl/>
        </w:rPr>
        <w:t>(ההדגשה אינה במקור)</w:t>
      </w:r>
      <w:r>
        <w:rPr>
          <w:rFonts w:ascii="Arial" w:hAnsi="Arial" w:cs="Aharoni" w:hint="cs"/>
          <w:rtl/>
        </w:rPr>
        <w:t>.</w:t>
      </w:r>
    </w:p>
    <w:p w14:paraId="77EDFC2E" w14:textId="77777777" w:rsidR="006A6622" w:rsidRPr="00B433E6" w:rsidRDefault="006A6622" w:rsidP="006A6622">
      <w:pPr>
        <w:spacing w:line="360" w:lineRule="auto"/>
        <w:jc w:val="both"/>
        <w:rPr>
          <w:rFonts w:ascii="Arial" w:hAnsi="Arial"/>
        </w:rPr>
      </w:pPr>
    </w:p>
    <w:p w14:paraId="7FF058B5" w14:textId="77777777" w:rsidR="006A6622" w:rsidRPr="00B433E6" w:rsidRDefault="006A6622" w:rsidP="006A6622">
      <w:pPr>
        <w:spacing w:line="360" w:lineRule="auto"/>
        <w:jc w:val="both"/>
        <w:rPr>
          <w:rFonts w:ascii="Arial" w:hAnsi="Arial"/>
          <w:rtl/>
        </w:rPr>
      </w:pPr>
      <w:r w:rsidRPr="00B433E6">
        <w:rPr>
          <w:rFonts w:ascii="Arial" w:hAnsi="Arial"/>
          <w:rtl/>
        </w:rPr>
        <w:t xml:space="preserve">יוצא מן האמור, כי העונש המזערי שנקבע מפי המחוקק, מהווה תמרור משמעותי בעת קביעת מתחם הענישה בגין העבירות. </w:t>
      </w:r>
    </w:p>
    <w:p w14:paraId="42881C74" w14:textId="77777777" w:rsidR="006A6622" w:rsidRDefault="006A6622" w:rsidP="006A6622">
      <w:pPr>
        <w:spacing w:line="360" w:lineRule="auto"/>
        <w:jc w:val="both"/>
        <w:rPr>
          <w:rFonts w:ascii="David" w:hAnsi="David"/>
          <w:u w:val="single"/>
          <w:rtl/>
        </w:rPr>
      </w:pPr>
    </w:p>
    <w:p w14:paraId="7AB85BFD" w14:textId="77777777" w:rsidR="006A6622" w:rsidRPr="000F2D06" w:rsidRDefault="006A6622" w:rsidP="006A6622">
      <w:pPr>
        <w:spacing w:line="360" w:lineRule="auto"/>
        <w:jc w:val="both"/>
        <w:rPr>
          <w:rFonts w:ascii="David" w:hAnsi="David"/>
          <w:rtl/>
        </w:rPr>
      </w:pPr>
      <w:r>
        <w:rPr>
          <w:rFonts w:ascii="David" w:hAnsi="David" w:hint="cs"/>
          <w:rtl/>
        </w:rPr>
        <w:t xml:space="preserve">העבירות אותן עבר הנאשם נעברו, לאחר תיקון זה לחוק, ומכאן, שהוא חל בענינו. התיקון לחוק לא נתקבל בחלל ריק, אלא בהמשך להחמרה </w:t>
      </w:r>
      <w:r>
        <w:rPr>
          <w:rFonts w:ascii="David" w:hAnsi="David"/>
          <w:rtl/>
        </w:rPr>
        <w:t>–</w:t>
      </w:r>
      <w:r>
        <w:rPr>
          <w:rFonts w:ascii="David" w:hAnsi="David" w:hint="cs"/>
          <w:rtl/>
        </w:rPr>
        <w:t xml:space="preserve"> הן במצב הביטחוני והן בתפוצת כלי הנשק ובשימוש שנעשה בהם לקטל במסגרת עבריינות פלילית, </w:t>
      </w:r>
      <w:r w:rsidRPr="004049D1">
        <w:rPr>
          <w:rFonts w:ascii="David" w:hAnsi="David" w:hint="cs"/>
          <w:u w:val="single"/>
          <w:rtl/>
        </w:rPr>
        <w:t>ומחייב עדכון המתחמים בהתאם</w:t>
      </w:r>
      <w:r>
        <w:rPr>
          <w:rFonts w:ascii="David" w:hAnsi="David" w:hint="cs"/>
          <w:rtl/>
        </w:rPr>
        <w:t>.</w:t>
      </w:r>
    </w:p>
    <w:p w14:paraId="0DADEE8D" w14:textId="77777777" w:rsidR="006A6622" w:rsidRDefault="006A6622" w:rsidP="006A6622">
      <w:pPr>
        <w:spacing w:line="360" w:lineRule="auto"/>
        <w:jc w:val="both"/>
        <w:rPr>
          <w:rFonts w:ascii="David" w:hAnsi="David"/>
          <w:u w:val="single"/>
          <w:rtl/>
        </w:rPr>
      </w:pPr>
    </w:p>
    <w:p w14:paraId="64A55197" w14:textId="77777777" w:rsidR="006A6622" w:rsidRDefault="006A6622" w:rsidP="006A6622">
      <w:pPr>
        <w:spacing w:line="360" w:lineRule="auto"/>
        <w:jc w:val="both"/>
        <w:rPr>
          <w:rFonts w:ascii="David" w:hAnsi="David"/>
          <w:rtl/>
        </w:rPr>
      </w:pPr>
      <w:r>
        <w:rPr>
          <w:rFonts w:ascii="David" w:hAnsi="David" w:hint="cs"/>
          <w:rtl/>
        </w:rPr>
        <w:t>בשים לב לכך, שלצד החזקת אקדח חצי אוטומטי, החזיק הנאשם אף בכמות בלתי מבוטלת של תחמושת לרבות תחמושת כבדה, מוצא בית המשפט לקבוע מתחם ענישה הנע בין 24 ועד 44 חודשי מאסר בפועל.</w:t>
      </w:r>
    </w:p>
    <w:p w14:paraId="3537FACD" w14:textId="77777777" w:rsidR="006A6622" w:rsidRDefault="006A6622" w:rsidP="006A6622">
      <w:pPr>
        <w:spacing w:line="360" w:lineRule="auto"/>
        <w:jc w:val="both"/>
        <w:rPr>
          <w:rFonts w:ascii="David" w:hAnsi="David"/>
          <w:rtl/>
        </w:rPr>
      </w:pPr>
    </w:p>
    <w:p w14:paraId="3F9D685C" w14:textId="77777777" w:rsidR="006A6622" w:rsidRPr="00B12B15" w:rsidRDefault="006A6622" w:rsidP="006A6622">
      <w:pPr>
        <w:spacing w:line="360" w:lineRule="auto"/>
        <w:jc w:val="both"/>
        <w:rPr>
          <w:rFonts w:ascii="David" w:hAnsi="David"/>
          <w:rtl/>
        </w:rPr>
      </w:pPr>
    </w:p>
    <w:p w14:paraId="14B95BC1" w14:textId="77777777" w:rsidR="006A6622" w:rsidRDefault="006A6622" w:rsidP="006A6622">
      <w:pPr>
        <w:spacing w:line="360" w:lineRule="auto"/>
        <w:jc w:val="both"/>
        <w:rPr>
          <w:rFonts w:ascii="Arial" w:hAnsi="Arial"/>
          <w:rtl/>
        </w:rPr>
      </w:pPr>
      <w:r>
        <w:rPr>
          <w:rFonts w:ascii="Arial" w:hAnsi="Arial" w:hint="cs"/>
          <w:b/>
          <w:bCs/>
          <w:rtl/>
        </w:rPr>
        <w:t>קביעת הענישה בתוך המתחם</w:t>
      </w:r>
    </w:p>
    <w:p w14:paraId="2601B5C9" w14:textId="77777777" w:rsidR="006A6622" w:rsidRDefault="006A6622" w:rsidP="006A6622">
      <w:pPr>
        <w:spacing w:line="360" w:lineRule="auto"/>
        <w:jc w:val="both"/>
        <w:rPr>
          <w:rFonts w:ascii="Arial" w:hAnsi="Arial"/>
          <w:rtl/>
        </w:rPr>
      </w:pPr>
    </w:p>
    <w:p w14:paraId="2AA79C1D" w14:textId="77777777" w:rsidR="006A6622" w:rsidRDefault="006A6622" w:rsidP="006A6622">
      <w:pPr>
        <w:spacing w:line="360" w:lineRule="auto"/>
        <w:jc w:val="both"/>
        <w:rPr>
          <w:rFonts w:ascii="Arial" w:hAnsi="Arial"/>
          <w:rtl/>
        </w:rPr>
      </w:pPr>
      <w:r>
        <w:rPr>
          <w:rFonts w:ascii="Arial" w:hAnsi="Arial" w:hint="cs"/>
          <w:rtl/>
        </w:rPr>
        <w:t xml:space="preserve">העבירות שעבר הנאשם </w:t>
      </w:r>
      <w:r>
        <w:rPr>
          <w:rFonts w:ascii="Arial" w:hAnsi="Arial"/>
          <w:rtl/>
        </w:rPr>
        <w:t>–</w:t>
      </w:r>
      <w:r>
        <w:rPr>
          <w:rFonts w:ascii="Arial" w:hAnsi="Arial" w:hint="cs"/>
          <w:rtl/>
        </w:rPr>
        <w:t xml:space="preserve"> חמורות.</w:t>
      </w:r>
    </w:p>
    <w:p w14:paraId="7B1CD1EF" w14:textId="77777777" w:rsidR="006A6622" w:rsidRDefault="006A6622" w:rsidP="006A6622">
      <w:pPr>
        <w:spacing w:line="360" w:lineRule="auto"/>
        <w:jc w:val="both"/>
        <w:rPr>
          <w:rFonts w:ascii="Arial" w:hAnsi="Arial"/>
          <w:rtl/>
        </w:rPr>
      </w:pPr>
    </w:p>
    <w:p w14:paraId="1BAEB004" w14:textId="77777777" w:rsidR="006A6622" w:rsidRDefault="006A6622" w:rsidP="006A6622">
      <w:pPr>
        <w:spacing w:line="360" w:lineRule="auto"/>
        <w:jc w:val="both"/>
        <w:rPr>
          <w:rFonts w:ascii="Arial" w:hAnsi="Arial"/>
          <w:rtl/>
        </w:rPr>
      </w:pPr>
      <w:r>
        <w:rPr>
          <w:rFonts w:ascii="Arial" w:hAnsi="Arial" w:hint="cs"/>
          <w:rtl/>
        </w:rPr>
        <w:t>מדובר במי שהחזיק בביתו אקדח חצי אוטומטי, כאשר המספר הסידורי שלו מחוק, לצד תחמושת כבדה, אשר חלק ממנה שייך לצבא ההגנה לישראל, והשימוש בה הוא בנשק מסוג מקלע.</w:t>
      </w:r>
    </w:p>
    <w:p w14:paraId="17A35C67" w14:textId="77777777" w:rsidR="006A6622" w:rsidRDefault="006A6622" w:rsidP="006A6622">
      <w:pPr>
        <w:spacing w:line="360" w:lineRule="auto"/>
        <w:jc w:val="both"/>
        <w:rPr>
          <w:rFonts w:ascii="Arial" w:hAnsi="Arial"/>
          <w:rtl/>
        </w:rPr>
      </w:pPr>
    </w:p>
    <w:p w14:paraId="711C91D0" w14:textId="77777777" w:rsidR="006A6622" w:rsidRDefault="006A6622" w:rsidP="006A6622">
      <w:pPr>
        <w:spacing w:line="360" w:lineRule="auto"/>
        <w:jc w:val="both"/>
        <w:rPr>
          <w:rFonts w:ascii="Arial" w:hAnsi="Arial"/>
          <w:rtl/>
        </w:rPr>
      </w:pPr>
      <w:r>
        <w:rPr>
          <w:rFonts w:ascii="Arial" w:hAnsi="Arial" w:hint="cs"/>
          <w:rtl/>
        </w:rPr>
        <w:t>החזקת אמל"ח מהסוג, המגוון והכמות בהם החזיק הנאשם, מעידים על מעורבות עומק בעולם העברייני.</w:t>
      </w:r>
    </w:p>
    <w:p w14:paraId="7012D3D1" w14:textId="77777777" w:rsidR="006A6622" w:rsidRDefault="006A6622" w:rsidP="006A6622">
      <w:pPr>
        <w:spacing w:line="360" w:lineRule="auto"/>
        <w:jc w:val="both"/>
        <w:rPr>
          <w:rFonts w:ascii="Arial" w:hAnsi="Arial"/>
          <w:rtl/>
        </w:rPr>
      </w:pPr>
    </w:p>
    <w:p w14:paraId="1D54F17D" w14:textId="77777777" w:rsidR="006A6622" w:rsidRDefault="006A6622" w:rsidP="006A6622">
      <w:pPr>
        <w:spacing w:line="360" w:lineRule="auto"/>
        <w:jc w:val="both"/>
        <w:rPr>
          <w:rFonts w:ascii="Arial" w:hAnsi="Arial"/>
          <w:rtl/>
        </w:rPr>
      </w:pPr>
      <w:r>
        <w:rPr>
          <w:rFonts w:ascii="Arial" w:hAnsi="Arial" w:hint="cs"/>
          <w:rtl/>
        </w:rPr>
        <w:t>לחובת הנאשם הרשעה בעבירות רכוש ועבירת אלימות, אשר נעברו בשנת 2017, ובגינן נדון לעונש צופה פני עתיד ופיצוי כספי לנפגעי העבירות.</w:t>
      </w:r>
    </w:p>
    <w:p w14:paraId="5EC105ED" w14:textId="77777777" w:rsidR="006A6622" w:rsidRDefault="006A6622" w:rsidP="006A6622">
      <w:pPr>
        <w:spacing w:line="360" w:lineRule="auto"/>
        <w:jc w:val="both"/>
        <w:rPr>
          <w:rFonts w:ascii="Arial" w:hAnsi="Arial"/>
          <w:rtl/>
        </w:rPr>
      </w:pPr>
    </w:p>
    <w:p w14:paraId="2E0D33CF" w14:textId="77777777" w:rsidR="006A6622" w:rsidRDefault="006A6622" w:rsidP="006A6622">
      <w:pPr>
        <w:spacing w:line="360" w:lineRule="auto"/>
        <w:jc w:val="both"/>
        <w:rPr>
          <w:rFonts w:ascii="Arial" w:hAnsi="Arial"/>
          <w:rtl/>
        </w:rPr>
      </w:pPr>
      <w:r>
        <w:rPr>
          <w:rFonts w:ascii="Arial" w:hAnsi="Arial" w:hint="cs"/>
          <w:rtl/>
        </w:rPr>
        <w:t>הנאשם הופנה להערכת שירות המבחן למבוגרים, שם הובאו נסיבותיו האישיות של הנאשם ומידע אודותיו ואודות משפחתו. הנאשם לא השתלב בהליך טיפולי ואף לא ניתנה המלצה שיקומית בענינו.</w:t>
      </w:r>
    </w:p>
    <w:p w14:paraId="4B895674" w14:textId="77777777" w:rsidR="006A6622" w:rsidRDefault="006A6622" w:rsidP="006A6622">
      <w:pPr>
        <w:spacing w:line="360" w:lineRule="auto"/>
        <w:jc w:val="both"/>
        <w:rPr>
          <w:rFonts w:ascii="Arial" w:hAnsi="Arial"/>
          <w:rtl/>
        </w:rPr>
      </w:pPr>
    </w:p>
    <w:p w14:paraId="6EC67A34" w14:textId="77777777" w:rsidR="006A6622" w:rsidRDefault="006A6622" w:rsidP="006A6622">
      <w:pPr>
        <w:spacing w:line="360" w:lineRule="auto"/>
        <w:jc w:val="both"/>
        <w:rPr>
          <w:rFonts w:ascii="Arial" w:hAnsi="Arial"/>
          <w:rtl/>
        </w:rPr>
      </w:pPr>
      <w:r>
        <w:rPr>
          <w:rFonts w:ascii="Arial" w:hAnsi="Arial" w:hint="cs"/>
          <w:rtl/>
        </w:rPr>
        <w:t>לזכות הנאשם, ייקח בית המשפט בחשבון, כי הנאשם שיתף פעולה; נטל אחריות; הודה באשמה; והביע חרטה.</w:t>
      </w:r>
    </w:p>
    <w:p w14:paraId="4F4B0378" w14:textId="77777777" w:rsidR="006A6622" w:rsidRDefault="006A6622" w:rsidP="006A6622">
      <w:pPr>
        <w:spacing w:line="360" w:lineRule="auto"/>
        <w:jc w:val="both"/>
        <w:rPr>
          <w:rFonts w:ascii="Arial" w:hAnsi="Arial"/>
          <w:rtl/>
        </w:rPr>
      </w:pPr>
    </w:p>
    <w:p w14:paraId="0BD0DFB3" w14:textId="77777777" w:rsidR="006A6622" w:rsidRDefault="006A6622" w:rsidP="006A6622">
      <w:pPr>
        <w:spacing w:line="360" w:lineRule="auto"/>
        <w:jc w:val="both"/>
        <w:rPr>
          <w:rFonts w:ascii="Arial" w:hAnsi="Arial"/>
          <w:rtl/>
        </w:rPr>
      </w:pPr>
      <w:r>
        <w:rPr>
          <w:rFonts w:ascii="Arial" w:hAnsi="Arial" w:hint="cs"/>
          <w:rtl/>
        </w:rPr>
        <w:t>מכלול הנתונים מצביע, על ענישה בחלקו התחתון של מתחם הענישה, אך לא ברף התחתון ממש.</w:t>
      </w:r>
    </w:p>
    <w:p w14:paraId="672285FB" w14:textId="77777777" w:rsidR="006A6622" w:rsidRDefault="006A6622" w:rsidP="006A6622">
      <w:pPr>
        <w:spacing w:line="360" w:lineRule="auto"/>
        <w:jc w:val="both"/>
        <w:rPr>
          <w:rFonts w:ascii="Arial" w:hAnsi="Arial"/>
          <w:rtl/>
        </w:rPr>
      </w:pPr>
    </w:p>
    <w:p w14:paraId="327AD19D" w14:textId="77777777" w:rsidR="006A6622" w:rsidRDefault="006A6622" w:rsidP="006A6622">
      <w:pPr>
        <w:spacing w:line="360" w:lineRule="auto"/>
        <w:jc w:val="both"/>
        <w:rPr>
          <w:rFonts w:ascii="Arial" w:hAnsi="Arial"/>
          <w:rtl/>
        </w:rPr>
      </w:pPr>
      <w:r>
        <w:rPr>
          <w:rFonts w:ascii="Arial" w:hAnsi="Arial" w:hint="cs"/>
          <w:rtl/>
        </w:rPr>
        <w:t xml:space="preserve">כמובן, יושתו על הנאשם מאסרים מותנים, לבל יהין לעבור שוב עבירות בנשק </w:t>
      </w:r>
      <w:r>
        <w:rPr>
          <w:rFonts w:ascii="Arial" w:hAnsi="Arial"/>
          <w:rtl/>
        </w:rPr>
        <w:t>–</w:t>
      </w:r>
      <w:r>
        <w:rPr>
          <w:rFonts w:ascii="Arial" w:hAnsi="Arial" w:hint="cs"/>
          <w:rtl/>
        </w:rPr>
        <w:t xml:space="preserve"> חם או קר.</w:t>
      </w:r>
    </w:p>
    <w:p w14:paraId="2CC84F4D" w14:textId="77777777" w:rsidR="006A6622" w:rsidRDefault="006A6622" w:rsidP="006A6622">
      <w:pPr>
        <w:spacing w:line="360" w:lineRule="auto"/>
        <w:jc w:val="both"/>
        <w:rPr>
          <w:rFonts w:ascii="Arial" w:hAnsi="Arial"/>
          <w:rtl/>
        </w:rPr>
      </w:pPr>
    </w:p>
    <w:p w14:paraId="1B96F998" w14:textId="77777777" w:rsidR="006A6622" w:rsidRDefault="006A6622" w:rsidP="006A6622">
      <w:pPr>
        <w:spacing w:line="360" w:lineRule="auto"/>
        <w:jc w:val="both"/>
        <w:rPr>
          <w:rFonts w:ascii="Arial" w:hAnsi="Arial"/>
          <w:rtl/>
        </w:rPr>
      </w:pPr>
      <w:r>
        <w:rPr>
          <w:rFonts w:ascii="Arial" w:hAnsi="Arial" w:hint="cs"/>
          <w:rtl/>
        </w:rPr>
        <w:t>כן, יושת על הנאשם עיצום כספי, בהינתן, כי המדובר בכלי נשק ותחמושת רבה בעלי שווי לא מבוטל.</w:t>
      </w:r>
    </w:p>
    <w:p w14:paraId="09F1EDAD" w14:textId="77777777" w:rsidR="006A6622" w:rsidRDefault="006A6622" w:rsidP="006A6622">
      <w:pPr>
        <w:spacing w:line="360" w:lineRule="auto"/>
        <w:jc w:val="both"/>
        <w:rPr>
          <w:rFonts w:ascii="Arial" w:hAnsi="Arial"/>
          <w:rtl/>
        </w:rPr>
      </w:pPr>
    </w:p>
    <w:p w14:paraId="2137B4D4" w14:textId="77777777" w:rsidR="006A6622" w:rsidRDefault="006A6622" w:rsidP="006A6622">
      <w:pPr>
        <w:spacing w:line="360" w:lineRule="auto"/>
        <w:jc w:val="both"/>
      </w:pPr>
      <w:r>
        <w:rPr>
          <w:rFonts w:ascii="Arial" w:hAnsi="Arial" w:hint="cs"/>
          <w:rtl/>
        </w:rPr>
        <w:t xml:space="preserve">בית המשפט יביא במסגרת שיקוליו את העונש שנגזר בענינו של הנאשם 2, ואולם, הנאשם 2 הורשע בסיוע להחזקת האקדח בלבד, כאשר העונש על עבירת הסיוע הינו מחצית מהעונש הקבוע לעבירת ההחזקה, ובהתאם להוראת </w:t>
      </w:r>
      <w:hyperlink r:id="rId31" w:history="1">
        <w:r w:rsidR="00474B61" w:rsidRPr="00474B61">
          <w:rPr>
            <w:rStyle w:val="Hyperlink"/>
            <w:rFonts w:ascii="Arial" w:hAnsi="Arial" w:hint="eastAsia"/>
            <w:rtl/>
          </w:rPr>
          <w:t>סעיף</w:t>
        </w:r>
        <w:r w:rsidR="00474B61" w:rsidRPr="00474B61">
          <w:rPr>
            <w:rStyle w:val="Hyperlink"/>
            <w:rFonts w:ascii="Arial" w:hAnsi="Arial"/>
            <w:rtl/>
          </w:rPr>
          <w:t xml:space="preserve"> 32(4)</w:t>
        </w:r>
      </w:hyperlink>
      <w:r>
        <w:rPr>
          <w:rFonts w:ascii="Arial" w:hAnsi="Arial" w:hint="cs"/>
          <w:rtl/>
        </w:rPr>
        <w:t xml:space="preserve"> </w:t>
      </w:r>
      <w:r>
        <w:rPr>
          <w:rFonts w:hint="cs"/>
          <w:rtl/>
        </w:rPr>
        <w:t>ל</w:t>
      </w:r>
      <w:hyperlink r:id="rId32" w:history="1">
        <w:r w:rsidR="00C75FF1" w:rsidRPr="00C75FF1">
          <w:rPr>
            <w:color w:val="0000FF"/>
            <w:u w:val="single"/>
            <w:rtl/>
          </w:rPr>
          <w:t>חוק העונשין</w:t>
        </w:r>
      </w:hyperlink>
      <w:r>
        <w:rPr>
          <w:rFonts w:hint="cs"/>
          <w:rtl/>
        </w:rPr>
        <w:t xml:space="preserve">, תשל"ז </w:t>
      </w:r>
      <w:r>
        <w:rPr>
          <w:rtl/>
        </w:rPr>
        <w:t>–</w:t>
      </w:r>
      <w:r>
        <w:rPr>
          <w:rFonts w:hint="cs"/>
          <w:rtl/>
        </w:rPr>
        <w:t xml:space="preserve"> 1977, אף העונש המינימלי שבצדה של העבירה הנגזרת מסוג סיוע - הינו מחצית העונש המינימלי הקבוע בצדה של העבירה המוגמרת. </w:t>
      </w:r>
    </w:p>
    <w:p w14:paraId="7120FE95" w14:textId="77777777" w:rsidR="006A6622" w:rsidRPr="000710DE" w:rsidRDefault="006A6622" w:rsidP="006A6622"/>
    <w:p w14:paraId="19D3849B" w14:textId="77777777" w:rsidR="006A6622" w:rsidRPr="004049D1" w:rsidRDefault="006A6622" w:rsidP="006A6622">
      <w:pPr>
        <w:spacing w:line="360" w:lineRule="auto"/>
        <w:jc w:val="both"/>
        <w:rPr>
          <w:rFonts w:ascii="Arial" w:hAnsi="Arial"/>
          <w:u w:val="single"/>
          <w:rtl/>
        </w:rPr>
      </w:pPr>
      <w:r w:rsidRPr="004049D1">
        <w:rPr>
          <w:rFonts w:ascii="Arial" w:hAnsi="Arial" w:hint="cs"/>
          <w:u w:val="single"/>
          <w:rtl/>
        </w:rPr>
        <w:t xml:space="preserve">כמו כן, לנאשם 2 לא יוחסה כלל </w:t>
      </w:r>
      <w:r>
        <w:rPr>
          <w:rFonts w:ascii="Arial" w:hAnsi="Arial" w:hint="cs"/>
          <w:u w:val="single"/>
          <w:rtl/>
        </w:rPr>
        <w:t>החזקת חלקי האמל"ח ו</w:t>
      </w:r>
      <w:r w:rsidRPr="004049D1">
        <w:rPr>
          <w:rFonts w:ascii="Arial" w:hAnsi="Arial" w:hint="cs"/>
          <w:u w:val="single"/>
          <w:rtl/>
        </w:rPr>
        <w:t>התחמושת</w:t>
      </w:r>
      <w:r>
        <w:rPr>
          <w:rFonts w:ascii="Arial" w:hAnsi="Arial" w:hint="cs"/>
          <w:rtl/>
        </w:rPr>
        <w:t>.</w:t>
      </w:r>
    </w:p>
    <w:p w14:paraId="6292E621" w14:textId="77777777" w:rsidR="006A6622" w:rsidRDefault="006A6622" w:rsidP="006A6622">
      <w:pPr>
        <w:spacing w:line="360" w:lineRule="auto"/>
        <w:jc w:val="both"/>
        <w:rPr>
          <w:rFonts w:ascii="Arial" w:hAnsi="Arial"/>
          <w:rtl/>
        </w:rPr>
      </w:pPr>
    </w:p>
    <w:p w14:paraId="38936631" w14:textId="77777777" w:rsidR="006A6622" w:rsidRDefault="006A6622" w:rsidP="006A6622">
      <w:pPr>
        <w:spacing w:line="360" w:lineRule="auto"/>
        <w:jc w:val="both"/>
        <w:rPr>
          <w:rFonts w:ascii="Arial" w:hAnsi="Arial"/>
          <w:rtl/>
        </w:rPr>
      </w:pPr>
      <w:r>
        <w:rPr>
          <w:rFonts w:ascii="Arial" w:hAnsi="Arial" w:hint="cs"/>
          <w:rtl/>
        </w:rPr>
        <w:t>מכאן, שאין מקום לגזור על הנאשם 1 ענישה דומה לזו שנגזרה על הנאשם 2.</w:t>
      </w:r>
    </w:p>
    <w:p w14:paraId="09C4365A" w14:textId="77777777" w:rsidR="006A6622" w:rsidRDefault="006A6622" w:rsidP="006A6622">
      <w:pPr>
        <w:spacing w:line="360" w:lineRule="auto"/>
        <w:jc w:val="both"/>
        <w:rPr>
          <w:rFonts w:ascii="Arial" w:hAnsi="Arial"/>
          <w:rtl/>
        </w:rPr>
      </w:pPr>
    </w:p>
    <w:p w14:paraId="4765D849" w14:textId="77777777" w:rsidR="006A6622" w:rsidRDefault="006A6622" w:rsidP="006A6622">
      <w:pPr>
        <w:spacing w:line="360" w:lineRule="auto"/>
        <w:jc w:val="both"/>
        <w:rPr>
          <w:rFonts w:ascii="Arial" w:hAnsi="Arial"/>
          <w:rtl/>
        </w:rPr>
      </w:pPr>
    </w:p>
    <w:p w14:paraId="29274E33" w14:textId="77777777" w:rsidR="006A6622" w:rsidRDefault="006A6622" w:rsidP="006A6622">
      <w:pPr>
        <w:spacing w:line="360" w:lineRule="auto"/>
        <w:jc w:val="both"/>
        <w:rPr>
          <w:rFonts w:ascii="David" w:hAnsi="David"/>
        </w:rPr>
      </w:pPr>
      <w:r>
        <w:rPr>
          <w:rFonts w:ascii="David" w:hAnsi="David"/>
          <w:b/>
          <w:bCs/>
          <w:rtl/>
        </w:rPr>
        <w:t>סיכום</w:t>
      </w:r>
    </w:p>
    <w:p w14:paraId="63EFC0A9" w14:textId="77777777" w:rsidR="006A6622" w:rsidRDefault="006A6622" w:rsidP="006A6622">
      <w:pPr>
        <w:spacing w:line="360" w:lineRule="auto"/>
        <w:jc w:val="both"/>
        <w:rPr>
          <w:rFonts w:ascii="David" w:hAnsi="David"/>
        </w:rPr>
      </w:pPr>
    </w:p>
    <w:p w14:paraId="7FBEEDD4" w14:textId="77777777" w:rsidR="006A6622" w:rsidRDefault="006A6622" w:rsidP="006A6622">
      <w:pPr>
        <w:spacing w:line="360" w:lineRule="auto"/>
        <w:jc w:val="both"/>
        <w:rPr>
          <w:rFonts w:ascii="David" w:hAnsi="David"/>
          <w:rtl/>
        </w:rPr>
      </w:pPr>
      <w:r>
        <w:rPr>
          <w:rFonts w:ascii="David" w:hAnsi="David"/>
          <w:rtl/>
        </w:rPr>
        <w:t>לאחר שבית המשפט עיין בטיעוני התביעה בכתב; שמע טיעוני הצדדים על פה; עיין בראיות לעונש; עיין בתסקיר שירות המבחן למבוגרים; ולאחר ששמע דברו האחרון של הנאשם, גוזר בית המשפט על הנאשם את העונשים כדלקמן:</w:t>
      </w:r>
    </w:p>
    <w:p w14:paraId="5AB6E76F" w14:textId="77777777" w:rsidR="006A6622" w:rsidRDefault="006A6622" w:rsidP="006A6622">
      <w:pPr>
        <w:spacing w:line="360" w:lineRule="auto"/>
        <w:jc w:val="both"/>
        <w:rPr>
          <w:rFonts w:ascii="David" w:hAnsi="David"/>
          <w:rtl/>
        </w:rPr>
      </w:pPr>
    </w:p>
    <w:p w14:paraId="35D96C42" w14:textId="77777777" w:rsidR="006A6622" w:rsidRDefault="006A6622" w:rsidP="006A6622">
      <w:pPr>
        <w:numPr>
          <w:ilvl w:val="0"/>
          <w:numId w:val="2"/>
        </w:numPr>
        <w:spacing w:line="360" w:lineRule="auto"/>
        <w:contextualSpacing/>
        <w:jc w:val="both"/>
        <w:rPr>
          <w:rFonts w:ascii="David" w:hAnsi="David"/>
          <w:rtl/>
        </w:rPr>
      </w:pPr>
      <w:r>
        <w:rPr>
          <w:rFonts w:ascii="David" w:hAnsi="David" w:hint="cs"/>
          <w:rtl/>
        </w:rPr>
        <w:t>26</w:t>
      </w:r>
      <w:r>
        <w:rPr>
          <w:rFonts w:ascii="David" w:hAnsi="David"/>
          <w:rtl/>
        </w:rPr>
        <w:t xml:space="preserve"> חודשי מאסר בפועל, בניכוי ימי מעצרו בהתאם לרישומי שב"ס בתיק זה בלבד, ולמען הסר    ספק, במצטבר לכל עונש מאסר אחר אותו ריצה;</w:t>
      </w:r>
    </w:p>
    <w:p w14:paraId="711AFF22" w14:textId="77777777" w:rsidR="006A6622" w:rsidRDefault="006A6622" w:rsidP="006A6622">
      <w:pPr>
        <w:numPr>
          <w:ilvl w:val="0"/>
          <w:numId w:val="2"/>
        </w:numPr>
        <w:spacing w:line="360" w:lineRule="auto"/>
        <w:contextualSpacing/>
        <w:jc w:val="both"/>
        <w:rPr>
          <w:rFonts w:ascii="David" w:hAnsi="David"/>
          <w:rtl/>
        </w:rPr>
      </w:pPr>
      <w:r>
        <w:rPr>
          <w:rFonts w:ascii="David" w:hAnsi="David"/>
          <w:rtl/>
        </w:rPr>
        <w:t xml:space="preserve">12 חודשי מאסר על תנאי למשך 3 שנים מהיום; והתנאי – שהנאשם לא יעבור עבירה מסוג פשע בניגוד </w:t>
      </w:r>
      <w:hyperlink r:id="rId33" w:history="1">
        <w:r w:rsidR="00474B61" w:rsidRPr="00474B61">
          <w:rPr>
            <w:rStyle w:val="Hyperlink"/>
            <w:rFonts w:ascii="David" w:hAnsi="David"/>
            <w:rtl/>
          </w:rPr>
          <w:t>לסעיף 144</w:t>
        </w:r>
      </w:hyperlink>
      <w:r>
        <w:rPr>
          <w:rFonts w:ascii="David" w:hAnsi="David"/>
          <w:rtl/>
        </w:rPr>
        <w:t xml:space="preserve"> ל</w:t>
      </w:r>
      <w:hyperlink r:id="rId34" w:history="1">
        <w:r w:rsidR="00C75FF1" w:rsidRPr="00C75FF1">
          <w:rPr>
            <w:rFonts w:ascii="David" w:hAnsi="David"/>
            <w:color w:val="0000FF"/>
            <w:u w:val="single"/>
            <w:rtl/>
          </w:rPr>
          <w:t>חוק העונשין</w:t>
        </w:r>
      </w:hyperlink>
      <w:r>
        <w:rPr>
          <w:rFonts w:ascii="David" w:hAnsi="David"/>
          <w:rtl/>
        </w:rPr>
        <w:t xml:space="preserve">, תשל"ז – 1977; </w:t>
      </w:r>
      <w:r w:rsidRPr="00F23CC6">
        <w:rPr>
          <w:rFonts w:ascii="David" w:hAnsi="David"/>
          <w:rtl/>
        </w:rPr>
        <w:t xml:space="preserve">או עבירה כלשהי בניגוד </w:t>
      </w:r>
      <w:hyperlink r:id="rId35" w:history="1">
        <w:r w:rsidR="00474B61" w:rsidRPr="00474B61">
          <w:rPr>
            <w:rStyle w:val="Hyperlink"/>
            <w:rFonts w:ascii="David" w:hAnsi="David"/>
            <w:rtl/>
          </w:rPr>
          <w:t>לסעיף 186</w:t>
        </w:r>
      </w:hyperlink>
      <w:r w:rsidRPr="00F23CC6">
        <w:rPr>
          <w:rFonts w:ascii="David" w:hAnsi="David"/>
          <w:rtl/>
        </w:rPr>
        <w:t xml:space="preserve"> לאותו חוק;</w:t>
      </w:r>
    </w:p>
    <w:p w14:paraId="33BAAF6B" w14:textId="77777777" w:rsidR="006A6622" w:rsidRDefault="006A6622" w:rsidP="006A6622">
      <w:pPr>
        <w:numPr>
          <w:ilvl w:val="0"/>
          <w:numId w:val="2"/>
        </w:numPr>
        <w:spacing w:line="360" w:lineRule="auto"/>
        <w:contextualSpacing/>
        <w:jc w:val="both"/>
        <w:rPr>
          <w:rFonts w:ascii="David" w:hAnsi="David"/>
        </w:rPr>
      </w:pPr>
      <w:r>
        <w:rPr>
          <w:rFonts w:ascii="David" w:hAnsi="David"/>
          <w:rtl/>
        </w:rPr>
        <w:t xml:space="preserve">6 חודשי מאסר על תנאי למשך 3 שנים מהיום; והתנאי – שהנאשם לא יעבור עבירה מסוג עוון בניגוד </w:t>
      </w:r>
      <w:hyperlink r:id="rId36" w:history="1">
        <w:r w:rsidR="00474B61" w:rsidRPr="00474B61">
          <w:rPr>
            <w:rStyle w:val="Hyperlink"/>
            <w:rFonts w:ascii="David" w:hAnsi="David"/>
            <w:rtl/>
          </w:rPr>
          <w:t>לסעיף 144</w:t>
        </w:r>
      </w:hyperlink>
      <w:r>
        <w:rPr>
          <w:rFonts w:ascii="David" w:hAnsi="David"/>
          <w:rtl/>
        </w:rPr>
        <w:t xml:space="preserve"> ל</w:t>
      </w:r>
      <w:hyperlink r:id="rId37" w:history="1">
        <w:r w:rsidR="00C75FF1" w:rsidRPr="00C75FF1">
          <w:rPr>
            <w:rFonts w:ascii="David" w:hAnsi="David"/>
            <w:color w:val="0000FF"/>
            <w:u w:val="single"/>
            <w:rtl/>
          </w:rPr>
          <w:t>חוק העונשין</w:t>
        </w:r>
      </w:hyperlink>
      <w:r>
        <w:rPr>
          <w:rFonts w:ascii="David" w:hAnsi="David"/>
          <w:rtl/>
        </w:rPr>
        <w:t>, תשל"ז – 1977;</w:t>
      </w:r>
      <w:r w:rsidR="00C75FF1">
        <w:rPr>
          <w:rFonts w:ascii="David" w:hAnsi="David"/>
          <w:rtl/>
        </w:rPr>
        <w:t xml:space="preserve"> </w:t>
      </w:r>
    </w:p>
    <w:p w14:paraId="1BE85D49" w14:textId="77777777" w:rsidR="006A6622" w:rsidRDefault="006A6622" w:rsidP="006A6622">
      <w:pPr>
        <w:numPr>
          <w:ilvl w:val="0"/>
          <w:numId w:val="2"/>
        </w:numPr>
        <w:spacing w:line="360" w:lineRule="auto"/>
        <w:contextualSpacing/>
        <w:jc w:val="both"/>
        <w:rPr>
          <w:rFonts w:ascii="David" w:hAnsi="David"/>
        </w:rPr>
      </w:pPr>
      <w:r>
        <w:rPr>
          <w:rFonts w:ascii="David" w:hAnsi="David"/>
          <w:rtl/>
        </w:rPr>
        <w:t xml:space="preserve">קנס בסך 10,000 ₪ או </w:t>
      </w:r>
      <w:r>
        <w:rPr>
          <w:rFonts w:ascii="David" w:hAnsi="David" w:hint="cs"/>
          <w:rtl/>
        </w:rPr>
        <w:t xml:space="preserve">80 </w:t>
      </w:r>
      <w:r>
        <w:rPr>
          <w:rFonts w:ascii="David" w:hAnsi="David"/>
          <w:rtl/>
        </w:rPr>
        <w:t>ימי מאסר תמורתו. הקנס ישולם ב-10 שיעורים שווים ורצופים החל מיום 15.0</w:t>
      </w:r>
      <w:r>
        <w:rPr>
          <w:rFonts w:ascii="David" w:hAnsi="David" w:hint="cs"/>
          <w:rtl/>
        </w:rPr>
        <w:t>2</w:t>
      </w:r>
      <w:r>
        <w:rPr>
          <w:rFonts w:ascii="David" w:hAnsi="David"/>
          <w:rtl/>
        </w:rPr>
        <w:t>.2</w:t>
      </w:r>
      <w:r>
        <w:rPr>
          <w:rFonts w:ascii="David" w:hAnsi="David" w:hint="cs"/>
          <w:rtl/>
        </w:rPr>
        <w:t>4</w:t>
      </w:r>
      <w:r w:rsidR="00C75FF1">
        <w:rPr>
          <w:rFonts w:ascii="David" w:hAnsi="David"/>
          <w:rtl/>
        </w:rPr>
        <w:t xml:space="preserve"> </w:t>
      </w:r>
      <w:r>
        <w:rPr>
          <w:rFonts w:ascii="David" w:hAnsi="David"/>
          <w:rtl/>
        </w:rPr>
        <w:t xml:space="preserve"> ובכל 15 לחודש שלאחר מכן. לא יועבר אחד התשלומים במועד – תעמוד היתרה לפירעון מידי;</w:t>
      </w:r>
    </w:p>
    <w:p w14:paraId="3C4F82F3" w14:textId="77777777" w:rsidR="006A6622" w:rsidRPr="00F23CC6" w:rsidRDefault="006A6622" w:rsidP="006A6622">
      <w:pPr>
        <w:numPr>
          <w:ilvl w:val="0"/>
          <w:numId w:val="2"/>
        </w:numPr>
        <w:spacing w:line="360" w:lineRule="auto"/>
        <w:contextualSpacing/>
        <w:jc w:val="both"/>
        <w:rPr>
          <w:rFonts w:ascii="David" w:hAnsi="David"/>
        </w:rPr>
      </w:pPr>
      <w:r w:rsidRPr="00F23CC6">
        <w:rPr>
          <w:rFonts w:ascii="Arial" w:hAnsi="Arial" w:hint="cs"/>
          <w:rtl/>
        </w:rPr>
        <w:t>הנאשם יצהיר על התחייבות בסך 7,500 ₪ להימנע, בתוך שלוש שנים מיום שחרורו ממאסר, מכל עבירה המפעילה את אחד המאסרים המותנים שהושתו על הנאשם בגזר דין זה. לא יצהיר הנאשם כאמור – ייאסר למשך 35 יום נוספים;</w:t>
      </w:r>
    </w:p>
    <w:p w14:paraId="515F7E6A" w14:textId="77777777" w:rsidR="006A6622" w:rsidRDefault="00C75FF1" w:rsidP="006A6622">
      <w:pPr>
        <w:numPr>
          <w:ilvl w:val="0"/>
          <w:numId w:val="2"/>
        </w:numPr>
        <w:spacing w:line="360" w:lineRule="auto"/>
        <w:contextualSpacing/>
        <w:jc w:val="both"/>
        <w:rPr>
          <w:rFonts w:ascii="David" w:hAnsi="David"/>
        </w:rPr>
      </w:pPr>
      <w:r>
        <w:rPr>
          <w:rFonts w:ascii="David" w:hAnsi="David"/>
          <w:rtl/>
        </w:rPr>
        <w:t xml:space="preserve"> </w:t>
      </w:r>
      <w:r w:rsidR="006A6622">
        <w:rPr>
          <w:rFonts w:ascii="David" w:hAnsi="David"/>
          <w:rtl/>
        </w:rPr>
        <w:t xml:space="preserve"> נשק </w:t>
      </w:r>
      <w:r w:rsidR="006A6622">
        <w:rPr>
          <w:rFonts w:ascii="David" w:hAnsi="David" w:hint="cs"/>
          <w:rtl/>
        </w:rPr>
        <w:t xml:space="preserve">ותחמושת - </w:t>
      </w:r>
      <w:r w:rsidR="006A6622">
        <w:rPr>
          <w:rFonts w:ascii="David" w:hAnsi="David"/>
          <w:rtl/>
        </w:rPr>
        <w:t>יושמד</w:t>
      </w:r>
      <w:r w:rsidR="006A6622">
        <w:rPr>
          <w:rFonts w:ascii="David" w:hAnsi="David" w:hint="cs"/>
          <w:rtl/>
        </w:rPr>
        <w:t>ו</w:t>
      </w:r>
      <w:r w:rsidR="006A6622">
        <w:rPr>
          <w:rFonts w:ascii="David" w:hAnsi="David"/>
          <w:rtl/>
        </w:rPr>
        <w:t xml:space="preserve"> בחלוף תקופת הערעור.</w:t>
      </w:r>
    </w:p>
    <w:p w14:paraId="5781960D" w14:textId="77777777" w:rsidR="006A6622" w:rsidRDefault="006A6622" w:rsidP="006A6622">
      <w:pPr>
        <w:spacing w:line="360" w:lineRule="auto"/>
        <w:jc w:val="both"/>
        <w:rPr>
          <w:rFonts w:ascii="Arial" w:hAnsi="Arial"/>
          <w:rtl/>
        </w:rPr>
      </w:pPr>
    </w:p>
    <w:p w14:paraId="21665FFE" w14:textId="77777777" w:rsidR="006A6622" w:rsidRPr="00FD0AD8" w:rsidRDefault="00C75FF1" w:rsidP="006A6622">
      <w:pPr>
        <w:spacing w:after="160" w:line="276" w:lineRule="auto"/>
        <w:rPr>
          <w:rFonts w:ascii="Calibri" w:hAnsi="Calibri"/>
          <w:rtl/>
        </w:rPr>
      </w:pPr>
      <w:r w:rsidRPr="00C75FF1">
        <w:rPr>
          <w:rFonts w:ascii="Calibri" w:hAnsi="Calibri"/>
          <w:color w:val="FFFFFF"/>
          <w:sz w:val="2"/>
          <w:szCs w:val="2"/>
          <w:rtl/>
        </w:rPr>
        <w:t>5129371</w:t>
      </w:r>
      <w:r w:rsidR="006A6622" w:rsidRPr="00FD0AD8">
        <w:rPr>
          <w:rFonts w:ascii="Calibri" w:hAnsi="Calibri" w:hint="eastAsia"/>
          <w:rtl/>
        </w:rPr>
        <w:t>עותק</w:t>
      </w:r>
      <w:r w:rsidR="006A6622" w:rsidRPr="00FD0AD8">
        <w:rPr>
          <w:rFonts w:ascii="Calibri" w:hAnsi="Calibri"/>
          <w:rtl/>
        </w:rPr>
        <w:t xml:space="preserve"> </w:t>
      </w:r>
      <w:r w:rsidR="006A6622" w:rsidRPr="00FD0AD8">
        <w:rPr>
          <w:rFonts w:ascii="Calibri" w:hAnsi="Calibri" w:hint="eastAsia"/>
          <w:rtl/>
        </w:rPr>
        <w:t>גזר</w:t>
      </w:r>
      <w:r w:rsidR="006A6622" w:rsidRPr="00FD0AD8">
        <w:rPr>
          <w:rFonts w:ascii="Calibri" w:hAnsi="Calibri"/>
          <w:rtl/>
        </w:rPr>
        <w:t xml:space="preserve"> </w:t>
      </w:r>
      <w:r w:rsidR="006A6622" w:rsidRPr="00FD0AD8">
        <w:rPr>
          <w:rFonts w:ascii="Calibri" w:hAnsi="Calibri" w:hint="eastAsia"/>
          <w:rtl/>
        </w:rPr>
        <w:t>הדין</w:t>
      </w:r>
      <w:r w:rsidR="006A6622" w:rsidRPr="00FD0AD8">
        <w:rPr>
          <w:rFonts w:ascii="Calibri" w:hAnsi="Calibri"/>
          <w:rtl/>
        </w:rPr>
        <w:t xml:space="preserve"> </w:t>
      </w:r>
      <w:r w:rsidR="006A6622" w:rsidRPr="00FD0AD8">
        <w:rPr>
          <w:rFonts w:ascii="Calibri" w:hAnsi="Calibri" w:hint="eastAsia"/>
          <w:rtl/>
        </w:rPr>
        <w:t>יועבר</w:t>
      </w:r>
      <w:r w:rsidR="006A6622" w:rsidRPr="00FD0AD8">
        <w:rPr>
          <w:rFonts w:ascii="Calibri" w:hAnsi="Calibri"/>
          <w:rtl/>
        </w:rPr>
        <w:t xml:space="preserve"> </w:t>
      </w:r>
      <w:r w:rsidR="006A6622" w:rsidRPr="00FD0AD8">
        <w:rPr>
          <w:rFonts w:ascii="Calibri" w:hAnsi="Calibri" w:hint="eastAsia"/>
          <w:rtl/>
        </w:rPr>
        <w:t>לשירות</w:t>
      </w:r>
      <w:r w:rsidR="006A6622" w:rsidRPr="00FD0AD8">
        <w:rPr>
          <w:rFonts w:ascii="Calibri" w:hAnsi="Calibri"/>
          <w:rtl/>
        </w:rPr>
        <w:t xml:space="preserve"> </w:t>
      </w:r>
      <w:r w:rsidR="006A6622" w:rsidRPr="00FD0AD8">
        <w:rPr>
          <w:rFonts w:ascii="Calibri" w:hAnsi="Calibri" w:hint="eastAsia"/>
          <w:rtl/>
        </w:rPr>
        <w:t>המבחן</w:t>
      </w:r>
      <w:r w:rsidR="006A6622" w:rsidRPr="00FD0AD8">
        <w:rPr>
          <w:rFonts w:ascii="Calibri" w:hAnsi="Calibri"/>
          <w:rtl/>
        </w:rPr>
        <w:t xml:space="preserve"> </w:t>
      </w:r>
      <w:r w:rsidR="006A6622" w:rsidRPr="00FD0AD8">
        <w:rPr>
          <w:rFonts w:ascii="Calibri" w:hAnsi="Calibri" w:hint="eastAsia"/>
          <w:rtl/>
        </w:rPr>
        <w:t>למבוגרים</w:t>
      </w:r>
      <w:r w:rsidR="006A6622" w:rsidRPr="00FD0AD8">
        <w:rPr>
          <w:rFonts w:ascii="Calibri" w:hAnsi="Calibri"/>
          <w:rtl/>
        </w:rPr>
        <w:t>.</w:t>
      </w:r>
    </w:p>
    <w:p w14:paraId="6F7D62FF" w14:textId="77777777" w:rsidR="006A6622" w:rsidRPr="00D03BEC" w:rsidRDefault="00C75FF1" w:rsidP="006A6622">
      <w:pPr>
        <w:spacing w:after="160" w:line="276" w:lineRule="auto"/>
        <w:rPr>
          <w:rFonts w:ascii="Calibri" w:hAnsi="Calibri"/>
          <w:rtl/>
        </w:rPr>
      </w:pPr>
      <w:r w:rsidRPr="00C75FF1">
        <w:rPr>
          <w:rFonts w:ascii="Calibri" w:hAnsi="Calibri"/>
          <w:color w:val="FFFFFF"/>
          <w:sz w:val="2"/>
          <w:szCs w:val="2"/>
          <w:rtl/>
        </w:rPr>
        <w:t>54678313</w:t>
      </w:r>
      <w:r w:rsidR="006A6622" w:rsidRPr="00FD0AD8">
        <w:rPr>
          <w:rFonts w:ascii="Calibri" w:hAnsi="Calibri" w:hint="eastAsia"/>
          <w:rtl/>
        </w:rPr>
        <w:t>הודעה</w:t>
      </w:r>
      <w:r w:rsidR="006A6622" w:rsidRPr="00FD0AD8">
        <w:rPr>
          <w:rFonts w:ascii="Calibri" w:hAnsi="Calibri"/>
          <w:rtl/>
        </w:rPr>
        <w:t xml:space="preserve"> </w:t>
      </w:r>
      <w:r w:rsidR="006A6622" w:rsidRPr="00FD0AD8">
        <w:rPr>
          <w:rFonts w:ascii="Calibri" w:hAnsi="Calibri" w:hint="eastAsia"/>
          <w:rtl/>
        </w:rPr>
        <w:t>זכות</w:t>
      </w:r>
      <w:r w:rsidR="006A6622" w:rsidRPr="00FD0AD8">
        <w:rPr>
          <w:rFonts w:ascii="Calibri" w:hAnsi="Calibri"/>
          <w:rtl/>
        </w:rPr>
        <w:t xml:space="preserve"> </w:t>
      </w:r>
      <w:r w:rsidR="006A6622" w:rsidRPr="00FD0AD8">
        <w:rPr>
          <w:rFonts w:ascii="Calibri" w:hAnsi="Calibri" w:hint="eastAsia"/>
          <w:rtl/>
        </w:rPr>
        <w:t>הערעור</w:t>
      </w:r>
      <w:r w:rsidR="006A6622" w:rsidRPr="00FD0AD8">
        <w:rPr>
          <w:rFonts w:ascii="Calibri" w:hAnsi="Calibri"/>
          <w:rtl/>
        </w:rPr>
        <w:t>.</w:t>
      </w:r>
    </w:p>
    <w:p w14:paraId="384BB4AB" w14:textId="77777777" w:rsidR="006A6622" w:rsidRDefault="006A6622" w:rsidP="006A6622">
      <w:pPr>
        <w:spacing w:line="360" w:lineRule="auto"/>
        <w:jc w:val="both"/>
        <w:rPr>
          <w:rFonts w:ascii="Arial" w:hAnsi="Arial"/>
          <w:rtl/>
        </w:rPr>
      </w:pPr>
    </w:p>
    <w:p w14:paraId="4B5ECA7A" w14:textId="77777777" w:rsidR="006A6622" w:rsidRDefault="00C75FF1" w:rsidP="006A6622">
      <w:pPr>
        <w:spacing w:line="360" w:lineRule="auto"/>
        <w:jc w:val="both"/>
        <w:rPr>
          <w:rFonts w:ascii="Arial" w:hAnsi="Arial"/>
          <w:rtl/>
        </w:rPr>
      </w:pPr>
      <w:bookmarkStart w:id="8" w:name="Nitan"/>
      <w:r>
        <w:rPr>
          <w:rFonts w:ascii="Arial" w:hAnsi="Arial"/>
          <w:rtl/>
        </w:rPr>
        <w:t xml:space="preserve">ניתנה היום, כ"א כסלו תשפ"ד, 04 דצמבר 2023, במעמד הצדדים. </w:t>
      </w:r>
      <w:bookmarkEnd w:id="8"/>
    </w:p>
    <w:p w14:paraId="0E8A99AB" w14:textId="77777777" w:rsidR="00C75FF1" w:rsidRDefault="00C75FF1" w:rsidP="00C75FF1">
      <w:pPr>
        <w:rPr>
          <w:rtl/>
        </w:rPr>
      </w:pPr>
    </w:p>
    <w:p w14:paraId="7635E572" w14:textId="77777777" w:rsidR="00C75FF1" w:rsidRDefault="00C75FF1" w:rsidP="00C75FF1">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CB04CB0" w14:textId="77777777" w:rsidR="00474B61" w:rsidRPr="00474B61" w:rsidRDefault="00474B61" w:rsidP="00474B61">
      <w:pPr>
        <w:keepNext/>
        <w:rPr>
          <w:rFonts w:ascii="David" w:hAnsi="David"/>
          <w:color w:val="000000"/>
          <w:sz w:val="22"/>
          <w:szCs w:val="22"/>
          <w:rtl/>
        </w:rPr>
      </w:pPr>
    </w:p>
    <w:p w14:paraId="627AC298" w14:textId="77777777" w:rsidR="00474B61" w:rsidRPr="00474B61" w:rsidRDefault="00474B61" w:rsidP="00474B61">
      <w:pPr>
        <w:keepNext/>
        <w:rPr>
          <w:rFonts w:ascii="David" w:hAnsi="David"/>
          <w:color w:val="000000"/>
          <w:sz w:val="22"/>
          <w:szCs w:val="22"/>
          <w:rtl/>
        </w:rPr>
      </w:pPr>
      <w:r w:rsidRPr="00474B61">
        <w:rPr>
          <w:rFonts w:ascii="David" w:hAnsi="David"/>
          <w:color w:val="000000"/>
          <w:sz w:val="22"/>
          <w:szCs w:val="22"/>
          <w:rtl/>
        </w:rPr>
        <w:t>רון סולקין 54678313-/</w:t>
      </w:r>
    </w:p>
    <w:p w14:paraId="1A882613" w14:textId="77777777" w:rsidR="00C75FF1" w:rsidRPr="00C75FF1" w:rsidRDefault="00474B61" w:rsidP="00474B61">
      <w:pPr>
        <w:rPr>
          <w:color w:val="0000FF"/>
          <w:u w:val="single"/>
        </w:rPr>
      </w:pPr>
      <w:r w:rsidRPr="00474B61">
        <w:rPr>
          <w:color w:val="000000"/>
          <w:u w:val="single"/>
          <w:rtl/>
        </w:rPr>
        <w:t>נוסח מסמך זה כפוף לשינויי ניסוח ועריכה</w:t>
      </w:r>
    </w:p>
    <w:sectPr w:rsidR="00C75FF1" w:rsidRPr="00C75FF1" w:rsidSect="00474B61">
      <w:headerReference w:type="even" r:id="rId39"/>
      <w:headerReference w:type="default" r:id="rId40"/>
      <w:footerReference w:type="even" r:id="rId41"/>
      <w:footerReference w:type="default" r:id="rId4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59D4E" w14:textId="77777777" w:rsidR="0070192F" w:rsidRDefault="0070192F" w:rsidP="00B82CC1">
      <w:r>
        <w:separator/>
      </w:r>
    </w:p>
  </w:endnote>
  <w:endnote w:type="continuationSeparator" w:id="0">
    <w:p w14:paraId="31A83C82" w14:textId="77777777" w:rsidR="0070192F" w:rsidRDefault="0070192F" w:rsidP="00B8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49C55" w14:textId="77777777" w:rsidR="00474B61" w:rsidRDefault="00474B61" w:rsidP="00474B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5DE5048" w14:textId="77777777" w:rsidR="00C75FF1" w:rsidRPr="00474B61" w:rsidRDefault="00474B61" w:rsidP="00474B61">
    <w:pPr>
      <w:pStyle w:val="a5"/>
      <w:pBdr>
        <w:top w:val="single" w:sz="4" w:space="1" w:color="auto"/>
        <w:between w:val="single" w:sz="4" w:space="0" w:color="auto"/>
      </w:pBdr>
      <w:spacing w:after="60"/>
      <w:jc w:val="center"/>
      <w:rPr>
        <w:rFonts w:ascii="FrankRuehl" w:hAnsi="FrankRuehl" w:cs="FrankRuehl"/>
        <w:color w:val="000000"/>
      </w:rPr>
    </w:pPr>
    <w:r w:rsidRPr="00474B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A9A58D" w14:textId="77777777" w:rsidR="00474B61" w:rsidRDefault="00474B61" w:rsidP="00474B6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205EBB">
      <w:rPr>
        <w:rStyle w:val="a8"/>
        <w:rFonts w:ascii="FrankRuehl" w:hAnsi="FrankRuehl" w:cs="FrankRuehl"/>
        <w:noProof/>
        <w:rtl/>
      </w:rPr>
      <w:t>1</w:t>
    </w:r>
    <w:r>
      <w:rPr>
        <w:rStyle w:val="a8"/>
        <w:rFonts w:ascii="FrankRuehl" w:hAnsi="FrankRuehl" w:cs="FrankRuehl"/>
        <w:rtl/>
      </w:rPr>
      <w:fldChar w:fldCharType="end"/>
    </w:r>
  </w:p>
  <w:p w14:paraId="2A40FDE5" w14:textId="77777777" w:rsidR="002C1327" w:rsidRPr="00474B61" w:rsidRDefault="00474B61" w:rsidP="00474B61">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474B61">
      <w:rPr>
        <w:rStyle w:val="a8"/>
        <w:rFonts w:ascii="FrankRuehl" w:hAnsi="FrankRuehl" w:cs="FrankRuehl" w:hint="cs"/>
        <w:color w:val="000000"/>
      </w:rPr>
      <w:pict w14:anchorId="32475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BAC93" w14:textId="77777777" w:rsidR="0070192F" w:rsidRDefault="0070192F" w:rsidP="00B82CC1">
      <w:r>
        <w:separator/>
      </w:r>
    </w:p>
  </w:footnote>
  <w:footnote w:type="continuationSeparator" w:id="0">
    <w:p w14:paraId="2C111A43" w14:textId="77777777" w:rsidR="0070192F" w:rsidRDefault="0070192F" w:rsidP="00B8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E7D0C" w14:textId="77777777" w:rsidR="00C75FF1" w:rsidRPr="00474B61" w:rsidRDefault="00474B61" w:rsidP="00474B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61452-12-22</w:t>
    </w:r>
    <w:r>
      <w:rPr>
        <w:rFonts w:ascii="David" w:hAnsi="David"/>
        <w:color w:val="000000"/>
        <w:sz w:val="22"/>
        <w:szCs w:val="22"/>
        <w:rtl/>
      </w:rPr>
      <w:tab/>
      <w:t xml:space="preserve"> מדינת ישראל  נ' ווגיה אבו חיר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2D57D" w14:textId="77777777" w:rsidR="00C75FF1" w:rsidRPr="00474B61" w:rsidRDefault="00474B61" w:rsidP="00474B6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61452-12-22</w:t>
    </w:r>
    <w:r>
      <w:rPr>
        <w:rFonts w:ascii="David" w:hAnsi="David"/>
        <w:color w:val="000000"/>
        <w:sz w:val="22"/>
        <w:szCs w:val="22"/>
        <w:rtl/>
      </w:rPr>
      <w:tab/>
      <w:t xml:space="preserve"> מדינת ישראל  נ' ווגיה אבו חיר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8559C"/>
    <w:multiLevelType w:val="hybridMultilevel"/>
    <w:tmpl w:val="20F00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AE5080B"/>
    <w:multiLevelType w:val="hybridMultilevel"/>
    <w:tmpl w:val="723AB3D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45556434">
    <w:abstractNumId w:val="0"/>
  </w:num>
  <w:num w:numId="2" w16cid:durableId="139643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6622"/>
    <w:rsid w:val="001B5A3B"/>
    <w:rsid w:val="00205EBB"/>
    <w:rsid w:val="002C1327"/>
    <w:rsid w:val="00474B61"/>
    <w:rsid w:val="004D1501"/>
    <w:rsid w:val="006A6622"/>
    <w:rsid w:val="0070192F"/>
    <w:rsid w:val="0080516F"/>
    <w:rsid w:val="00B62394"/>
    <w:rsid w:val="00B82CC1"/>
    <w:rsid w:val="00C75FF1"/>
    <w:rsid w:val="00D21583"/>
    <w:rsid w:val="00D57941"/>
    <w:rsid w:val="00DC6A0F"/>
    <w:rsid w:val="00F07A6B"/>
    <w:rsid w:val="00F92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654AEC"/>
  <w15:chartTrackingRefBased/>
  <w15:docId w15:val="{48E7757C-3B0D-42F4-8CE2-4A7AA098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662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A6622"/>
    <w:pPr>
      <w:tabs>
        <w:tab w:val="center" w:pos="4153"/>
        <w:tab w:val="right" w:pos="8306"/>
      </w:tabs>
    </w:pPr>
  </w:style>
  <w:style w:type="character" w:customStyle="1" w:styleId="a4">
    <w:name w:val="כותרת עליונה תו"/>
    <w:link w:val="a3"/>
    <w:rsid w:val="006A6622"/>
    <w:rPr>
      <w:rFonts w:ascii="Times New Roman" w:eastAsia="Times New Roman" w:hAnsi="Times New Roman" w:cs="David"/>
      <w:sz w:val="24"/>
      <w:szCs w:val="24"/>
    </w:rPr>
  </w:style>
  <w:style w:type="paragraph" w:styleId="a5">
    <w:name w:val="footer"/>
    <w:basedOn w:val="a"/>
    <w:link w:val="a6"/>
    <w:rsid w:val="006A6622"/>
    <w:pPr>
      <w:tabs>
        <w:tab w:val="center" w:pos="4153"/>
        <w:tab w:val="right" w:pos="8306"/>
      </w:tabs>
    </w:pPr>
  </w:style>
  <w:style w:type="character" w:customStyle="1" w:styleId="a6">
    <w:name w:val="כותרת תחתונה תו"/>
    <w:link w:val="a5"/>
    <w:rsid w:val="006A6622"/>
    <w:rPr>
      <w:rFonts w:ascii="Times New Roman" w:eastAsia="Times New Roman" w:hAnsi="Times New Roman" w:cs="David"/>
      <w:sz w:val="24"/>
      <w:szCs w:val="24"/>
    </w:rPr>
  </w:style>
  <w:style w:type="table" w:styleId="a7">
    <w:name w:val="Table Grid"/>
    <w:basedOn w:val="a1"/>
    <w:rsid w:val="006A66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A6622"/>
    <w:rPr>
      <w:noProof w:val="0"/>
    </w:rPr>
  </w:style>
  <w:style w:type="paragraph" w:styleId="a9">
    <w:name w:val="List Paragraph"/>
    <w:basedOn w:val="a"/>
    <w:qFormat/>
    <w:rsid w:val="006A6622"/>
    <w:pPr>
      <w:ind w:left="720"/>
      <w:contextualSpacing/>
    </w:pPr>
  </w:style>
  <w:style w:type="character" w:styleId="aa">
    <w:name w:val="line number"/>
    <w:rsid w:val="006A6622"/>
  </w:style>
  <w:style w:type="character" w:styleId="Hyperlink">
    <w:name w:val="Hyperlink"/>
    <w:rsid w:val="00C75F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86"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6708658" TargetMode="External"/><Relationship Id="rId39" Type="http://schemas.openxmlformats.org/officeDocument/2006/relationships/header" Target="header1.xml"/><Relationship Id="rId21" Type="http://schemas.openxmlformats.org/officeDocument/2006/relationships/hyperlink" Target="http://www.nevo.co.il/case/5852404" TargetMode="External"/><Relationship Id="rId34" Type="http://schemas.openxmlformats.org/officeDocument/2006/relationships/hyperlink" Target="http://www.nevo.co.il/law/70301" TargetMode="External"/><Relationship Id="rId42" Type="http://schemas.openxmlformats.org/officeDocument/2006/relationships/footer" Target="footer2.xml"/><Relationship Id="rId7" Type="http://schemas.openxmlformats.org/officeDocument/2006/relationships/hyperlink" Target="http://www.nevo.co.il/case/29255492"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7791493"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yperlink" Target="http://www.nevo.co.il/case/22976374"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29.a" TargetMode="External"/><Relationship Id="rId23" Type="http://schemas.openxmlformats.org/officeDocument/2006/relationships/hyperlink" Target="http://www.nevo.co.il/case/28513828" TargetMode="External"/><Relationship Id="rId28" Type="http://schemas.openxmlformats.org/officeDocument/2006/relationships/hyperlink" Target="http://www.nevo.co.il/case/6244892"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70301/32.4" TargetMode="External"/><Relationship Id="rId19" Type="http://schemas.openxmlformats.org/officeDocument/2006/relationships/hyperlink" Target="http://www.nevo.co.il/case/16913730" TargetMode="External"/><Relationship Id="rId31" Type="http://schemas.openxmlformats.org/officeDocument/2006/relationships/hyperlink" Target="http://www.nevo.co.il/law/70301/32.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29.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00018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86" TargetMode="External"/><Relationship Id="rId43"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6986974" TargetMode="External"/><Relationship Id="rId33" Type="http://schemas.openxmlformats.org/officeDocument/2006/relationships/hyperlink" Target="http://www.nevo.co.il/law/70301/144"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3493</Words>
  <Characters>17469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20921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6357092</vt:i4>
      </vt:variant>
      <vt:variant>
        <vt:i4>87</vt:i4>
      </vt:variant>
      <vt:variant>
        <vt:i4>0</vt:i4>
      </vt:variant>
      <vt:variant>
        <vt:i4>5</vt:i4>
      </vt:variant>
      <vt:variant>
        <vt:lpwstr>http://www.nevo.co.il/law/70301/144</vt:lpwstr>
      </vt:variant>
      <vt:variant>
        <vt:lpwstr/>
      </vt:variant>
      <vt:variant>
        <vt:i4>7143524</vt:i4>
      </vt:variant>
      <vt:variant>
        <vt:i4>84</vt:i4>
      </vt:variant>
      <vt:variant>
        <vt:i4>0</vt:i4>
      </vt:variant>
      <vt:variant>
        <vt:i4>5</vt:i4>
      </vt:variant>
      <vt:variant>
        <vt:lpwstr>http://www.nevo.co.il/law/70301/186</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6357092</vt:i4>
      </vt:variant>
      <vt:variant>
        <vt:i4>78</vt:i4>
      </vt:variant>
      <vt:variant>
        <vt:i4>0</vt:i4>
      </vt:variant>
      <vt:variant>
        <vt:i4>5</vt:i4>
      </vt:variant>
      <vt:variant>
        <vt:lpwstr>http://www.nevo.co.il/law/70301/144</vt:lpwstr>
      </vt:variant>
      <vt:variant>
        <vt:lpwstr/>
      </vt:variant>
      <vt:variant>
        <vt:i4>7995492</vt:i4>
      </vt:variant>
      <vt:variant>
        <vt:i4>75</vt:i4>
      </vt:variant>
      <vt:variant>
        <vt:i4>0</vt:i4>
      </vt:variant>
      <vt:variant>
        <vt:i4>5</vt:i4>
      </vt:variant>
      <vt:variant>
        <vt:lpwstr>http://www.nevo.co.il/law/70301</vt:lpwstr>
      </vt:variant>
      <vt:variant>
        <vt:lpwstr/>
      </vt:variant>
      <vt:variant>
        <vt:i4>5439560</vt:i4>
      </vt:variant>
      <vt:variant>
        <vt:i4>72</vt:i4>
      </vt:variant>
      <vt:variant>
        <vt:i4>0</vt:i4>
      </vt:variant>
      <vt:variant>
        <vt:i4>5</vt:i4>
      </vt:variant>
      <vt:variant>
        <vt:lpwstr>http://www.nevo.co.il/law/70301/32.4</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3670139</vt:i4>
      </vt:variant>
      <vt:variant>
        <vt:i4>63</vt:i4>
      </vt:variant>
      <vt:variant>
        <vt:i4>0</vt:i4>
      </vt:variant>
      <vt:variant>
        <vt:i4>5</vt:i4>
      </vt:variant>
      <vt:variant>
        <vt:lpwstr>http://www.nevo.co.il/case/6244892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3670142</vt:i4>
      </vt:variant>
      <vt:variant>
        <vt:i4>57</vt:i4>
      </vt:variant>
      <vt:variant>
        <vt:i4>0</vt:i4>
      </vt:variant>
      <vt:variant>
        <vt:i4>5</vt:i4>
      </vt:variant>
      <vt:variant>
        <vt:lpwstr>http://www.nevo.co.il/case/6708658</vt:lpwstr>
      </vt:variant>
      <vt:variant>
        <vt:lpwstr/>
      </vt:variant>
      <vt:variant>
        <vt:i4>3801203</vt:i4>
      </vt:variant>
      <vt:variant>
        <vt:i4>54</vt:i4>
      </vt:variant>
      <vt:variant>
        <vt:i4>0</vt:i4>
      </vt:variant>
      <vt:variant>
        <vt:i4>5</vt:i4>
      </vt:variant>
      <vt:variant>
        <vt:lpwstr>http://www.nevo.co.il/case/26986974</vt:lpwstr>
      </vt:variant>
      <vt:variant>
        <vt:lpwstr/>
      </vt:variant>
      <vt:variant>
        <vt:i4>3801202</vt:i4>
      </vt:variant>
      <vt:variant>
        <vt:i4>51</vt:i4>
      </vt:variant>
      <vt:variant>
        <vt:i4>0</vt:i4>
      </vt:variant>
      <vt:variant>
        <vt:i4>5</vt:i4>
      </vt:variant>
      <vt:variant>
        <vt:lpwstr>http://www.nevo.co.il/case/22976374</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3145854</vt:i4>
      </vt:variant>
      <vt:variant>
        <vt:i4>42</vt:i4>
      </vt:variant>
      <vt:variant>
        <vt:i4>0</vt:i4>
      </vt:variant>
      <vt:variant>
        <vt:i4>5</vt:i4>
      </vt:variant>
      <vt:variant>
        <vt:lpwstr>http://www.nevo.co.il/case/5852404</vt:lpwstr>
      </vt:variant>
      <vt:variant>
        <vt:lpwstr/>
      </vt:variant>
      <vt:variant>
        <vt:i4>3735675</vt:i4>
      </vt:variant>
      <vt:variant>
        <vt:i4>39</vt:i4>
      </vt:variant>
      <vt:variant>
        <vt:i4>0</vt:i4>
      </vt:variant>
      <vt:variant>
        <vt:i4>5</vt:i4>
      </vt:variant>
      <vt:variant>
        <vt:lpwstr>http://www.nevo.co.il/case/7791493</vt:lpwstr>
      </vt:variant>
      <vt:variant>
        <vt:lpwstr/>
      </vt:variant>
      <vt:variant>
        <vt:i4>3670132</vt:i4>
      </vt:variant>
      <vt:variant>
        <vt:i4>36</vt:i4>
      </vt:variant>
      <vt:variant>
        <vt:i4>0</vt:i4>
      </vt:variant>
      <vt:variant>
        <vt:i4>5</vt:i4>
      </vt:variant>
      <vt:variant>
        <vt:lpwstr>http://www.nevo.co.il/case/16913730</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852041</vt:i4>
      </vt:variant>
      <vt:variant>
        <vt:i4>24</vt:i4>
      </vt:variant>
      <vt:variant>
        <vt:i4>0</vt:i4>
      </vt:variant>
      <vt:variant>
        <vt:i4>5</vt:i4>
      </vt:variant>
      <vt:variant>
        <vt:lpwstr>http://www.nevo.co.il/law/70301/29.a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7143524</vt:i4>
      </vt:variant>
      <vt:variant>
        <vt:i4>18</vt:i4>
      </vt:variant>
      <vt:variant>
        <vt:i4>0</vt:i4>
      </vt:variant>
      <vt:variant>
        <vt:i4>5</vt:i4>
      </vt:variant>
      <vt:variant>
        <vt:lpwstr>http://www.nevo.co.il/law/70301/186</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5439560</vt:i4>
      </vt:variant>
      <vt:variant>
        <vt:i4>9</vt:i4>
      </vt:variant>
      <vt:variant>
        <vt:i4>0</vt:i4>
      </vt:variant>
      <vt:variant>
        <vt:i4>5</vt:i4>
      </vt:variant>
      <vt:variant>
        <vt:lpwstr>http://www.nevo.co.il/law/70301/32.4</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7995492</vt:i4>
      </vt:variant>
      <vt:variant>
        <vt:i4>3</vt:i4>
      </vt:variant>
      <vt:variant>
        <vt:i4>0</vt:i4>
      </vt:variant>
      <vt:variant>
        <vt:i4>5</vt:i4>
      </vt:variant>
      <vt:variant>
        <vt:lpwstr>http://www.nevo.co.il/law/70301</vt:lpwstr>
      </vt:variant>
      <vt:variant>
        <vt:lpwstr/>
      </vt:variant>
      <vt:variant>
        <vt:i4>3932284</vt:i4>
      </vt:variant>
      <vt:variant>
        <vt:i4>0</vt:i4>
      </vt:variant>
      <vt:variant>
        <vt:i4>0</vt:i4>
      </vt:variant>
      <vt:variant>
        <vt:i4>5</vt:i4>
      </vt:variant>
      <vt:variant>
        <vt:lpwstr>http://www.nevo.co.il/case/29255492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61452</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ווגיה אבו חיר;סלמן אבו זעילה</vt:lpwstr>
  </property>
  <property fmtid="{D5CDD505-2E9C-101B-9397-08002B2CF9AE}" pid="10" name="LAWYER">
    <vt:lpwstr>גנית אטיאס;דמיטרי ורניציקי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20231204</vt:lpwstr>
  </property>
  <property fmtid="{D5CDD505-2E9C-101B-9397-08002B2CF9AE}" pid="14" name="TYPE_N_DATE">
    <vt:lpwstr>38020231204</vt:lpwstr>
  </property>
  <property fmtid="{D5CDD505-2E9C-101B-9397-08002B2CF9AE}" pid="15" name="WORDNUMPAGES">
    <vt:lpwstr>13</vt:lpwstr>
  </property>
  <property fmtid="{D5CDD505-2E9C-101B-9397-08002B2CF9AE}" pid="16" name="TYPE_ABS_DATE">
    <vt:lpwstr>380020231204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29255492;28513828:2;16913730;7791493;5852404;6000182;22976374;26986974;6708658;6244892</vt:lpwstr>
  </property>
  <property fmtid="{D5CDD505-2E9C-101B-9397-08002B2CF9AE}" pid="36" name="LAWLISTTMP1">
    <vt:lpwstr>70301/144.a:2;029.a;032.4;144:2;186</vt:lpwstr>
  </property>
</Properties>
</file>