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74D64" w:rsidRPr="00660A7D" w14:paraId="599031A8" w14:textId="77777777" w:rsidTr="00C26B73">
        <w:trPr>
          <w:trHeight w:hRule="exact" w:val="418"/>
          <w:jc w:val="center"/>
        </w:trPr>
        <w:tc>
          <w:tcPr>
            <w:tcW w:w="8721" w:type="dxa"/>
            <w:gridSpan w:val="2"/>
          </w:tcPr>
          <w:p w14:paraId="3779DFEC" w14:textId="77777777" w:rsidR="00A74D64" w:rsidRPr="00660A7D" w:rsidRDefault="00A74D64" w:rsidP="00056AFB">
            <w:pPr>
              <w:pStyle w:val="a3"/>
              <w:jc w:val="center"/>
              <w:rPr>
                <w:rFonts w:ascii="Tahoma" w:hAnsi="Tahoma" w:cs="Tahoma"/>
                <w:color w:val="000080"/>
                <w:rtl/>
              </w:rPr>
            </w:pPr>
            <w:bookmarkStart w:id="0" w:name="LastJudge"/>
            <w:r w:rsidRPr="00660A7D">
              <w:rPr>
                <w:rFonts w:ascii="David" w:hAnsi="David"/>
                <w:b/>
                <w:bCs/>
                <w:color w:val="000080"/>
                <w:sz w:val="28"/>
                <w:szCs w:val="28"/>
                <w:rtl/>
              </w:rPr>
              <w:t>בית משפט השלום בכפר סבא</w:t>
            </w:r>
          </w:p>
        </w:tc>
      </w:tr>
      <w:tr w:rsidR="00A74D64" w:rsidRPr="00660A7D" w14:paraId="15C128E0" w14:textId="77777777" w:rsidTr="00C26B73">
        <w:trPr>
          <w:trHeight w:val="337"/>
          <w:jc w:val="center"/>
        </w:trPr>
        <w:tc>
          <w:tcPr>
            <w:tcW w:w="5054" w:type="dxa"/>
          </w:tcPr>
          <w:p w14:paraId="0BCDDA78" w14:textId="77777777" w:rsidR="00A74D64" w:rsidRPr="00660A7D" w:rsidRDefault="00A74D64" w:rsidP="00056AFB">
            <w:pPr>
              <w:rPr>
                <w:rFonts w:cs="FrankRuehl"/>
                <w:sz w:val="28"/>
                <w:szCs w:val="28"/>
                <w:rtl/>
              </w:rPr>
            </w:pPr>
            <w:r w:rsidRPr="00660A7D">
              <w:rPr>
                <w:rFonts w:cs="FrankRuehl"/>
                <w:sz w:val="28"/>
                <w:szCs w:val="28"/>
                <w:rtl/>
              </w:rPr>
              <w:t>ת"פ</w:t>
            </w:r>
            <w:r w:rsidRPr="00660A7D">
              <w:rPr>
                <w:rFonts w:cs="FrankRuehl" w:hint="cs"/>
                <w:sz w:val="28"/>
                <w:szCs w:val="28"/>
                <w:rtl/>
              </w:rPr>
              <w:t xml:space="preserve"> </w:t>
            </w:r>
            <w:r w:rsidRPr="00660A7D">
              <w:rPr>
                <w:rFonts w:cs="FrankRuehl"/>
                <w:sz w:val="28"/>
                <w:szCs w:val="28"/>
                <w:rtl/>
              </w:rPr>
              <w:t>50031-07-23</w:t>
            </w:r>
            <w:r w:rsidRPr="00660A7D">
              <w:rPr>
                <w:rFonts w:cs="FrankRuehl" w:hint="cs"/>
                <w:sz w:val="28"/>
                <w:szCs w:val="28"/>
                <w:rtl/>
              </w:rPr>
              <w:t xml:space="preserve"> </w:t>
            </w:r>
            <w:r w:rsidRPr="00660A7D">
              <w:rPr>
                <w:rFonts w:cs="FrankRuehl"/>
                <w:sz w:val="28"/>
                <w:szCs w:val="28"/>
                <w:rtl/>
              </w:rPr>
              <w:t>מדינת ישראל נ' נאצר</w:t>
            </w:r>
          </w:p>
          <w:p w14:paraId="7342D84D" w14:textId="77777777" w:rsidR="00A74D64" w:rsidRPr="00660A7D" w:rsidRDefault="00A74D64" w:rsidP="00056AFB">
            <w:pPr>
              <w:pStyle w:val="a3"/>
              <w:rPr>
                <w:rFonts w:cs="FrankRuehl"/>
                <w:sz w:val="28"/>
                <w:szCs w:val="28"/>
                <w:rtl/>
              </w:rPr>
            </w:pPr>
          </w:p>
        </w:tc>
        <w:tc>
          <w:tcPr>
            <w:tcW w:w="3667" w:type="dxa"/>
          </w:tcPr>
          <w:p w14:paraId="6670F057" w14:textId="77777777" w:rsidR="00A74D64" w:rsidRPr="00660A7D" w:rsidRDefault="00A74D64" w:rsidP="00056AFB">
            <w:pPr>
              <w:pStyle w:val="a3"/>
              <w:jc w:val="right"/>
              <w:rPr>
                <w:rFonts w:cs="FrankRuehl"/>
                <w:sz w:val="28"/>
                <w:szCs w:val="28"/>
                <w:rtl/>
              </w:rPr>
            </w:pPr>
          </w:p>
        </w:tc>
      </w:tr>
    </w:tbl>
    <w:p w14:paraId="2E49E91A" w14:textId="77777777" w:rsidR="00A74D64" w:rsidRPr="00660A7D" w:rsidRDefault="00A74D64" w:rsidP="00A74D64">
      <w:pPr>
        <w:pStyle w:val="a3"/>
        <w:jc w:val="right"/>
        <w:rPr>
          <w:b/>
          <w:bCs/>
          <w:rtl/>
        </w:rPr>
      </w:pPr>
      <w:r w:rsidRPr="00660A7D">
        <w:rPr>
          <w:rFonts w:hint="cs"/>
          <w:rtl/>
        </w:rPr>
        <w:t xml:space="preserve"> </w:t>
      </w:r>
      <w:r w:rsidRPr="00660A7D">
        <w:rPr>
          <w:rFonts w:hint="cs"/>
          <w:b/>
          <w:bCs/>
          <w:rtl/>
        </w:rPr>
        <w:t>23.1.25</w:t>
      </w:r>
    </w:p>
    <w:p w14:paraId="6480481C" w14:textId="77777777" w:rsidR="00A74D64" w:rsidRPr="00660A7D" w:rsidRDefault="00A74D64" w:rsidP="00A74D64">
      <w:pPr>
        <w:spacing w:line="360" w:lineRule="auto"/>
        <w:jc w:val="both"/>
        <w:rPr>
          <w:rFonts w:ascii="David" w:hAnsi="David"/>
          <w:rtl/>
        </w:rPr>
      </w:pPr>
    </w:p>
    <w:p w14:paraId="285B46D2" w14:textId="77777777" w:rsidR="00A74D64" w:rsidRPr="00660A7D" w:rsidRDefault="00A74D64" w:rsidP="00A74D64">
      <w:pPr>
        <w:spacing w:line="360" w:lineRule="auto"/>
        <w:jc w:val="both"/>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A74D64" w:rsidRPr="00660A7D" w14:paraId="4D4AE94C" w14:textId="77777777" w:rsidTr="00A74D64">
        <w:trPr>
          <w:trHeight w:val="295"/>
          <w:jc w:val="center"/>
        </w:trPr>
        <w:tc>
          <w:tcPr>
            <w:tcW w:w="923" w:type="dxa"/>
            <w:tcBorders>
              <w:top w:val="nil"/>
              <w:left w:val="nil"/>
              <w:bottom w:val="nil"/>
              <w:right w:val="nil"/>
            </w:tcBorders>
            <w:shd w:val="clear" w:color="auto" w:fill="auto"/>
          </w:tcPr>
          <w:p w14:paraId="50B8A84D" w14:textId="77777777" w:rsidR="00A74D64" w:rsidRPr="00660A7D" w:rsidRDefault="00A74D64" w:rsidP="00A74D64">
            <w:pPr>
              <w:spacing w:line="360" w:lineRule="auto"/>
              <w:jc w:val="both"/>
              <w:rPr>
                <w:rFonts w:ascii="David" w:hAnsi="David"/>
                <w:b/>
                <w:bCs/>
                <w:sz w:val="28"/>
                <w:szCs w:val="28"/>
              </w:rPr>
            </w:pPr>
            <w:r w:rsidRPr="00660A7D">
              <w:rPr>
                <w:rFonts w:ascii="David" w:hAnsi="David"/>
                <w:b/>
                <w:bCs/>
                <w:sz w:val="28"/>
                <w:szCs w:val="28"/>
                <w:rtl/>
              </w:rPr>
              <w:t>לפני</w:t>
            </w:r>
          </w:p>
        </w:tc>
        <w:tc>
          <w:tcPr>
            <w:tcW w:w="7897" w:type="dxa"/>
            <w:tcBorders>
              <w:top w:val="nil"/>
              <w:left w:val="nil"/>
              <w:bottom w:val="nil"/>
              <w:right w:val="nil"/>
            </w:tcBorders>
            <w:shd w:val="clear" w:color="auto" w:fill="auto"/>
          </w:tcPr>
          <w:p w14:paraId="571D6CC9" w14:textId="77777777" w:rsidR="00A74D64" w:rsidRPr="00660A7D" w:rsidRDefault="00A74D64" w:rsidP="00A74D64">
            <w:pPr>
              <w:spacing w:line="360" w:lineRule="auto"/>
              <w:jc w:val="both"/>
              <w:rPr>
                <w:rFonts w:ascii="David" w:hAnsi="David"/>
                <w:b/>
                <w:bCs/>
                <w:sz w:val="28"/>
                <w:szCs w:val="28"/>
                <w:rtl/>
              </w:rPr>
            </w:pPr>
            <w:r w:rsidRPr="00660A7D">
              <w:rPr>
                <w:rFonts w:ascii="David" w:hAnsi="David"/>
                <w:b/>
                <w:bCs/>
                <w:sz w:val="28"/>
                <w:szCs w:val="28"/>
                <w:rtl/>
              </w:rPr>
              <w:t>כבוד השופט אביב שרון</w:t>
            </w:r>
          </w:p>
          <w:p w14:paraId="1EE33A8E" w14:textId="77777777" w:rsidR="00A74D64" w:rsidRPr="00660A7D" w:rsidRDefault="00A74D64" w:rsidP="00A74D64">
            <w:pPr>
              <w:spacing w:line="360" w:lineRule="auto"/>
              <w:jc w:val="both"/>
              <w:rPr>
                <w:rFonts w:ascii="David" w:hAnsi="David"/>
                <w:rtl/>
              </w:rPr>
            </w:pPr>
          </w:p>
          <w:p w14:paraId="0E4A23C5" w14:textId="77777777" w:rsidR="00A74D64" w:rsidRPr="00660A7D" w:rsidRDefault="00A74D64" w:rsidP="00A74D64">
            <w:pPr>
              <w:spacing w:line="360" w:lineRule="auto"/>
              <w:jc w:val="both"/>
              <w:rPr>
                <w:rFonts w:ascii="David" w:hAnsi="David"/>
              </w:rPr>
            </w:pPr>
          </w:p>
        </w:tc>
      </w:tr>
    </w:tbl>
    <w:p w14:paraId="4DE4F34F" w14:textId="77777777" w:rsidR="00A74D64" w:rsidRPr="00660A7D" w:rsidRDefault="00A74D64" w:rsidP="00A74D64">
      <w:pPr>
        <w:spacing w:line="360" w:lineRule="auto"/>
        <w:jc w:val="both"/>
        <w:rPr>
          <w:rFonts w:ascii="David" w:hAnsi="David"/>
          <w:b/>
          <w:bCs/>
          <w:rtl/>
        </w:rPr>
      </w:pPr>
      <w:bookmarkStart w:id="1" w:name="FirstAppellant"/>
      <w:r w:rsidRPr="00660A7D">
        <w:rPr>
          <w:rFonts w:ascii="David" w:hAnsi="David" w:hint="cs"/>
          <w:b/>
          <w:bCs/>
          <w:rtl/>
        </w:rPr>
        <w:t>בעניין</w:t>
      </w:r>
      <w:bookmarkEnd w:id="1"/>
      <w:r w:rsidRPr="00660A7D">
        <w:rPr>
          <w:rFonts w:ascii="David" w:hAnsi="David" w:hint="cs"/>
          <w:b/>
          <w:bCs/>
          <w:rtl/>
        </w:rPr>
        <w:t>:</w:t>
      </w:r>
      <w:r w:rsidRPr="00660A7D">
        <w:rPr>
          <w:rFonts w:ascii="David" w:hAnsi="David"/>
          <w:b/>
          <w:bCs/>
          <w:rtl/>
        </w:rPr>
        <w:tab/>
      </w:r>
      <w:r w:rsidRPr="00660A7D">
        <w:rPr>
          <w:rFonts w:ascii="David" w:hAnsi="David" w:hint="cs"/>
          <w:b/>
          <w:bCs/>
          <w:rtl/>
        </w:rPr>
        <w:t xml:space="preserve">מדינת ישראל </w:t>
      </w:r>
      <w:r w:rsidRPr="00660A7D">
        <w:rPr>
          <w:rFonts w:ascii="David" w:hAnsi="David"/>
          <w:b/>
          <w:bCs/>
          <w:rtl/>
        </w:rPr>
        <w:t>–</w:t>
      </w:r>
      <w:r w:rsidRPr="00660A7D">
        <w:rPr>
          <w:rFonts w:ascii="David" w:hAnsi="David" w:hint="cs"/>
          <w:b/>
          <w:bCs/>
          <w:rtl/>
        </w:rPr>
        <w:t xml:space="preserve"> פרקליטות מחוז מרכז</w:t>
      </w:r>
      <w:r w:rsidRPr="00660A7D">
        <w:rPr>
          <w:rFonts w:ascii="David" w:hAnsi="David"/>
          <w:b/>
          <w:bCs/>
          <w:rtl/>
        </w:rPr>
        <w:tab/>
      </w:r>
      <w:r w:rsidRPr="00660A7D">
        <w:rPr>
          <w:rFonts w:ascii="David" w:hAnsi="David"/>
          <w:b/>
          <w:bCs/>
          <w:rtl/>
        </w:rPr>
        <w:tab/>
      </w:r>
      <w:r w:rsidRPr="00660A7D">
        <w:rPr>
          <w:rFonts w:ascii="David" w:hAnsi="David" w:hint="cs"/>
          <w:b/>
          <w:bCs/>
          <w:rtl/>
        </w:rPr>
        <w:t>המאשימה</w:t>
      </w:r>
    </w:p>
    <w:p w14:paraId="6356EA59" w14:textId="77777777" w:rsidR="00A74D64" w:rsidRPr="00660A7D" w:rsidRDefault="00A74D64" w:rsidP="00A74D64">
      <w:pPr>
        <w:spacing w:line="360" w:lineRule="auto"/>
        <w:jc w:val="both"/>
        <w:rPr>
          <w:rFonts w:ascii="David" w:hAnsi="David"/>
          <w:rtl/>
        </w:rPr>
      </w:pPr>
      <w:r w:rsidRPr="00660A7D">
        <w:rPr>
          <w:rFonts w:ascii="David" w:hAnsi="David"/>
          <w:rtl/>
        </w:rPr>
        <w:tab/>
      </w:r>
      <w:r w:rsidRPr="00660A7D">
        <w:rPr>
          <w:rFonts w:ascii="David" w:hAnsi="David" w:hint="cs"/>
          <w:rtl/>
        </w:rPr>
        <w:t xml:space="preserve">ע"י </w:t>
      </w:r>
      <w:bookmarkStart w:id="2" w:name="FirstLawyer"/>
      <w:r w:rsidRPr="00660A7D">
        <w:rPr>
          <w:rFonts w:ascii="David" w:hAnsi="David" w:hint="cs"/>
          <w:rtl/>
        </w:rPr>
        <w:t>ב"כ</w:t>
      </w:r>
      <w:bookmarkEnd w:id="2"/>
      <w:r w:rsidRPr="00660A7D">
        <w:rPr>
          <w:rFonts w:ascii="David" w:hAnsi="David" w:hint="cs"/>
          <w:rtl/>
        </w:rPr>
        <w:t xml:space="preserve"> עו"ד יובל שי דהן ומר רועי לרנר, מתמחה</w:t>
      </w:r>
    </w:p>
    <w:p w14:paraId="18695192" w14:textId="77777777" w:rsidR="00A74D64" w:rsidRPr="00660A7D" w:rsidRDefault="00A74D64" w:rsidP="00A74D64">
      <w:pPr>
        <w:spacing w:line="360" w:lineRule="auto"/>
        <w:jc w:val="both"/>
        <w:rPr>
          <w:rFonts w:ascii="David" w:hAnsi="David"/>
          <w:rtl/>
        </w:rPr>
      </w:pPr>
    </w:p>
    <w:p w14:paraId="1B6AFD79" w14:textId="77777777" w:rsidR="00A74D64" w:rsidRPr="00660A7D" w:rsidRDefault="00A74D64" w:rsidP="00A74D64">
      <w:pPr>
        <w:spacing w:line="360" w:lineRule="auto"/>
        <w:jc w:val="both"/>
        <w:rPr>
          <w:rFonts w:ascii="David" w:hAnsi="David"/>
          <w:b/>
          <w:bCs/>
          <w:rtl/>
        </w:rPr>
      </w:pPr>
      <w:r w:rsidRPr="00660A7D">
        <w:rPr>
          <w:rFonts w:ascii="David" w:hAnsi="David"/>
          <w:b/>
          <w:bCs/>
          <w:rtl/>
        </w:rPr>
        <w:tab/>
      </w:r>
      <w:r w:rsidRPr="00660A7D">
        <w:rPr>
          <w:rFonts w:ascii="David" w:hAnsi="David" w:hint="cs"/>
          <w:b/>
          <w:bCs/>
          <w:rtl/>
        </w:rPr>
        <w:t>נ ג ד</w:t>
      </w:r>
    </w:p>
    <w:p w14:paraId="728ABD9B" w14:textId="77777777" w:rsidR="00A74D64" w:rsidRPr="00660A7D" w:rsidRDefault="00A74D64" w:rsidP="00A74D64">
      <w:pPr>
        <w:spacing w:line="360" w:lineRule="auto"/>
        <w:jc w:val="both"/>
        <w:rPr>
          <w:rFonts w:ascii="David" w:hAnsi="David"/>
          <w:rtl/>
        </w:rPr>
      </w:pPr>
    </w:p>
    <w:p w14:paraId="4F98DB6B" w14:textId="77777777" w:rsidR="00A74D64" w:rsidRPr="00660A7D" w:rsidRDefault="00A74D64" w:rsidP="00A74D64">
      <w:pPr>
        <w:spacing w:line="360" w:lineRule="auto"/>
        <w:jc w:val="both"/>
        <w:rPr>
          <w:rFonts w:ascii="David" w:hAnsi="David"/>
          <w:b/>
          <w:bCs/>
          <w:rtl/>
        </w:rPr>
      </w:pPr>
      <w:r w:rsidRPr="00660A7D">
        <w:rPr>
          <w:rFonts w:ascii="David" w:hAnsi="David"/>
          <w:b/>
          <w:bCs/>
          <w:rtl/>
        </w:rPr>
        <w:tab/>
      </w:r>
      <w:r w:rsidRPr="00660A7D">
        <w:rPr>
          <w:rFonts w:ascii="David" w:hAnsi="David" w:hint="cs"/>
          <w:b/>
          <w:bCs/>
          <w:rtl/>
        </w:rPr>
        <w:t>וטאק נאצר</w:t>
      </w:r>
      <w:r w:rsidRPr="00660A7D">
        <w:rPr>
          <w:rFonts w:ascii="David" w:hAnsi="David"/>
          <w:b/>
          <w:bCs/>
          <w:rtl/>
        </w:rPr>
        <w:tab/>
      </w:r>
      <w:r w:rsidRPr="00660A7D">
        <w:rPr>
          <w:rFonts w:ascii="David" w:hAnsi="David"/>
          <w:b/>
          <w:bCs/>
          <w:rtl/>
        </w:rPr>
        <w:tab/>
      </w:r>
      <w:r w:rsidRPr="00660A7D">
        <w:rPr>
          <w:rFonts w:ascii="David" w:hAnsi="David"/>
          <w:b/>
          <w:bCs/>
          <w:rtl/>
        </w:rPr>
        <w:tab/>
      </w:r>
      <w:r w:rsidRPr="00660A7D">
        <w:rPr>
          <w:rFonts w:ascii="David" w:hAnsi="David"/>
          <w:b/>
          <w:bCs/>
          <w:rtl/>
        </w:rPr>
        <w:tab/>
      </w:r>
      <w:r w:rsidRPr="00660A7D">
        <w:rPr>
          <w:rFonts w:ascii="David" w:hAnsi="David"/>
          <w:b/>
          <w:bCs/>
          <w:rtl/>
        </w:rPr>
        <w:tab/>
      </w:r>
      <w:r w:rsidRPr="00660A7D">
        <w:rPr>
          <w:rFonts w:ascii="David" w:hAnsi="David" w:hint="cs"/>
          <w:b/>
          <w:bCs/>
          <w:rtl/>
        </w:rPr>
        <w:t>הנאשם</w:t>
      </w:r>
    </w:p>
    <w:p w14:paraId="3626784E" w14:textId="77777777" w:rsidR="00A74D64" w:rsidRPr="00660A7D" w:rsidRDefault="00A74D64" w:rsidP="00A74D64">
      <w:pPr>
        <w:spacing w:line="360" w:lineRule="auto"/>
        <w:jc w:val="both"/>
        <w:rPr>
          <w:rFonts w:ascii="David" w:hAnsi="David"/>
          <w:b/>
          <w:bCs/>
          <w:rtl/>
        </w:rPr>
      </w:pPr>
      <w:r w:rsidRPr="00660A7D">
        <w:rPr>
          <w:rFonts w:ascii="David" w:hAnsi="David"/>
          <w:rtl/>
        </w:rPr>
        <w:tab/>
      </w:r>
      <w:r w:rsidRPr="00660A7D">
        <w:rPr>
          <w:rFonts w:ascii="David" w:hAnsi="David" w:hint="cs"/>
          <w:rtl/>
        </w:rPr>
        <w:t>ע"י ב"כ עו"ד נטלי אוטן</w:t>
      </w:r>
    </w:p>
    <w:p w14:paraId="7CE21968" w14:textId="77777777" w:rsidR="00182B9D" w:rsidRDefault="00182B9D" w:rsidP="00A74D64">
      <w:pPr>
        <w:spacing w:line="360" w:lineRule="auto"/>
        <w:jc w:val="both"/>
        <w:rPr>
          <w:rFonts w:ascii="David" w:hAnsi="David"/>
          <w:rtl/>
        </w:rPr>
      </w:pPr>
      <w:bookmarkStart w:id="3" w:name="LawTable"/>
      <w:bookmarkEnd w:id="3"/>
    </w:p>
    <w:p w14:paraId="08F59928" w14:textId="77777777" w:rsidR="00182B9D" w:rsidRDefault="00182B9D" w:rsidP="00182B9D">
      <w:pPr>
        <w:spacing w:after="120" w:line="240" w:lineRule="exact"/>
        <w:ind w:left="283" w:hanging="283"/>
        <w:jc w:val="both"/>
        <w:rPr>
          <w:rFonts w:ascii="FrankRuehl" w:hAnsi="FrankRuehl" w:cs="FrankRuehl" w:hint="cs"/>
          <w:rtl/>
        </w:rPr>
      </w:pPr>
    </w:p>
    <w:p w14:paraId="51013613" w14:textId="77777777" w:rsidR="00182B9D" w:rsidRDefault="00182B9D" w:rsidP="00182B9D">
      <w:pPr>
        <w:spacing w:after="120" w:line="240" w:lineRule="exact"/>
        <w:ind w:left="283" w:hanging="283"/>
        <w:jc w:val="both"/>
        <w:rPr>
          <w:rFonts w:ascii="FrankRuehl" w:hAnsi="FrankRuehl" w:cs="FrankRuehl" w:hint="cs"/>
        </w:rPr>
      </w:pPr>
    </w:p>
    <w:p w14:paraId="368446A0" w14:textId="77777777" w:rsidR="00182B9D" w:rsidRPr="00182B9D" w:rsidRDefault="00182B9D" w:rsidP="00182B9D">
      <w:pPr>
        <w:spacing w:after="120" w:line="240" w:lineRule="exact"/>
        <w:ind w:left="283" w:hanging="283"/>
        <w:jc w:val="both"/>
        <w:rPr>
          <w:rFonts w:ascii="FrankRuehl" w:hAnsi="FrankRuehl" w:cs="FrankRuehl" w:hint="cs"/>
          <w:rtl/>
        </w:rPr>
      </w:pPr>
    </w:p>
    <w:p w14:paraId="0B964C28" w14:textId="77777777" w:rsidR="00182B9D" w:rsidRPr="00182B9D" w:rsidRDefault="00182B9D" w:rsidP="00182B9D">
      <w:pPr>
        <w:spacing w:after="120" w:line="240" w:lineRule="exact"/>
        <w:ind w:left="283" w:hanging="283"/>
        <w:jc w:val="both"/>
        <w:rPr>
          <w:rFonts w:ascii="FrankRuehl" w:hAnsi="FrankRuehl" w:cs="FrankRuehl"/>
          <w:rtl/>
        </w:rPr>
      </w:pPr>
      <w:r w:rsidRPr="00182B9D">
        <w:rPr>
          <w:rFonts w:ascii="FrankRuehl" w:hAnsi="FrankRuehl" w:cs="FrankRuehl"/>
          <w:rtl/>
        </w:rPr>
        <w:t xml:space="preserve">חקיקה שאוזכרה: </w:t>
      </w:r>
    </w:p>
    <w:p w14:paraId="1FF460D1" w14:textId="77777777" w:rsidR="00182B9D" w:rsidRPr="00182B9D" w:rsidRDefault="00182B9D" w:rsidP="00182B9D">
      <w:pPr>
        <w:spacing w:after="120" w:line="240" w:lineRule="exact"/>
        <w:ind w:left="283" w:hanging="283"/>
        <w:jc w:val="both"/>
        <w:rPr>
          <w:rFonts w:ascii="FrankRuehl" w:hAnsi="FrankRuehl" w:cs="FrankRuehl"/>
          <w:rtl/>
        </w:rPr>
      </w:pPr>
      <w:hyperlink r:id="rId6" w:history="1">
        <w:r w:rsidRPr="00182B9D">
          <w:rPr>
            <w:rFonts w:ascii="FrankRuehl" w:hAnsi="FrankRuehl" w:cs="FrankRuehl"/>
            <w:color w:val="0000FF"/>
            <w:u w:val="single"/>
            <w:rtl/>
          </w:rPr>
          <w:t>חוק העונשין, תשל"ז-1977</w:t>
        </w:r>
      </w:hyperlink>
      <w:r w:rsidRPr="00182B9D">
        <w:rPr>
          <w:rFonts w:ascii="FrankRuehl" w:hAnsi="FrankRuehl" w:cs="FrankRuehl"/>
          <w:rtl/>
        </w:rPr>
        <w:t xml:space="preserve">: סע'  </w:t>
      </w:r>
      <w:hyperlink r:id="rId7" w:history="1">
        <w:r w:rsidRPr="00182B9D">
          <w:rPr>
            <w:rFonts w:ascii="FrankRuehl" w:hAnsi="FrankRuehl" w:cs="FrankRuehl"/>
            <w:color w:val="0000FF"/>
            <w:u w:val="single"/>
            <w:rtl/>
          </w:rPr>
          <w:t>140</w:t>
        </w:r>
      </w:hyperlink>
      <w:r w:rsidRPr="00182B9D">
        <w:rPr>
          <w:rFonts w:ascii="FrankRuehl" w:hAnsi="FrankRuehl" w:cs="FrankRuehl"/>
          <w:rtl/>
        </w:rPr>
        <w:t xml:space="preserve">, </w:t>
      </w:r>
      <w:hyperlink r:id="rId8" w:history="1">
        <w:r w:rsidRPr="00182B9D">
          <w:rPr>
            <w:rFonts w:ascii="FrankRuehl" w:hAnsi="FrankRuehl" w:cs="FrankRuehl"/>
            <w:color w:val="0000FF"/>
            <w:u w:val="single"/>
            <w:rtl/>
          </w:rPr>
          <w:t>144(א)</w:t>
        </w:r>
      </w:hyperlink>
    </w:p>
    <w:p w14:paraId="7D32F3EF" w14:textId="77777777" w:rsidR="00182B9D" w:rsidRPr="00182B9D" w:rsidRDefault="00182B9D" w:rsidP="00182B9D">
      <w:pPr>
        <w:spacing w:after="120" w:line="240" w:lineRule="exact"/>
        <w:ind w:left="283" w:hanging="283"/>
        <w:jc w:val="both"/>
        <w:rPr>
          <w:rFonts w:ascii="FrankRuehl" w:hAnsi="FrankRuehl" w:cs="FrankRuehl"/>
          <w:rtl/>
        </w:rPr>
      </w:pPr>
    </w:p>
    <w:p w14:paraId="26C51901" w14:textId="77777777" w:rsidR="00660A7D" w:rsidRPr="00660A7D" w:rsidRDefault="00660A7D" w:rsidP="00660A7D">
      <w:pPr>
        <w:spacing w:line="360" w:lineRule="auto"/>
        <w:jc w:val="center"/>
        <w:rPr>
          <w:rFonts w:ascii="David" w:hAnsi="David"/>
          <w:sz w:val="28"/>
          <w:szCs w:val="28"/>
          <w:rtl/>
        </w:rPr>
      </w:pPr>
      <w:bookmarkStart w:id="4" w:name="LawTable_End"/>
      <w:bookmarkEnd w:id="4"/>
    </w:p>
    <w:p w14:paraId="725CF488" w14:textId="77777777" w:rsidR="00660A7D" w:rsidRPr="00660A7D" w:rsidRDefault="00660A7D" w:rsidP="00A74D64">
      <w:pPr>
        <w:spacing w:line="360" w:lineRule="auto"/>
        <w:jc w:val="center"/>
        <w:rPr>
          <w:rFonts w:ascii="David" w:hAnsi="David"/>
          <w:b/>
          <w:bCs/>
          <w:sz w:val="28"/>
          <w:szCs w:val="28"/>
          <w:rtl/>
        </w:rPr>
      </w:pPr>
    </w:p>
    <w:p w14:paraId="731DF5F2" w14:textId="77777777" w:rsidR="00660A7D" w:rsidRPr="00660A7D" w:rsidRDefault="00660A7D" w:rsidP="00660A7D">
      <w:pPr>
        <w:spacing w:line="360" w:lineRule="auto"/>
        <w:jc w:val="center"/>
        <w:rPr>
          <w:rFonts w:ascii="David" w:hAnsi="David"/>
          <w:b/>
          <w:bCs/>
          <w:sz w:val="28"/>
          <w:szCs w:val="28"/>
          <w:u w:val="single"/>
          <w:rtl/>
        </w:rPr>
      </w:pPr>
      <w:bookmarkStart w:id="5" w:name="PsakDin"/>
      <w:bookmarkEnd w:id="0"/>
      <w:r w:rsidRPr="00660A7D">
        <w:rPr>
          <w:rFonts w:ascii="David" w:hAnsi="David"/>
          <w:b/>
          <w:bCs/>
          <w:sz w:val="28"/>
          <w:szCs w:val="28"/>
          <w:u w:val="single"/>
          <w:rtl/>
        </w:rPr>
        <w:t>גזר דין</w:t>
      </w:r>
    </w:p>
    <w:bookmarkEnd w:id="5"/>
    <w:p w14:paraId="5F713E85" w14:textId="77777777" w:rsidR="00A74D64" w:rsidRDefault="00A74D64" w:rsidP="00A74D64">
      <w:pPr>
        <w:spacing w:line="360" w:lineRule="auto"/>
        <w:jc w:val="both"/>
        <w:rPr>
          <w:rFonts w:ascii="David" w:hAnsi="David"/>
          <w:rtl/>
        </w:rPr>
      </w:pPr>
    </w:p>
    <w:p w14:paraId="16786D07" w14:textId="77777777" w:rsidR="00A74D64" w:rsidRPr="00873594" w:rsidRDefault="00A74D64" w:rsidP="00A74D64">
      <w:pPr>
        <w:spacing w:line="360" w:lineRule="auto"/>
        <w:jc w:val="both"/>
        <w:rPr>
          <w:rFonts w:ascii="David" w:hAnsi="David"/>
          <w:b/>
          <w:bCs/>
          <w:u w:val="single"/>
          <w:rtl/>
        </w:rPr>
      </w:pPr>
      <w:r w:rsidRPr="00873594">
        <w:rPr>
          <w:rFonts w:ascii="David" w:hAnsi="David" w:hint="cs"/>
          <w:b/>
          <w:bCs/>
          <w:u w:val="single"/>
          <w:rtl/>
        </w:rPr>
        <w:t>כתב האישום המתוקן; הסדר הטיעון; והודאת הנאשם</w:t>
      </w:r>
    </w:p>
    <w:p w14:paraId="24FB70EC" w14:textId="77777777" w:rsidR="00A74D64" w:rsidRDefault="00A74D64" w:rsidP="00A74D64">
      <w:pPr>
        <w:spacing w:line="360" w:lineRule="auto"/>
        <w:jc w:val="both"/>
        <w:rPr>
          <w:rFonts w:ascii="David" w:hAnsi="David"/>
          <w:rtl/>
        </w:rPr>
      </w:pPr>
      <w:r>
        <w:rPr>
          <w:rFonts w:ascii="David" w:hAnsi="David" w:hint="cs"/>
          <w:rtl/>
        </w:rPr>
        <w:t>1.</w:t>
      </w:r>
      <w:r>
        <w:rPr>
          <w:rFonts w:ascii="David" w:hAnsi="David"/>
          <w:rtl/>
        </w:rPr>
        <w:tab/>
      </w:r>
      <w:bookmarkStart w:id="6" w:name="ABSTRACT_START"/>
      <w:bookmarkEnd w:id="6"/>
      <w:r>
        <w:rPr>
          <w:rFonts w:ascii="David" w:hAnsi="David" w:hint="cs"/>
          <w:rtl/>
        </w:rPr>
        <w:t xml:space="preserve">הנאשם, יליד 2002, הורשע על פי הודאתו ובמסגרת הסדר טיעון בעבירה של </w:t>
      </w:r>
      <w:r>
        <w:rPr>
          <w:rFonts w:ascii="David" w:hAnsi="David" w:hint="cs"/>
          <w:b/>
          <w:bCs/>
          <w:rtl/>
        </w:rPr>
        <w:t>החזקת נשק</w:t>
      </w:r>
      <w:r>
        <w:rPr>
          <w:rFonts w:ascii="David" w:hAnsi="David" w:hint="cs"/>
          <w:rtl/>
        </w:rPr>
        <w:t xml:space="preserve">, לפי </w:t>
      </w:r>
      <w:hyperlink r:id="rId9" w:history="1">
        <w:r w:rsidR="00182B9D" w:rsidRPr="00182B9D">
          <w:rPr>
            <w:rFonts w:ascii="David" w:hAnsi="David"/>
            <w:color w:val="0000FF"/>
            <w:u w:val="single"/>
            <w:rtl/>
          </w:rPr>
          <w:t>סעיף 144(א)</w:t>
        </w:r>
      </w:hyperlink>
      <w:r>
        <w:rPr>
          <w:rFonts w:ascii="David" w:hAnsi="David" w:hint="cs"/>
          <w:rtl/>
        </w:rPr>
        <w:t xml:space="preserve"> רישא ל</w:t>
      </w:r>
      <w:hyperlink r:id="rId10" w:history="1">
        <w:r w:rsidR="00660A7D" w:rsidRPr="00660A7D">
          <w:rPr>
            <w:rFonts w:ascii="David" w:hAnsi="David"/>
            <w:color w:val="0000FF"/>
            <w:u w:val="single"/>
            <w:rtl/>
          </w:rPr>
          <w:t>חוק העונשין</w:t>
        </w:r>
      </w:hyperlink>
      <w:r>
        <w:rPr>
          <w:rFonts w:ascii="David" w:hAnsi="David" w:hint="cs"/>
          <w:rtl/>
        </w:rPr>
        <w:t>, תשל"ז-1977.</w:t>
      </w:r>
      <w:bookmarkStart w:id="7" w:name="ABSTRACT_END"/>
      <w:bookmarkEnd w:id="7"/>
    </w:p>
    <w:p w14:paraId="5D27DD3B" w14:textId="77777777" w:rsidR="00A74D64" w:rsidRPr="00D61A7E" w:rsidRDefault="00A74D64" w:rsidP="00A74D64">
      <w:pPr>
        <w:spacing w:line="360" w:lineRule="auto"/>
        <w:jc w:val="both"/>
        <w:rPr>
          <w:rFonts w:ascii="David" w:hAnsi="David"/>
          <w:rtl/>
        </w:rPr>
      </w:pPr>
      <w:r>
        <w:rPr>
          <w:rFonts w:ascii="David" w:hAnsi="David" w:hint="cs"/>
          <w:rtl/>
        </w:rPr>
        <w:t xml:space="preserve">על פי עובדות כתב האישום המתוקן ביום 17.7.23 בשעה 07:23 החזיק הנאשם בביתו שבטירה, בתיק שחור בתוך מקפיא, אקדח תקני מסוג </w:t>
      </w:r>
      <w:r>
        <w:rPr>
          <w:rFonts w:ascii="David" w:hAnsi="David" w:hint="cs"/>
        </w:rPr>
        <w:t>JA</w:t>
      </w:r>
      <w:r>
        <w:rPr>
          <w:rFonts w:ascii="David" w:hAnsi="David"/>
        </w:rPr>
        <w:t>WS</w:t>
      </w:r>
      <w:r>
        <w:rPr>
          <w:rFonts w:ascii="David" w:hAnsi="David" w:hint="cs"/>
          <w:rtl/>
        </w:rPr>
        <w:t xml:space="preserve"> תוצרת ירדן, נושא מספר רישוי 15-018528.</w:t>
      </w:r>
    </w:p>
    <w:p w14:paraId="5D5F15EB" w14:textId="77777777" w:rsidR="00A74D64" w:rsidRDefault="00A74D64" w:rsidP="00A74D64">
      <w:pPr>
        <w:spacing w:line="360" w:lineRule="auto"/>
        <w:jc w:val="both"/>
        <w:rPr>
          <w:rFonts w:ascii="David" w:hAnsi="David"/>
          <w:rtl/>
        </w:rPr>
      </w:pPr>
    </w:p>
    <w:p w14:paraId="23D8D162" w14:textId="77777777" w:rsidR="00A74D64" w:rsidRDefault="00A74D64" w:rsidP="00A74D64">
      <w:pPr>
        <w:spacing w:line="360" w:lineRule="auto"/>
        <w:jc w:val="both"/>
        <w:rPr>
          <w:rFonts w:ascii="David" w:hAnsi="David"/>
          <w:rtl/>
        </w:rPr>
      </w:pPr>
      <w:r>
        <w:rPr>
          <w:rFonts w:ascii="David" w:hAnsi="David" w:hint="cs"/>
          <w:rtl/>
        </w:rPr>
        <w:lastRenderedPageBreak/>
        <w:t>2.</w:t>
      </w:r>
      <w:r>
        <w:rPr>
          <w:rFonts w:ascii="David" w:hAnsi="David"/>
          <w:rtl/>
        </w:rPr>
        <w:tab/>
      </w:r>
      <w:r>
        <w:rPr>
          <w:rFonts w:ascii="David" w:hAnsi="David" w:hint="cs"/>
          <w:rtl/>
        </w:rPr>
        <w:t xml:space="preserve">ב"כ הצדדים הניחו לפניי הסדר טיעון במסגרתו המאשימה עותרת לעונש ראוי של 18 חודשי מאסר, במתחם שבין 18 ל-36 חודשי מאסר, לצד רכיבי ענישה נלווים, וההגנה טוענת באופן חופשי. כמו כן, הוסכם שהנאשם יישלח לשרות המבחן לצורך קבלת תסקיר </w:t>
      </w:r>
      <w:r>
        <w:rPr>
          <w:rFonts w:ascii="David" w:hAnsi="David" w:hint="cs"/>
          <w:u w:val="single"/>
          <w:rtl/>
        </w:rPr>
        <w:t>חובה</w:t>
      </w:r>
      <w:r>
        <w:rPr>
          <w:rFonts w:ascii="David" w:hAnsi="David" w:hint="cs"/>
          <w:rtl/>
        </w:rPr>
        <w:t xml:space="preserve"> לעניין העונש.</w:t>
      </w:r>
    </w:p>
    <w:p w14:paraId="4FE55D7D" w14:textId="77777777" w:rsidR="00A74D64" w:rsidRDefault="00A74D64" w:rsidP="00A74D64">
      <w:pPr>
        <w:spacing w:line="360" w:lineRule="auto"/>
        <w:jc w:val="both"/>
        <w:rPr>
          <w:rFonts w:ascii="David" w:hAnsi="David"/>
          <w:rtl/>
        </w:rPr>
      </w:pPr>
    </w:p>
    <w:p w14:paraId="2D4069CA" w14:textId="77777777" w:rsidR="00A74D64" w:rsidRPr="00D61A7E" w:rsidRDefault="00A74D64" w:rsidP="00A74D64">
      <w:pPr>
        <w:spacing w:line="360" w:lineRule="auto"/>
        <w:jc w:val="both"/>
        <w:rPr>
          <w:rFonts w:ascii="David" w:hAnsi="David"/>
          <w:b/>
          <w:bCs/>
          <w:u w:val="single"/>
          <w:rtl/>
        </w:rPr>
      </w:pPr>
      <w:r w:rsidRPr="00D61A7E">
        <w:rPr>
          <w:rFonts w:ascii="David" w:hAnsi="David" w:hint="cs"/>
          <w:b/>
          <w:bCs/>
          <w:u w:val="single"/>
          <w:rtl/>
        </w:rPr>
        <w:t>תסקיר שרות המבחן</w:t>
      </w:r>
    </w:p>
    <w:p w14:paraId="1B273B02" w14:textId="77777777" w:rsidR="00A74D64" w:rsidRDefault="00A74D64" w:rsidP="00A74D64">
      <w:pPr>
        <w:spacing w:line="360" w:lineRule="auto"/>
        <w:jc w:val="both"/>
        <w:rPr>
          <w:rFonts w:ascii="David" w:hAnsi="David"/>
          <w:rtl/>
        </w:rPr>
      </w:pPr>
      <w:r>
        <w:rPr>
          <w:rFonts w:ascii="David" w:hAnsi="David" w:hint="cs"/>
          <w:rtl/>
        </w:rPr>
        <w:t>3.</w:t>
      </w:r>
      <w:r>
        <w:rPr>
          <w:rFonts w:ascii="David" w:hAnsi="David"/>
          <w:rtl/>
        </w:rPr>
        <w:tab/>
      </w:r>
      <w:r>
        <w:rPr>
          <w:rFonts w:ascii="David" w:hAnsi="David" w:hint="cs"/>
          <w:rtl/>
        </w:rPr>
        <w:t>מתסקיר שרות המבחן מיום 13.6.24 עולה שהנאשם כבן 21 וחצי, רווק, תושב טירה, עובד כמחסנאי מזה כחודש. בשנת 2019 נחבל בראשו במסגרת תאונת דרכים ומאז מתמודד עם כאבי ראש כרוניים, בעיות אורטופדיות, ועל רקע זאת מקבל קנביס רפואי מגיל 18. כמו כן, היה במעקב פסיכיאטרי מזה כשנה. הנאשם סיים 12 שנות לימוד עם תעודת בגרות חלקית. לאחרונה השתלב בקורס לוגיסטיקה במכללת תל-אביב. הנאשם נעדר הרשעות קודמות ולא פתוחים נגדו תיקי מב"ד.</w:t>
      </w:r>
    </w:p>
    <w:p w14:paraId="4B0F8049" w14:textId="77777777" w:rsidR="00A74D64" w:rsidRDefault="00A74D64" w:rsidP="00A74D64">
      <w:pPr>
        <w:spacing w:line="360" w:lineRule="auto"/>
        <w:jc w:val="both"/>
        <w:rPr>
          <w:rFonts w:ascii="David" w:hAnsi="David"/>
          <w:rtl/>
        </w:rPr>
      </w:pPr>
      <w:r>
        <w:rPr>
          <w:rFonts w:ascii="David" w:hAnsi="David" w:hint="cs"/>
          <w:rtl/>
        </w:rPr>
        <w:t>בהתייחסו לעבירה קיבל הנאשם אחריות מלאה, הביע צער ובושה וביטא אשמה ואכזבה מעצמו. ברקע לביצוע העבירה התחברות לחברה שולית, כשהתבקש על ידי אחד מהחברים לשמור את הנשק אצלו הוא נענה, ללא חשיבה מעמיקה, מתוך רצייה חברתית. הנאשם שלל מעורבות בסכסוכים עם גורמים כלשהם או איומים על חייו. הוא הדגיש כי ההליך המשפטי היווה גורם מדרבן עבורו וסייע לו לנתק את הקשרים הבעייתיים.</w:t>
      </w:r>
    </w:p>
    <w:p w14:paraId="2CB95214" w14:textId="77777777" w:rsidR="00A74D64" w:rsidRDefault="00A74D64" w:rsidP="00A74D64">
      <w:pPr>
        <w:spacing w:line="360" w:lineRule="auto"/>
        <w:jc w:val="both"/>
        <w:rPr>
          <w:rFonts w:ascii="David" w:hAnsi="David"/>
          <w:rtl/>
        </w:rPr>
      </w:pPr>
      <w:r>
        <w:rPr>
          <w:rFonts w:ascii="David" w:hAnsi="David" w:hint="cs"/>
          <w:rtl/>
        </w:rPr>
        <w:t>השרות התרשם מנאשם שהצליח לגלות יכולות תפקודיות מסוימות, להשתלב במעגל התעסוקה ולקיים אורח חיים מתפקד. ההתרשמות היתה שנוכח פרידת הוריו לפני כ-3 שנים, ובהיעדר בקרה והכוונה מצד דמויות משמעותיות, חלה התרופפות בגבולות הפנימיים והגמשה בעמדותיו בכל הקשור למעורבות שולית. זאת ועוד, התרשם השרות שהנאשם מצוי בשלבי גיבוש זהותו העצמית והגברית וסביב כך עסוק בחיזוק דימויו ותדמיתו, באופן שיתכן וקשור לבחירותיו בביצוע העבירה, כשהנאשם בעל אישיות בלתי מגובשת.</w:t>
      </w:r>
    </w:p>
    <w:p w14:paraId="5C8E8FC6" w14:textId="77777777" w:rsidR="00A74D64" w:rsidRDefault="00A74D64" w:rsidP="00A74D64">
      <w:pPr>
        <w:spacing w:line="360" w:lineRule="auto"/>
        <w:jc w:val="both"/>
        <w:rPr>
          <w:rFonts w:ascii="David" w:hAnsi="David"/>
          <w:rtl/>
        </w:rPr>
      </w:pPr>
      <w:r>
        <w:rPr>
          <w:rFonts w:ascii="David" w:hAnsi="David" w:hint="cs"/>
          <w:rtl/>
        </w:rPr>
        <w:t>נוכח האמור, סבר שרות המבחן שלא ניתן לשלול סיכון להמשך מעורבות שולית מצד הנאשם ובפרט מתחום הנשק.</w:t>
      </w:r>
    </w:p>
    <w:p w14:paraId="642E75D8" w14:textId="77777777" w:rsidR="00A74D64" w:rsidRDefault="00A74D64" w:rsidP="00A74D64">
      <w:pPr>
        <w:spacing w:line="360" w:lineRule="auto"/>
        <w:jc w:val="both"/>
        <w:rPr>
          <w:rFonts w:ascii="David" w:hAnsi="David"/>
          <w:rtl/>
        </w:rPr>
      </w:pPr>
      <w:r>
        <w:rPr>
          <w:rFonts w:ascii="David" w:hAnsi="David" w:hint="cs"/>
          <w:rtl/>
        </w:rPr>
        <w:t>שרות המבחן ציין שבמהלך פיקוח המעצר השתתף הנאשם בסדנת "חוק ומשפט", הגיע בקביעות למפגשי הקבוצה, עמד בכללי הטיפול, גילה אחריות ורצינות בהתנהלותו וניכרה מחויבות להמשך טיפול. הסדנה החלה בחודש ינואר 2024 והסתיימה בחודש יוני 2024.</w:t>
      </w:r>
    </w:p>
    <w:p w14:paraId="656BD448" w14:textId="77777777" w:rsidR="00A74D64" w:rsidRDefault="00A74D64" w:rsidP="00A74D64">
      <w:pPr>
        <w:spacing w:line="360" w:lineRule="auto"/>
        <w:jc w:val="both"/>
        <w:rPr>
          <w:rFonts w:ascii="David" w:hAnsi="David"/>
          <w:rtl/>
        </w:rPr>
      </w:pPr>
      <w:r>
        <w:rPr>
          <w:rFonts w:ascii="David" w:hAnsi="David" w:hint="cs"/>
          <w:rtl/>
        </w:rPr>
        <w:t>שרות המבחן התרשם כי רמת הסיכון להישנות ההתנהגות האלימה במצבו של הנאשם הינה נמוכה, ורמת החומרה אם ישוב לבצע עבירות אלימות הינה נמוכה.</w:t>
      </w:r>
    </w:p>
    <w:p w14:paraId="74BBAED0" w14:textId="77777777" w:rsidR="00A74D64" w:rsidRDefault="00A74D64" w:rsidP="00A74D64">
      <w:pPr>
        <w:spacing w:line="360" w:lineRule="auto"/>
        <w:jc w:val="both"/>
        <w:rPr>
          <w:rFonts w:ascii="David" w:hAnsi="David"/>
          <w:rtl/>
        </w:rPr>
      </w:pPr>
      <w:r>
        <w:rPr>
          <w:rFonts w:ascii="David" w:hAnsi="David" w:hint="cs"/>
          <w:rtl/>
        </w:rPr>
        <w:t>בשכלול גורמי סיכון וסיכויי לשיקום העריך שרות המבחן שפחת הסיכון להישנות התנהגות עוברת חוק בעיתוי הנוכחי.</w:t>
      </w:r>
    </w:p>
    <w:p w14:paraId="5F2E478A" w14:textId="77777777" w:rsidR="00A74D64" w:rsidRDefault="00A74D64" w:rsidP="00A74D64">
      <w:pPr>
        <w:spacing w:line="360" w:lineRule="auto"/>
        <w:jc w:val="both"/>
        <w:rPr>
          <w:rFonts w:ascii="David" w:hAnsi="David"/>
          <w:rtl/>
        </w:rPr>
      </w:pPr>
      <w:r>
        <w:rPr>
          <w:rFonts w:ascii="David" w:hAnsi="David" w:hint="cs"/>
          <w:rtl/>
        </w:rPr>
        <w:t>משכך, המליץ שרות המבחן להעמיד את הנאשם בצו מבחן למשך שנה ולגזור עליו עונש מאסר לריצוי בעבודות שרות.</w:t>
      </w:r>
    </w:p>
    <w:p w14:paraId="0D7B5B38" w14:textId="77777777" w:rsidR="00A74D64" w:rsidRDefault="00A74D64" w:rsidP="00A74D64">
      <w:pPr>
        <w:spacing w:line="360" w:lineRule="auto"/>
        <w:jc w:val="both"/>
        <w:rPr>
          <w:rFonts w:ascii="David" w:hAnsi="David"/>
          <w:rtl/>
        </w:rPr>
      </w:pPr>
    </w:p>
    <w:p w14:paraId="50671DE7" w14:textId="77777777" w:rsidR="00A74D64" w:rsidRPr="00244A3B" w:rsidRDefault="00A74D64" w:rsidP="00A74D64">
      <w:pPr>
        <w:spacing w:line="360" w:lineRule="auto"/>
        <w:jc w:val="both"/>
        <w:rPr>
          <w:rFonts w:ascii="David" w:hAnsi="David"/>
          <w:b/>
          <w:bCs/>
          <w:u w:val="single"/>
          <w:rtl/>
        </w:rPr>
      </w:pPr>
      <w:r w:rsidRPr="00244A3B">
        <w:rPr>
          <w:rFonts w:ascii="David" w:hAnsi="David" w:hint="cs"/>
          <w:b/>
          <w:bCs/>
          <w:u w:val="single"/>
          <w:rtl/>
        </w:rPr>
        <w:t>טיעוני ב"כ הצדדים</w:t>
      </w:r>
    </w:p>
    <w:p w14:paraId="1EF3075A" w14:textId="77777777" w:rsidR="00A74D64" w:rsidRDefault="00A74D64" w:rsidP="00A74D64">
      <w:pPr>
        <w:spacing w:line="360" w:lineRule="auto"/>
        <w:jc w:val="both"/>
        <w:rPr>
          <w:rFonts w:ascii="David" w:hAnsi="David"/>
          <w:rtl/>
        </w:rPr>
      </w:pPr>
      <w:r>
        <w:rPr>
          <w:rFonts w:ascii="David" w:hAnsi="David" w:hint="cs"/>
          <w:rtl/>
        </w:rPr>
        <w:lastRenderedPageBreak/>
        <w:t>4.</w:t>
      </w:r>
      <w:r>
        <w:rPr>
          <w:rFonts w:ascii="David" w:hAnsi="David"/>
          <w:rtl/>
        </w:rPr>
        <w:tab/>
      </w:r>
      <w:r>
        <w:rPr>
          <w:rFonts w:ascii="David" w:hAnsi="David" w:hint="cs"/>
          <w:rtl/>
        </w:rPr>
        <w:t xml:space="preserve">ב"כ המאשימה הפנתה לערכים החברתיים המוגנים בעבירה אותה ביצע הנאשם ולמידת הפגיעה בהם. היא הפנתה למדיניות הענישה הנוהגת ולמגמת ההחמרה בענישה. היא הפנתה לתיקון </w:t>
      </w:r>
      <w:hyperlink r:id="rId11" w:history="1">
        <w:r w:rsidR="00182B9D" w:rsidRPr="00182B9D">
          <w:rPr>
            <w:rFonts w:ascii="David" w:hAnsi="David"/>
            <w:color w:val="0000FF"/>
            <w:u w:val="single"/>
            <w:rtl/>
          </w:rPr>
          <w:t>מס' 140</w:t>
        </w:r>
      </w:hyperlink>
      <w:r>
        <w:rPr>
          <w:rFonts w:ascii="David" w:hAnsi="David" w:hint="cs"/>
          <w:rtl/>
        </w:rPr>
        <w:t xml:space="preserve"> ל</w:t>
      </w:r>
      <w:hyperlink r:id="rId12" w:history="1">
        <w:r w:rsidR="00660A7D" w:rsidRPr="00660A7D">
          <w:rPr>
            <w:rFonts w:ascii="David" w:hAnsi="David"/>
            <w:color w:val="0000FF"/>
            <w:u w:val="single"/>
            <w:rtl/>
          </w:rPr>
          <w:t>חוק העונשין</w:t>
        </w:r>
      </w:hyperlink>
      <w:r>
        <w:rPr>
          <w:rFonts w:ascii="David" w:hAnsi="David" w:hint="cs"/>
          <w:rtl/>
        </w:rPr>
        <w:t xml:space="preserve"> (הוראת שעה), אשר קובע עונש מינימום שהוא רבע מהעונש המקסימלי הקבוע לעבירה. לפיכך, עתרה התובעת לקבוע מתחם עונש הולם הנע בין 18 ל-36 חודשי מאסר. את עונשו של הנאשם, צעיר, נעדר עבר פלילי, אשר התסקיר שהוגש בעניינו חיובי בעיקרו, ביקשה למקם בתחתית המתחם לו עתרה ולגזור עליו 18 חודשי מאסר לצד רכיבי ענישה נלווים. התובעת הפנתה לפסיקה.</w:t>
      </w:r>
    </w:p>
    <w:p w14:paraId="6C6DD8C4" w14:textId="77777777" w:rsidR="00A74D64" w:rsidRDefault="00A74D64" w:rsidP="00A74D64">
      <w:pPr>
        <w:spacing w:line="360" w:lineRule="auto"/>
        <w:jc w:val="both"/>
        <w:rPr>
          <w:rFonts w:ascii="David" w:hAnsi="David"/>
          <w:rtl/>
        </w:rPr>
      </w:pPr>
    </w:p>
    <w:p w14:paraId="4D21C592" w14:textId="77777777" w:rsidR="00A74D64" w:rsidRDefault="00A74D64" w:rsidP="00A74D64">
      <w:pPr>
        <w:spacing w:line="360" w:lineRule="auto"/>
        <w:jc w:val="both"/>
        <w:rPr>
          <w:rFonts w:ascii="David" w:hAnsi="David"/>
          <w:rtl/>
        </w:rPr>
      </w:pPr>
      <w:r>
        <w:rPr>
          <w:rFonts w:ascii="David" w:hAnsi="David" w:hint="cs"/>
          <w:rtl/>
        </w:rPr>
        <w:t>5.</w:t>
      </w:r>
      <w:r>
        <w:rPr>
          <w:rFonts w:ascii="David" w:hAnsi="David"/>
          <w:rtl/>
        </w:rPr>
        <w:tab/>
      </w:r>
      <w:r>
        <w:rPr>
          <w:rFonts w:ascii="David" w:hAnsi="David" w:hint="cs"/>
          <w:rtl/>
        </w:rPr>
        <w:t xml:space="preserve">ב"כ הנאשם טענה שחרף מגמת ההחמרה בענישה בעבירות נשק, עדיין יש להיצמד לעקרון הענישה האינדיווידואלית. מבחינת נסיבות ביצוע העבירה נטען שמדובר באקדח ללא מחסנית וללא כדורים, אשר הוחזק במקפיא בבית, ללא תכנון מוקדם, כך שפוטנציאל הנזק נמוך ביחס לנסיבות ביצוע אחרות. ב"כ הנאשם הפנתה לפסיקה ממנה ביקשה ללמוד על מתחם עונש הולם נמוך מזה לו עותרת ב"כ המאשימה (24-10 חודשי מאסר). באשר לנסיבות שאינן קשורות לביצוע העבירה הפנתה ב"כ הנאשם לגילו הצעיר, כיום בן 22, לעובדה שהוריו נפרדו לפני כ-3 שנים, להיותו נעדר פלילי, לעובדה ששהה במעצר מאחורי סורג ובריח למשך חודשיים, ולאחר מכן כ-4 חודשים באיזוק אלקטרוני. ב"כ הנאשם ביקשה לסטות ממתחם העונש ההולם וזאת מטעמי שיקום. היא הפנתה לתסקיר שרות המבחן החיובי שהוגש בעניינו של הנאשם, לעובדה שעבר הליך טיפולי, תחילה בפגישות עם שרות המבחן, ולאחר מכן בפגישות במסגרת סדנת "חוק ומשפט" שהתקיימה במרכז הבינתחומי בהרצליה (תעודת גמר, </w:t>
      </w:r>
      <w:r w:rsidRPr="00A1138C">
        <w:rPr>
          <w:rFonts w:ascii="David" w:hAnsi="David" w:hint="cs"/>
          <w:b/>
          <w:bCs/>
          <w:rtl/>
        </w:rPr>
        <w:t>נע/3</w:t>
      </w:r>
      <w:r>
        <w:rPr>
          <w:rFonts w:ascii="David" w:hAnsi="David" w:hint="cs"/>
          <w:rtl/>
        </w:rPr>
        <w:t xml:space="preserve">). עוד הפנתה לכך שהנאשם משתתף בקורס ניהול לוגיסטיקה ומחסן ממוחשב בכיר (אישור לימודים, </w:t>
      </w:r>
      <w:r w:rsidRPr="00A1138C">
        <w:rPr>
          <w:rFonts w:ascii="David" w:hAnsi="David" w:hint="cs"/>
          <w:b/>
          <w:bCs/>
          <w:rtl/>
        </w:rPr>
        <w:t>נע/1</w:t>
      </w:r>
      <w:r>
        <w:rPr>
          <w:rFonts w:ascii="David" w:hAnsi="David" w:hint="cs"/>
          <w:rtl/>
        </w:rPr>
        <w:t xml:space="preserve">); עובד כמחסנאי מזה כ-5 חודשים (תלושי שכר, </w:t>
      </w:r>
      <w:r w:rsidRPr="00A1138C">
        <w:rPr>
          <w:rFonts w:ascii="David" w:hAnsi="David" w:hint="cs"/>
          <w:b/>
          <w:bCs/>
          <w:rtl/>
        </w:rPr>
        <w:t>נע/2</w:t>
      </w:r>
      <w:r>
        <w:rPr>
          <w:rFonts w:ascii="David" w:hAnsi="David" w:hint="cs"/>
          <w:rtl/>
        </w:rPr>
        <w:t xml:space="preserve">); סובל מבעיות רפואיות בגין תאונת הדרכים בה היה מעורב (מסמכים רפואיים ורישיון לקנביס רפואי, </w:t>
      </w:r>
      <w:r w:rsidRPr="006F1B1C">
        <w:rPr>
          <w:rFonts w:ascii="David" w:hAnsi="David" w:hint="cs"/>
          <w:b/>
          <w:bCs/>
          <w:rtl/>
        </w:rPr>
        <w:t>נע/4</w:t>
      </w:r>
      <w:r>
        <w:rPr>
          <w:rFonts w:ascii="David" w:hAnsi="David" w:hint="cs"/>
          <w:rtl/>
        </w:rPr>
        <w:t xml:space="preserve">, </w:t>
      </w:r>
      <w:r w:rsidRPr="006F1B1C">
        <w:rPr>
          <w:rFonts w:ascii="David" w:hAnsi="David" w:hint="cs"/>
          <w:b/>
          <w:bCs/>
          <w:rtl/>
        </w:rPr>
        <w:t>נע/5</w:t>
      </w:r>
      <w:r>
        <w:rPr>
          <w:rFonts w:ascii="David" w:hAnsi="David" w:hint="cs"/>
          <w:rtl/>
        </w:rPr>
        <w:t>). מעדכון ששלחה ב"כ הנאשם עולה שהנאשם סיים את הקורס בהצלחה.</w:t>
      </w:r>
    </w:p>
    <w:p w14:paraId="23A5614F" w14:textId="77777777" w:rsidR="00A74D64" w:rsidRDefault="00A74D64" w:rsidP="00A74D64">
      <w:pPr>
        <w:spacing w:line="360" w:lineRule="auto"/>
        <w:jc w:val="both"/>
        <w:rPr>
          <w:rFonts w:ascii="David" w:hAnsi="David"/>
          <w:rtl/>
        </w:rPr>
      </w:pPr>
      <w:r>
        <w:rPr>
          <w:rFonts w:ascii="David" w:hAnsi="David" w:hint="cs"/>
          <w:rtl/>
        </w:rPr>
        <w:t>לאור האמור לעיל, ביקשה ב"כ הנאשם לחרוג ממתחם העונש ההולם מטעמי שיקום ולהסתפק בענישה הכוללת מאסר בעבודות שרות, כהמלצת שרות המבחן. ב"כ הנאשם הפנתה לפסיקה.</w:t>
      </w:r>
    </w:p>
    <w:p w14:paraId="1A92E36D" w14:textId="77777777" w:rsidR="00A74D64" w:rsidRDefault="00A74D64" w:rsidP="00A74D64">
      <w:pPr>
        <w:spacing w:line="360" w:lineRule="auto"/>
        <w:jc w:val="both"/>
        <w:rPr>
          <w:rFonts w:ascii="David" w:hAnsi="David"/>
          <w:rtl/>
        </w:rPr>
      </w:pPr>
    </w:p>
    <w:p w14:paraId="102B8A44" w14:textId="77777777" w:rsidR="00A74D64" w:rsidRPr="008D56DB" w:rsidRDefault="00A74D64" w:rsidP="00A74D64">
      <w:pPr>
        <w:spacing w:line="360" w:lineRule="auto"/>
        <w:jc w:val="both"/>
        <w:rPr>
          <w:rFonts w:ascii="David" w:hAnsi="David"/>
          <w:b/>
          <w:bCs/>
          <w:u w:val="single"/>
          <w:rtl/>
        </w:rPr>
      </w:pPr>
      <w:r w:rsidRPr="008D56DB">
        <w:rPr>
          <w:rFonts w:ascii="David" w:hAnsi="David" w:hint="cs"/>
          <w:b/>
          <w:bCs/>
          <w:u w:val="single"/>
          <w:rtl/>
        </w:rPr>
        <w:t>דיון והכרעה</w:t>
      </w:r>
    </w:p>
    <w:p w14:paraId="716418FC" w14:textId="77777777" w:rsidR="00A74D64" w:rsidRDefault="00A74D64" w:rsidP="00A74D64">
      <w:pPr>
        <w:spacing w:line="360" w:lineRule="auto"/>
        <w:jc w:val="both"/>
        <w:rPr>
          <w:rFonts w:ascii="David" w:hAnsi="David"/>
          <w:rtl/>
        </w:rPr>
      </w:pPr>
      <w:r>
        <w:rPr>
          <w:rFonts w:ascii="David" w:hAnsi="David" w:hint="cs"/>
          <w:rtl/>
        </w:rPr>
        <w:t>6.</w:t>
      </w:r>
      <w:r>
        <w:rPr>
          <w:rFonts w:ascii="David" w:hAnsi="David"/>
          <w:rtl/>
        </w:rPr>
        <w:tab/>
      </w:r>
      <w:r>
        <w:rPr>
          <w:rFonts w:ascii="David" w:hAnsi="David" w:hint="cs"/>
          <w:rtl/>
        </w:rPr>
        <w:t>אין חולק אודות הערכים החברתיים המוגנים בעבירה אותה ביצע הנאשם, שעניינם שמירה על ערך קדושת החיים; הגנה על שלום הציבור ובטחונו; מניעת החזקת כלי נשק על ידי מי שאינו מוסמך לכך; מניעת סיכון פוטנציאלי שנגרם מהחזקת כלי נשק; ומניעת זליגת כלי נשק לידי גורמים עבריינים או ביטחוניים.</w:t>
      </w:r>
    </w:p>
    <w:p w14:paraId="281F63EC" w14:textId="77777777" w:rsidR="00A74D64" w:rsidRDefault="00A74D64" w:rsidP="00A74D64">
      <w:pPr>
        <w:spacing w:line="360" w:lineRule="auto"/>
        <w:jc w:val="both"/>
        <w:rPr>
          <w:rFonts w:ascii="David" w:hAnsi="David"/>
          <w:rtl/>
        </w:rPr>
      </w:pPr>
    </w:p>
    <w:p w14:paraId="57492F9F" w14:textId="77777777" w:rsidR="00A74D64" w:rsidRDefault="00A74D64" w:rsidP="00A74D64">
      <w:pPr>
        <w:spacing w:line="360" w:lineRule="auto"/>
        <w:jc w:val="both"/>
        <w:rPr>
          <w:rFonts w:ascii="David" w:hAnsi="David"/>
          <w:rtl/>
        </w:rPr>
      </w:pPr>
      <w:r>
        <w:rPr>
          <w:rFonts w:ascii="David" w:hAnsi="David" w:hint="cs"/>
          <w:rtl/>
        </w:rPr>
        <w:t xml:space="preserve">אין גם חולק שעל פי מדיניות הענישה הנוהגת, ככלל, יש לגזור על נאשמים שהורשעו בעבירה של החזקת נשק שלא כדין עונשים חמורים, הכוללים רכיב של מאסר לריצוי מאחורי סורג ובריח. למעשה, מדיניות הענישה הוחמרה נוכח הוראות </w:t>
      </w:r>
      <w:hyperlink r:id="rId13" w:history="1">
        <w:r w:rsidR="00660A7D" w:rsidRPr="00660A7D">
          <w:rPr>
            <w:rFonts w:ascii="David" w:hAnsi="David"/>
            <w:color w:val="0000FF"/>
            <w:u w:val="single"/>
            <w:rtl/>
          </w:rPr>
          <w:t>חוק העונשין</w:t>
        </w:r>
      </w:hyperlink>
      <w:r>
        <w:rPr>
          <w:rFonts w:ascii="David" w:hAnsi="David" w:hint="cs"/>
          <w:rtl/>
        </w:rPr>
        <w:t xml:space="preserve"> (תיקון מס' 140 - הוראת שעה), תשפ"ב-2021, המחייב, בהיעדר טעמים מיוחדים שיירשמו, לגזור על הנאשמים רבע מהעונש המקסימלי הקבוע לעבירה, וכשמדובר בעבירה של החזקת נשק שלא כדין, עבירה מסוג פשע שבצידה 7 שנות מאסר, מדובר בעונש מזערי של 21 חודשי מאסר (כולל המאסר על תנאי).</w:t>
      </w:r>
    </w:p>
    <w:p w14:paraId="2DB4CD44" w14:textId="77777777" w:rsidR="00A74D64" w:rsidRDefault="00A74D64" w:rsidP="00A74D64">
      <w:pPr>
        <w:spacing w:line="360" w:lineRule="auto"/>
        <w:jc w:val="both"/>
        <w:rPr>
          <w:rFonts w:ascii="David" w:hAnsi="David"/>
          <w:rtl/>
        </w:rPr>
      </w:pPr>
    </w:p>
    <w:p w14:paraId="0C336FC4" w14:textId="77777777" w:rsidR="00A74D64" w:rsidRPr="003822BA" w:rsidRDefault="00A74D64" w:rsidP="00A74D64">
      <w:pPr>
        <w:spacing w:line="360" w:lineRule="auto"/>
        <w:jc w:val="both"/>
        <w:rPr>
          <w:rFonts w:ascii="David" w:hAnsi="David"/>
          <w:rtl/>
        </w:rPr>
      </w:pPr>
      <w:r>
        <w:rPr>
          <w:rFonts w:ascii="David" w:hAnsi="David" w:hint="cs"/>
          <w:rtl/>
        </w:rPr>
        <w:t>7.</w:t>
      </w:r>
      <w:r>
        <w:rPr>
          <w:rFonts w:ascii="David" w:hAnsi="David"/>
          <w:rtl/>
        </w:rPr>
        <w:tab/>
      </w:r>
      <w:r>
        <w:rPr>
          <w:rFonts w:ascii="David" w:hAnsi="David" w:hint="cs"/>
          <w:rtl/>
        </w:rPr>
        <w:t>על החומרה הרבה הטמונה בעבירות נשק, ועל הסכנות הצפויות מעבירות נשק, אשר עומדות בבסיס פעילות עבריינית אחרת ומאיימות על שלום הציבור כולו, אמר בית המשפט העליון ב</w:t>
      </w:r>
      <w:hyperlink r:id="rId14" w:history="1">
        <w:r w:rsidR="00660A7D" w:rsidRPr="00660A7D">
          <w:rPr>
            <w:rFonts w:ascii="David" w:hAnsi="David"/>
            <w:color w:val="0000FF"/>
            <w:u w:val="single"/>
            <w:rtl/>
          </w:rPr>
          <w:t>ע"פ 4406/19</w:t>
        </w:r>
      </w:hyperlink>
      <w:r>
        <w:rPr>
          <w:rFonts w:ascii="David" w:hAnsi="David" w:hint="cs"/>
          <w:rtl/>
        </w:rPr>
        <w:t xml:space="preserve"> </w:t>
      </w:r>
      <w:r w:rsidRPr="00C82C79">
        <w:rPr>
          <w:rFonts w:ascii="David" w:hAnsi="David" w:hint="cs"/>
          <w:b/>
          <w:bCs/>
          <w:rtl/>
        </w:rPr>
        <w:t>מדינת ישראל נ' סובח</w:t>
      </w:r>
      <w:r>
        <w:rPr>
          <w:rFonts w:ascii="David" w:hAnsi="David" w:hint="cs"/>
          <w:rtl/>
        </w:rPr>
        <w:t xml:space="preserve"> (5.11.19):</w:t>
      </w:r>
    </w:p>
    <w:p w14:paraId="2C535F50" w14:textId="77777777" w:rsidR="00A74D64" w:rsidRPr="00C82C79" w:rsidRDefault="00A74D64" w:rsidP="00A74D64">
      <w:pPr>
        <w:spacing w:line="360" w:lineRule="auto"/>
        <w:ind w:left="567" w:right="567"/>
        <w:jc w:val="both"/>
        <w:rPr>
          <w:rFonts w:ascii="David" w:hAnsi="David"/>
          <w:rtl/>
        </w:rPr>
      </w:pPr>
      <w:r w:rsidRPr="003822BA">
        <w:rPr>
          <w:b/>
          <w:bCs/>
          <w:rtl/>
        </w:rPr>
        <w:t>"התופעה של החזקת נשק שלא כדין על ידי אזרחים מהווה איום על שלום הציבור ועל הסדר הציבורי. היא התשתית ו"הגורם בלעדו איין" (</w:t>
      </w:r>
      <w:r w:rsidRPr="003822BA">
        <w:rPr>
          <w:b/>
          <w:bCs/>
        </w:rPr>
        <w:t>causa sine qua non</w:t>
      </w:r>
      <w:r w:rsidRPr="003822BA">
        <w:rPr>
          <w:b/>
          <w:bCs/>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w:t>
      </w:r>
      <w:r>
        <w:rPr>
          <w:b/>
          <w:bCs/>
          <w:rtl/>
        </w:rPr>
        <w:t>חזקה או רכישה שלא כדין של נשק"</w:t>
      </w:r>
      <w:r>
        <w:rPr>
          <w:rFonts w:hint="cs"/>
          <w:rtl/>
        </w:rPr>
        <w:t>.</w:t>
      </w:r>
    </w:p>
    <w:p w14:paraId="157C40E1" w14:textId="77777777" w:rsidR="00A74D64" w:rsidRDefault="00A74D64" w:rsidP="00A74D64">
      <w:pPr>
        <w:spacing w:line="360" w:lineRule="auto"/>
        <w:jc w:val="both"/>
        <w:rPr>
          <w:rFonts w:ascii="David" w:hAnsi="David"/>
          <w:rtl/>
        </w:rPr>
      </w:pPr>
    </w:p>
    <w:p w14:paraId="5AD1AFC9" w14:textId="77777777" w:rsidR="00A74D64" w:rsidRDefault="00A74D64" w:rsidP="00A74D64">
      <w:pPr>
        <w:spacing w:line="360" w:lineRule="auto"/>
        <w:jc w:val="both"/>
        <w:rPr>
          <w:rFonts w:ascii="David" w:hAnsi="David"/>
          <w:rtl/>
        </w:rPr>
      </w:pPr>
      <w:r>
        <w:rPr>
          <w:rFonts w:ascii="David" w:hAnsi="David" w:hint="cs"/>
          <w:rtl/>
        </w:rPr>
        <w:t>וב</w:t>
      </w:r>
      <w:hyperlink r:id="rId15" w:history="1">
        <w:r w:rsidR="00660A7D" w:rsidRPr="00660A7D">
          <w:rPr>
            <w:rFonts w:ascii="David" w:hAnsi="David"/>
            <w:color w:val="0000FF"/>
            <w:u w:val="single"/>
            <w:rtl/>
          </w:rPr>
          <w:t>ע"פ 2251/21</w:t>
        </w:r>
      </w:hyperlink>
      <w:r>
        <w:rPr>
          <w:rFonts w:ascii="David" w:hAnsi="David" w:hint="cs"/>
          <w:rtl/>
        </w:rPr>
        <w:t xml:space="preserve"> </w:t>
      </w:r>
      <w:r>
        <w:rPr>
          <w:rFonts w:ascii="David" w:hAnsi="David" w:hint="cs"/>
          <w:b/>
          <w:bCs/>
          <w:rtl/>
        </w:rPr>
        <w:t>אבו עראר נ' מדינת ישראל</w:t>
      </w:r>
      <w:r>
        <w:rPr>
          <w:rFonts w:ascii="David" w:hAnsi="David" w:hint="cs"/>
          <w:rtl/>
        </w:rPr>
        <w:t xml:space="preserve"> (15.12.21) דיבר בית המשפט העליון על "מצב חירום של ממש" בו נתונה מדינת ישראל נוכח נפוצותן ונפיצותן של עבירות הנשק, על היותן "מכת מדינה" ועל הצורך הדחוף בהחמרה בענישת מבצעיהן:</w:t>
      </w:r>
    </w:p>
    <w:p w14:paraId="395186C4" w14:textId="77777777" w:rsidR="00A74D64" w:rsidRPr="00AE4525" w:rsidRDefault="00A74D64" w:rsidP="00A74D64">
      <w:pPr>
        <w:spacing w:line="360" w:lineRule="auto"/>
        <w:ind w:left="567" w:right="567"/>
        <w:jc w:val="both"/>
        <w:rPr>
          <w:rFonts w:ascii="David" w:hAnsi="David"/>
          <w:rtl/>
        </w:rPr>
      </w:pPr>
      <w:r w:rsidRPr="00C32098">
        <w:rPr>
          <w:rFonts w:ascii="David" w:hAnsi="David"/>
          <w:b/>
          <w:bCs/>
          <w:rtl/>
        </w:rPr>
        <w:t xml:space="preserve">אין צורך להכביר במילים על אודות החומרה הנלווית לעבירות נשק. אין היום חולקין כי עבירות מסוג זה הפכו ל"מכת מדינה" של ממש (ראו לאחרונה: </w:t>
      </w:r>
      <w:hyperlink r:id="rId16" w:history="1">
        <w:r w:rsidR="00660A7D" w:rsidRPr="00660A7D">
          <w:rPr>
            <w:rFonts w:ascii="David" w:hAnsi="David"/>
            <w:b/>
            <w:bCs/>
            <w:color w:val="0000FF"/>
            <w:u w:val="single"/>
            <w:rtl/>
          </w:rPr>
          <w:t>ע"פ 7473/20</w:t>
        </w:r>
      </w:hyperlink>
      <w:r w:rsidRPr="00C32098">
        <w:rPr>
          <w:rFonts w:ascii="David" w:hAnsi="David"/>
          <w:b/>
          <w:bCs/>
          <w:rtl/>
        </w:rPr>
        <w:t xml:space="preserve"> מדינת ישראל נ' מחאמיד, [פורסם בנבו] פסקה 24 (29.6.2021); </w:t>
      </w:r>
      <w:hyperlink r:id="rId17" w:history="1">
        <w:r w:rsidR="00660A7D" w:rsidRPr="00660A7D">
          <w:rPr>
            <w:rFonts w:ascii="David" w:hAnsi="David"/>
            <w:b/>
            <w:bCs/>
            <w:color w:val="0000FF"/>
            <w:u w:val="single"/>
            <w:rtl/>
          </w:rPr>
          <w:t>ע"פ 5993/21</w:t>
        </w:r>
      </w:hyperlink>
      <w:r w:rsidRPr="00C32098">
        <w:rPr>
          <w:rFonts w:ascii="David" w:hAnsi="David"/>
          <w:b/>
          <w:bCs/>
          <w:rtl/>
        </w:rPr>
        <w:t xml:space="preserve"> סאלח נ' מדינת ישראל, [פורסם בנבו] פסקה 8 (29.11.2021); </w:t>
      </w:r>
      <w:hyperlink r:id="rId18" w:history="1">
        <w:r w:rsidR="00660A7D" w:rsidRPr="00660A7D">
          <w:rPr>
            <w:rFonts w:ascii="David" w:hAnsi="David"/>
            <w:b/>
            <w:bCs/>
            <w:color w:val="0000FF"/>
            <w:u w:val="single"/>
            <w:rtl/>
          </w:rPr>
          <w:t>ע"פ 8416/20</w:t>
        </w:r>
      </w:hyperlink>
      <w:r w:rsidRPr="00C32098">
        <w:rPr>
          <w:rFonts w:ascii="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19" w:history="1">
        <w:r w:rsidR="00660A7D" w:rsidRPr="00660A7D">
          <w:rPr>
            <w:rFonts w:ascii="David" w:hAnsi="David"/>
            <w:b/>
            <w:bCs/>
            <w:color w:val="0000FF"/>
            <w:u w:val="single"/>
            <w:rtl/>
          </w:rPr>
          <w:t>חוק העונשין</w:t>
        </w:r>
      </w:hyperlink>
      <w:r w:rsidRPr="00C32098">
        <w:rPr>
          <w:rFonts w:ascii="David" w:hAnsi="David"/>
          <w:b/>
          <w:bCs/>
          <w:rtl/>
        </w:rPr>
        <w:t xml:space="preserve"> (חוק העונשין (תיקון מס' 140 – הוראת שעה), התשפ"ב-2021) – שלא חל בענייננו – הקובע עונשי מינימום לעבירות נשק</w:t>
      </w:r>
      <w:r>
        <w:rPr>
          <w:rFonts w:ascii="David" w:hAnsi="David" w:hint="cs"/>
          <w:b/>
          <w:bCs/>
          <w:rtl/>
        </w:rPr>
        <w:t>"</w:t>
      </w:r>
      <w:r>
        <w:rPr>
          <w:rFonts w:ascii="David" w:hAnsi="David" w:hint="cs"/>
          <w:rtl/>
        </w:rPr>
        <w:t>.</w:t>
      </w:r>
    </w:p>
    <w:p w14:paraId="07ABD164" w14:textId="77777777" w:rsidR="00A74D64" w:rsidRDefault="00A74D64" w:rsidP="00A74D64">
      <w:pPr>
        <w:spacing w:line="360" w:lineRule="auto"/>
        <w:jc w:val="both"/>
        <w:rPr>
          <w:rFonts w:ascii="David" w:hAnsi="David"/>
          <w:rtl/>
        </w:rPr>
      </w:pPr>
    </w:p>
    <w:p w14:paraId="658CA80B" w14:textId="77777777" w:rsidR="00A74D64" w:rsidRPr="00A906B3" w:rsidRDefault="00A74D64" w:rsidP="00A74D64">
      <w:pPr>
        <w:spacing w:line="360" w:lineRule="auto"/>
        <w:jc w:val="both"/>
        <w:rPr>
          <w:rFonts w:ascii="David" w:hAnsi="David"/>
          <w:rtl/>
        </w:rPr>
      </w:pPr>
      <w:r>
        <w:rPr>
          <w:rFonts w:ascii="David" w:hAnsi="David" w:hint="cs"/>
          <w:rtl/>
        </w:rPr>
        <w:t>8.</w:t>
      </w:r>
      <w:r>
        <w:rPr>
          <w:rFonts w:ascii="David" w:hAnsi="David"/>
          <w:rtl/>
        </w:rPr>
        <w:tab/>
      </w:r>
      <w:r>
        <w:rPr>
          <w:rFonts w:ascii="David" w:hAnsi="David" w:hint="cs"/>
          <w:rtl/>
        </w:rPr>
        <w:t xml:space="preserve">ואני אוסיף שככל שמדובר בתחום שיפוטו של בית משפט זה, הרי שהעבירות בנשק הפכו ל"מכת אזור", כאשר אין לך יום "מוקד" שלא כולל מספר תיקים שעניינם החזקת כלי נשק שלא כדין [ראה: </w:t>
      </w:r>
      <w:hyperlink r:id="rId20" w:history="1">
        <w:r w:rsidR="00660A7D" w:rsidRPr="00660A7D">
          <w:rPr>
            <w:rFonts w:ascii="David" w:hAnsi="David"/>
            <w:color w:val="0000FF"/>
            <w:u w:val="single"/>
            <w:rtl/>
          </w:rPr>
          <w:t>עפ"ג (מחוזי מרכז) 41929-07-16</w:t>
        </w:r>
      </w:hyperlink>
      <w:r>
        <w:rPr>
          <w:rFonts w:ascii="David" w:hAnsi="David" w:hint="cs"/>
          <w:rtl/>
        </w:rPr>
        <w:t xml:space="preserve"> </w:t>
      </w:r>
      <w:r>
        <w:rPr>
          <w:rFonts w:ascii="David" w:hAnsi="David" w:hint="cs"/>
          <w:b/>
          <w:bCs/>
          <w:rtl/>
        </w:rPr>
        <w:t>מדינת ישראל נ' מטר</w:t>
      </w:r>
      <w:r>
        <w:rPr>
          <w:rFonts w:ascii="David" w:hAnsi="David" w:hint="cs"/>
          <w:rtl/>
        </w:rPr>
        <w:t xml:space="preserve"> (24.1.17), פסקה 19].</w:t>
      </w:r>
    </w:p>
    <w:p w14:paraId="6017891B" w14:textId="77777777" w:rsidR="00A74D64" w:rsidRDefault="00A74D64" w:rsidP="00A74D64">
      <w:pPr>
        <w:spacing w:line="360" w:lineRule="auto"/>
        <w:jc w:val="both"/>
        <w:rPr>
          <w:rFonts w:ascii="David" w:hAnsi="David"/>
          <w:rtl/>
        </w:rPr>
      </w:pPr>
    </w:p>
    <w:p w14:paraId="01F3CC38" w14:textId="77777777" w:rsidR="00A74D64" w:rsidRDefault="00A74D64" w:rsidP="00A74D64">
      <w:pPr>
        <w:spacing w:line="360" w:lineRule="auto"/>
        <w:jc w:val="both"/>
        <w:rPr>
          <w:rFonts w:ascii="David" w:hAnsi="David"/>
          <w:rtl/>
        </w:rPr>
      </w:pPr>
      <w:r>
        <w:rPr>
          <w:rFonts w:ascii="David" w:hAnsi="David" w:hint="cs"/>
          <w:rtl/>
        </w:rPr>
        <w:t>9.</w:t>
      </w:r>
      <w:r>
        <w:rPr>
          <w:rFonts w:ascii="David" w:hAnsi="David"/>
          <w:rtl/>
        </w:rPr>
        <w:tab/>
      </w:r>
      <w:r>
        <w:rPr>
          <w:rFonts w:ascii="David" w:hAnsi="David" w:hint="cs"/>
          <w:rtl/>
        </w:rPr>
        <w:t>ומכאן, לנסיבות ביצוע העבירה. הנאשם החזיק באקדח תקני תוצרת ירדן, הנושא מספר רישוי, בתוך תיק במקפיא שבביתו. מיקום החזקת הנשק מלמד שאין מדובר בהחזקה רגעית, וגם לא מדובר במקום מסתור שאליו אין נגישות ליתר דרי הבית, כך שבהחלט התקיים סיכון שמא הנשק יתגלגל לידי אחרים המתגוררים בבית. זאת ועוד, בניגוד לגרסת הנאשם בפני שרות המבחן, כתב האישום שותק ביחס לנסיבות החזקת הנשק (אם כטענת הנאשם עבור אחר), כך שההנחה היא שהנשק הוחזק באופן בלעדי על ידי הנאשם, לא ידוע כיצד הגיע לידיו, ואף אין בהירות לגבי מטרת החזקתו.</w:t>
      </w:r>
    </w:p>
    <w:p w14:paraId="00EE3A0B" w14:textId="77777777" w:rsidR="00A74D64" w:rsidRDefault="00A74D64" w:rsidP="00A74D64">
      <w:pPr>
        <w:spacing w:line="360" w:lineRule="auto"/>
        <w:jc w:val="both"/>
        <w:rPr>
          <w:rFonts w:ascii="David" w:hAnsi="David"/>
          <w:rtl/>
        </w:rPr>
      </w:pPr>
      <w:r>
        <w:rPr>
          <w:rFonts w:ascii="David" w:hAnsi="David" w:hint="cs"/>
          <w:rtl/>
        </w:rPr>
        <w:t>מנגד, הנשק לא כלל מחסנית ואף לא היה טעון בכדורים.</w:t>
      </w:r>
    </w:p>
    <w:p w14:paraId="4E35663B" w14:textId="77777777" w:rsidR="00A74D64" w:rsidRDefault="00A74D64" w:rsidP="00A74D64">
      <w:pPr>
        <w:spacing w:line="360" w:lineRule="auto"/>
        <w:jc w:val="both"/>
        <w:rPr>
          <w:rFonts w:ascii="David" w:hAnsi="David"/>
          <w:rtl/>
        </w:rPr>
      </w:pPr>
      <w:r>
        <w:rPr>
          <w:rFonts w:ascii="David" w:hAnsi="David" w:hint="cs"/>
          <w:rtl/>
        </w:rPr>
        <w:t xml:space="preserve">בנסיבות אלה, אני קובע כי מידת הפגיעה בערכים החברתיים המוגנים במקרה דנן הינה </w:t>
      </w:r>
      <w:r>
        <w:rPr>
          <w:rFonts w:ascii="David" w:hAnsi="David" w:hint="cs"/>
          <w:b/>
          <w:bCs/>
          <w:rtl/>
        </w:rPr>
        <w:t>בינונית</w:t>
      </w:r>
      <w:r>
        <w:rPr>
          <w:rFonts w:ascii="David" w:hAnsi="David" w:hint="cs"/>
          <w:rtl/>
        </w:rPr>
        <w:t>.</w:t>
      </w:r>
    </w:p>
    <w:p w14:paraId="719FB2AD" w14:textId="77777777" w:rsidR="00A74D64" w:rsidRDefault="00A74D64" w:rsidP="00A74D64">
      <w:pPr>
        <w:spacing w:line="360" w:lineRule="auto"/>
        <w:jc w:val="both"/>
        <w:rPr>
          <w:rFonts w:ascii="David" w:hAnsi="David"/>
          <w:rtl/>
        </w:rPr>
      </w:pPr>
    </w:p>
    <w:p w14:paraId="16968E5C" w14:textId="77777777" w:rsidR="00A74D64" w:rsidRDefault="00A74D64" w:rsidP="00A74D64">
      <w:pPr>
        <w:spacing w:line="360" w:lineRule="auto"/>
        <w:jc w:val="both"/>
        <w:rPr>
          <w:rFonts w:ascii="David" w:hAnsi="David"/>
          <w:rtl/>
        </w:rPr>
      </w:pPr>
      <w:r>
        <w:rPr>
          <w:rFonts w:ascii="David" w:hAnsi="David" w:hint="cs"/>
          <w:rtl/>
        </w:rPr>
        <w:t>10.</w:t>
      </w:r>
      <w:r>
        <w:rPr>
          <w:rFonts w:ascii="David" w:hAnsi="David"/>
          <w:rtl/>
        </w:rPr>
        <w:tab/>
      </w:r>
      <w:r>
        <w:rPr>
          <w:rFonts w:ascii="David" w:hAnsi="David" w:hint="cs"/>
          <w:rtl/>
        </w:rPr>
        <w:t xml:space="preserve">בהתחשב בנסיבות ביצוע העבירה, במידת הפגיעה בערכים החברתיים המוגנים, ובמדיניות הענישה הנוהגת, </w:t>
      </w:r>
      <w:r w:rsidRPr="00F53851">
        <w:rPr>
          <w:rFonts w:ascii="David" w:hAnsi="David" w:hint="cs"/>
          <w:b/>
          <w:bCs/>
          <w:rtl/>
        </w:rPr>
        <w:t xml:space="preserve">אני קובע כי מתחם העונש ההולם נע בין </w:t>
      </w:r>
      <w:r>
        <w:rPr>
          <w:rFonts w:ascii="David" w:hAnsi="David" w:hint="cs"/>
          <w:b/>
          <w:bCs/>
          <w:rtl/>
        </w:rPr>
        <w:t>15</w:t>
      </w:r>
      <w:r w:rsidRPr="00F53851">
        <w:rPr>
          <w:rFonts w:ascii="David" w:hAnsi="David" w:hint="cs"/>
          <w:b/>
          <w:bCs/>
          <w:rtl/>
        </w:rPr>
        <w:t xml:space="preserve"> ל-36 חודשי מאסר, לצד רכיבי ענישה נלווים</w:t>
      </w:r>
      <w:r>
        <w:rPr>
          <w:rFonts w:ascii="David" w:hAnsi="David" w:hint="cs"/>
          <w:rtl/>
        </w:rPr>
        <w:t>.</w:t>
      </w:r>
    </w:p>
    <w:p w14:paraId="28E02E79" w14:textId="77777777" w:rsidR="00A74D64" w:rsidRPr="00500B8F" w:rsidRDefault="00A74D64" w:rsidP="00A74D64">
      <w:pPr>
        <w:spacing w:line="360" w:lineRule="auto"/>
        <w:jc w:val="both"/>
        <w:rPr>
          <w:rFonts w:ascii="David" w:hAnsi="David"/>
          <w:rtl/>
        </w:rPr>
      </w:pPr>
      <w:r>
        <w:rPr>
          <w:rFonts w:ascii="David" w:hAnsi="David" w:hint="cs"/>
          <w:rtl/>
        </w:rPr>
        <w:t>[</w:t>
      </w:r>
      <w:hyperlink r:id="rId21" w:history="1">
        <w:r w:rsidR="00660A7D" w:rsidRPr="00660A7D">
          <w:rPr>
            <w:rFonts w:ascii="David" w:hAnsi="David"/>
            <w:color w:val="0000FF"/>
            <w:u w:val="single"/>
            <w:rtl/>
          </w:rPr>
          <w:t>ע"פ 5813/21</w:t>
        </w:r>
      </w:hyperlink>
      <w:r>
        <w:rPr>
          <w:rFonts w:ascii="David" w:hAnsi="David" w:hint="cs"/>
          <w:rtl/>
        </w:rPr>
        <w:t xml:space="preserve"> </w:t>
      </w:r>
      <w:r w:rsidRPr="00F53851">
        <w:rPr>
          <w:rFonts w:ascii="David" w:hAnsi="David" w:hint="cs"/>
          <w:b/>
          <w:bCs/>
          <w:rtl/>
        </w:rPr>
        <w:t>ג'בארין נ' מדינת ישראל</w:t>
      </w:r>
      <w:r>
        <w:rPr>
          <w:rFonts w:ascii="David" w:hAnsi="David" w:hint="cs"/>
          <w:rtl/>
        </w:rPr>
        <w:t xml:space="preserve"> (31.5.22); </w:t>
      </w:r>
      <w:hyperlink r:id="rId22" w:history="1">
        <w:r w:rsidR="00660A7D" w:rsidRPr="00660A7D">
          <w:rPr>
            <w:rFonts w:ascii="David" w:hAnsi="David"/>
            <w:color w:val="0000FF"/>
            <w:u w:val="single"/>
            <w:rtl/>
          </w:rPr>
          <w:t>ע"פ 6011/21</w:t>
        </w:r>
      </w:hyperlink>
      <w:r>
        <w:rPr>
          <w:rFonts w:ascii="David" w:hAnsi="David" w:hint="cs"/>
          <w:rtl/>
        </w:rPr>
        <w:t xml:space="preserve"> </w:t>
      </w:r>
      <w:r w:rsidRPr="00F53851">
        <w:rPr>
          <w:rFonts w:ascii="David" w:hAnsi="David" w:hint="cs"/>
          <w:b/>
          <w:bCs/>
          <w:rtl/>
        </w:rPr>
        <w:t>דסוקי נ' מדינת ישראל</w:t>
      </w:r>
      <w:r>
        <w:rPr>
          <w:rFonts w:ascii="David" w:hAnsi="David" w:hint="cs"/>
          <w:rtl/>
        </w:rPr>
        <w:t xml:space="preserve"> (25.11.21); </w:t>
      </w:r>
      <w:hyperlink r:id="rId23" w:history="1">
        <w:r w:rsidR="00660A7D" w:rsidRPr="00660A7D">
          <w:rPr>
            <w:rFonts w:ascii="David" w:hAnsi="David"/>
            <w:color w:val="0000FF"/>
            <w:u w:val="single"/>
            <w:rtl/>
          </w:rPr>
          <w:t>ע"פ 2283/22</w:t>
        </w:r>
      </w:hyperlink>
      <w:r>
        <w:rPr>
          <w:rFonts w:ascii="David" w:hAnsi="David" w:hint="cs"/>
          <w:rtl/>
        </w:rPr>
        <w:t xml:space="preserve"> </w:t>
      </w:r>
      <w:r w:rsidRPr="00F53851">
        <w:rPr>
          <w:rFonts w:ascii="David" w:hAnsi="David" w:hint="cs"/>
          <w:b/>
          <w:bCs/>
          <w:rtl/>
        </w:rPr>
        <w:t>אלנבארי נ' מדינת ישראל</w:t>
      </w:r>
      <w:r>
        <w:rPr>
          <w:rFonts w:ascii="David" w:hAnsi="David" w:hint="cs"/>
          <w:rtl/>
        </w:rPr>
        <w:t xml:space="preserve"> (31.7.22); </w:t>
      </w:r>
      <w:hyperlink r:id="rId24" w:history="1">
        <w:r w:rsidR="00660A7D" w:rsidRPr="00660A7D">
          <w:rPr>
            <w:rFonts w:ascii="David" w:hAnsi="David"/>
            <w:color w:val="0000FF"/>
            <w:u w:val="single"/>
            <w:rtl/>
          </w:rPr>
          <w:t>ת"פ (מחוזי מרכז) 63303-06-22</w:t>
        </w:r>
      </w:hyperlink>
      <w:r>
        <w:rPr>
          <w:rFonts w:ascii="David" w:hAnsi="David" w:hint="cs"/>
          <w:rtl/>
        </w:rPr>
        <w:t xml:space="preserve"> </w:t>
      </w:r>
      <w:r w:rsidRPr="00F53851">
        <w:rPr>
          <w:rFonts w:ascii="David" w:hAnsi="David" w:hint="cs"/>
          <w:b/>
          <w:bCs/>
          <w:rtl/>
        </w:rPr>
        <w:t>מדינת ישראל נ' מסארוה</w:t>
      </w:r>
      <w:r>
        <w:rPr>
          <w:rFonts w:ascii="David" w:hAnsi="David" w:hint="cs"/>
          <w:rtl/>
        </w:rPr>
        <w:t xml:space="preserve"> (4.12.23); </w:t>
      </w:r>
      <w:hyperlink r:id="rId25" w:history="1">
        <w:r w:rsidR="00660A7D" w:rsidRPr="00660A7D">
          <w:rPr>
            <w:rFonts w:ascii="David" w:hAnsi="David"/>
            <w:color w:val="0000FF"/>
            <w:u w:val="single"/>
            <w:rtl/>
          </w:rPr>
          <w:t>ת"פ (שלום כ"ס) 26164-01-21</w:t>
        </w:r>
      </w:hyperlink>
      <w:r>
        <w:rPr>
          <w:rFonts w:ascii="David" w:hAnsi="David" w:hint="cs"/>
          <w:rtl/>
        </w:rPr>
        <w:t xml:space="preserve"> </w:t>
      </w:r>
      <w:r>
        <w:rPr>
          <w:rFonts w:ascii="David" w:hAnsi="David" w:hint="cs"/>
          <w:b/>
          <w:bCs/>
          <w:rtl/>
        </w:rPr>
        <w:t>מדינת ישראל נ' דעאס</w:t>
      </w:r>
      <w:r>
        <w:rPr>
          <w:rFonts w:ascii="David" w:hAnsi="David" w:hint="cs"/>
          <w:rtl/>
        </w:rPr>
        <w:t xml:space="preserve"> (19.7.23); </w:t>
      </w:r>
      <w:hyperlink r:id="rId26" w:history="1">
        <w:r w:rsidR="00660A7D" w:rsidRPr="00660A7D">
          <w:rPr>
            <w:rFonts w:ascii="David" w:hAnsi="David"/>
            <w:color w:val="0000FF"/>
            <w:u w:val="single"/>
            <w:rtl/>
          </w:rPr>
          <w:t>ת"פ (שלום כ"ס) 68319-11-22</w:t>
        </w:r>
      </w:hyperlink>
      <w:r>
        <w:rPr>
          <w:rFonts w:ascii="David" w:hAnsi="David" w:hint="cs"/>
          <w:rtl/>
        </w:rPr>
        <w:t xml:space="preserve"> </w:t>
      </w:r>
      <w:r>
        <w:rPr>
          <w:rFonts w:ascii="David" w:hAnsi="David" w:hint="cs"/>
          <w:b/>
          <w:bCs/>
          <w:rtl/>
        </w:rPr>
        <w:t>מדינת ישראל נ' נסראללה</w:t>
      </w:r>
      <w:r>
        <w:rPr>
          <w:rFonts w:ascii="David" w:hAnsi="David" w:hint="cs"/>
          <w:rtl/>
        </w:rPr>
        <w:t xml:space="preserve"> (19.7.23)].</w:t>
      </w:r>
    </w:p>
    <w:p w14:paraId="3B63A3A3" w14:textId="77777777" w:rsidR="00A74D64" w:rsidRDefault="00A74D64" w:rsidP="00A74D64">
      <w:pPr>
        <w:spacing w:line="360" w:lineRule="auto"/>
        <w:jc w:val="both"/>
        <w:rPr>
          <w:rFonts w:ascii="David" w:hAnsi="David"/>
          <w:rtl/>
        </w:rPr>
      </w:pPr>
    </w:p>
    <w:p w14:paraId="78896938" w14:textId="77777777" w:rsidR="00A74D64" w:rsidRDefault="00A74D64" w:rsidP="00A74D64">
      <w:pPr>
        <w:spacing w:line="360" w:lineRule="auto"/>
        <w:jc w:val="both"/>
        <w:rPr>
          <w:rFonts w:ascii="David" w:hAnsi="David"/>
          <w:rtl/>
        </w:rPr>
      </w:pPr>
      <w:r>
        <w:rPr>
          <w:rFonts w:ascii="David" w:hAnsi="David" w:hint="cs"/>
          <w:rtl/>
        </w:rPr>
        <w:t>11.</w:t>
      </w:r>
      <w:r>
        <w:rPr>
          <w:rFonts w:ascii="David" w:hAnsi="David"/>
          <w:rtl/>
        </w:rPr>
        <w:tab/>
      </w:r>
      <w:r>
        <w:rPr>
          <w:rFonts w:ascii="David" w:hAnsi="David" w:hint="cs"/>
          <w:rtl/>
        </w:rPr>
        <w:t>כאמור, מגמת הפסיקה בשנים האחרונות מלמדת על החמרה בענישה לצורך מיגור העבירות בנשק, תוך מתן משקל בכורה לשיקולי הרתעה. מגמה זו אחידה ועקבית ביחס לכלל עברייני הנשק, אף כשהם צעירים, נעדרי עבר פלילי ובעלי סיכויי שיקום.</w:t>
      </w:r>
    </w:p>
    <w:p w14:paraId="4A9694B6" w14:textId="77777777" w:rsidR="00A74D64" w:rsidRDefault="00A74D64" w:rsidP="00A74D64">
      <w:pPr>
        <w:spacing w:line="360" w:lineRule="auto"/>
        <w:jc w:val="both"/>
        <w:rPr>
          <w:rFonts w:ascii="David" w:hAnsi="David"/>
          <w:rtl/>
        </w:rPr>
      </w:pPr>
    </w:p>
    <w:p w14:paraId="0DD3DE44" w14:textId="77777777" w:rsidR="00A74D64" w:rsidRDefault="00A74D64" w:rsidP="00A74D64">
      <w:pPr>
        <w:spacing w:line="360" w:lineRule="auto"/>
        <w:jc w:val="both"/>
        <w:rPr>
          <w:rFonts w:ascii="David" w:hAnsi="David"/>
          <w:rtl/>
        </w:rPr>
      </w:pPr>
      <w:r>
        <w:rPr>
          <w:rFonts w:ascii="David" w:hAnsi="David" w:hint="cs"/>
          <w:rtl/>
        </w:rPr>
        <w:t>12.</w:t>
      </w:r>
      <w:r>
        <w:rPr>
          <w:rFonts w:ascii="David" w:hAnsi="David"/>
          <w:rtl/>
        </w:rPr>
        <w:tab/>
      </w:r>
      <w:r>
        <w:rPr>
          <w:rFonts w:ascii="David" w:hAnsi="David" w:hint="cs"/>
          <w:rtl/>
        </w:rPr>
        <w:t xml:space="preserve">לאחר שבחנתי את עתירת ההגנה לסטות ממתחם העונש ההולם מטעמי שיקום ולהסתפק בעונש מאסר שירוצה בעבודות שרות מצאתי להיעתר לה בחלקה, כך שהעונש יסטה מן המתחם, אך עדיין יכלול, </w:t>
      </w:r>
      <w:r w:rsidRPr="0026041D">
        <w:rPr>
          <w:rFonts w:ascii="David" w:hAnsi="David" w:hint="cs"/>
          <w:u w:val="single"/>
          <w:rtl/>
        </w:rPr>
        <w:t>כאמירה נורמטיבית</w:t>
      </w:r>
      <w:r>
        <w:rPr>
          <w:rFonts w:ascii="David" w:hAnsi="David" w:hint="cs"/>
          <w:rtl/>
        </w:rPr>
        <w:t>, רכיב של מאסר לריצוי בפועל.</w:t>
      </w:r>
    </w:p>
    <w:p w14:paraId="14028982" w14:textId="77777777" w:rsidR="00A74D64" w:rsidRDefault="00A74D64" w:rsidP="00A74D64">
      <w:pPr>
        <w:spacing w:line="360" w:lineRule="auto"/>
        <w:jc w:val="both"/>
        <w:rPr>
          <w:rFonts w:ascii="David" w:hAnsi="David"/>
          <w:rtl/>
        </w:rPr>
      </w:pPr>
    </w:p>
    <w:p w14:paraId="4061F98C" w14:textId="77777777" w:rsidR="00A74D64" w:rsidRPr="00143227" w:rsidRDefault="00A74D64" w:rsidP="00A74D64">
      <w:pPr>
        <w:spacing w:line="360" w:lineRule="auto"/>
        <w:jc w:val="both"/>
        <w:rPr>
          <w:rFonts w:ascii="David" w:hAnsi="David"/>
          <w:rtl/>
        </w:rPr>
      </w:pPr>
      <w:r>
        <w:rPr>
          <w:rFonts w:ascii="David" w:hAnsi="David" w:hint="cs"/>
          <w:rtl/>
        </w:rPr>
        <w:t xml:space="preserve">את המקרים שבהם הסתפקו בתי המשפט בתקופה האחרונה בענישה שאינה כוללת מאסר בגין עבירות נשק, ניתן לספור על אצבעות כף יד אחת. לרוב מדובר במקרי שיקום יוצאי דופן או במקרים "מאוד מיוחדים" [ראה: </w:t>
      </w:r>
      <w:hyperlink r:id="rId27" w:history="1">
        <w:r w:rsidR="00660A7D" w:rsidRPr="00660A7D">
          <w:rPr>
            <w:rFonts w:ascii="David" w:hAnsi="David"/>
            <w:color w:val="0000FF"/>
            <w:u w:val="single"/>
            <w:rtl/>
          </w:rPr>
          <w:t>ע"פ 6332/22</w:t>
        </w:r>
      </w:hyperlink>
      <w:r>
        <w:rPr>
          <w:rFonts w:ascii="David" w:hAnsi="David" w:hint="cs"/>
          <w:rtl/>
        </w:rPr>
        <w:t xml:space="preserve"> </w:t>
      </w:r>
      <w:r>
        <w:rPr>
          <w:rFonts w:ascii="David" w:hAnsi="David" w:hint="cs"/>
          <w:b/>
          <w:bCs/>
          <w:rtl/>
        </w:rPr>
        <w:t>פדידה נ' מדינת ישראל</w:t>
      </w:r>
      <w:r>
        <w:rPr>
          <w:rFonts w:ascii="David" w:hAnsi="David" w:hint="cs"/>
          <w:rtl/>
        </w:rPr>
        <w:t xml:space="preserve"> (16.2.23)].</w:t>
      </w:r>
    </w:p>
    <w:p w14:paraId="09AF47FB" w14:textId="77777777" w:rsidR="00A74D64" w:rsidRDefault="00A74D64" w:rsidP="00A74D64">
      <w:pPr>
        <w:spacing w:line="360" w:lineRule="auto"/>
        <w:jc w:val="both"/>
        <w:rPr>
          <w:rFonts w:ascii="David" w:hAnsi="David"/>
          <w:rtl/>
        </w:rPr>
      </w:pPr>
    </w:p>
    <w:p w14:paraId="24690CAD" w14:textId="77777777" w:rsidR="00A74D64" w:rsidRDefault="00A74D64" w:rsidP="00A74D64">
      <w:pPr>
        <w:spacing w:line="360" w:lineRule="auto"/>
        <w:jc w:val="both"/>
        <w:rPr>
          <w:rFonts w:ascii="David" w:hAnsi="David"/>
          <w:rtl/>
        </w:rPr>
      </w:pPr>
      <w:r>
        <w:rPr>
          <w:rFonts w:ascii="David" w:hAnsi="David" w:hint="cs"/>
          <w:rtl/>
        </w:rPr>
        <w:t>13.</w:t>
      </w:r>
      <w:r>
        <w:rPr>
          <w:rFonts w:ascii="David" w:hAnsi="David"/>
          <w:rtl/>
        </w:rPr>
        <w:tab/>
      </w:r>
      <w:r>
        <w:rPr>
          <w:rFonts w:ascii="David" w:hAnsi="David" w:hint="cs"/>
          <w:rtl/>
        </w:rPr>
        <w:t>הפסיקה אליה הפנתה ב"כ הנאשם, בחלקה אינה דומה בנסיבותיה למקרה דנן, ובכל מקרה, מדובר בערכאות דיוניות אשר אינן מחייבות בית משפט זה:</w:t>
      </w:r>
    </w:p>
    <w:p w14:paraId="6D180DEE" w14:textId="77777777" w:rsidR="00A74D64" w:rsidRPr="00266A92" w:rsidRDefault="00A74D64" w:rsidP="00A74D64">
      <w:pPr>
        <w:spacing w:line="360" w:lineRule="auto"/>
        <w:jc w:val="both"/>
        <w:rPr>
          <w:rFonts w:ascii="David" w:hAnsi="David"/>
          <w:rtl/>
        </w:rPr>
      </w:pPr>
      <w:r>
        <w:rPr>
          <w:rFonts w:ascii="David" w:hAnsi="David" w:hint="cs"/>
          <w:rtl/>
        </w:rPr>
        <w:t>ב</w:t>
      </w:r>
      <w:hyperlink r:id="rId28" w:history="1">
        <w:r w:rsidR="00660A7D" w:rsidRPr="00660A7D">
          <w:rPr>
            <w:rFonts w:ascii="David" w:hAnsi="David"/>
            <w:color w:val="0000FF"/>
            <w:u w:val="single"/>
            <w:rtl/>
          </w:rPr>
          <w:t>ת"פ (מחוזי חי') 22642-11-23</w:t>
        </w:r>
      </w:hyperlink>
      <w:r>
        <w:rPr>
          <w:rFonts w:ascii="David" w:hAnsi="David" w:hint="cs"/>
          <w:rtl/>
        </w:rPr>
        <w:t xml:space="preserve"> </w:t>
      </w:r>
      <w:r>
        <w:rPr>
          <w:rFonts w:ascii="David" w:hAnsi="David" w:hint="cs"/>
          <w:b/>
          <w:bCs/>
          <w:rtl/>
        </w:rPr>
        <w:t>מדינת ישראל זידאן טאהא</w:t>
      </w:r>
      <w:r>
        <w:rPr>
          <w:rFonts w:ascii="David" w:hAnsi="David" w:hint="cs"/>
          <w:rtl/>
        </w:rPr>
        <w:t xml:space="preserve"> (5.2.24) </w:t>
      </w:r>
      <w:r>
        <w:rPr>
          <w:rFonts w:ascii="David" w:hAnsi="David"/>
          <w:rtl/>
        </w:rPr>
        <w:t>–</w:t>
      </w:r>
      <w:r>
        <w:rPr>
          <w:rFonts w:ascii="David" w:hAnsi="David" w:hint="cs"/>
          <w:rtl/>
        </w:rPr>
        <w:t xml:space="preserve"> הנאשם, יליד 2001, נעדר עבר פלילי, הורשע על פי הודאתו בהחזקת </w:t>
      </w:r>
      <w:r w:rsidRPr="00B50727">
        <w:rPr>
          <w:rFonts w:ascii="David" w:hAnsi="David" w:hint="cs"/>
          <w:u w:val="single"/>
          <w:rtl/>
        </w:rPr>
        <w:t>רימון הלם</w:t>
      </w:r>
      <w:r>
        <w:rPr>
          <w:rFonts w:ascii="David" w:hAnsi="David" w:hint="cs"/>
          <w:rtl/>
        </w:rPr>
        <w:t>. בית המשפט קבע מתחם עונש הולם הנע בין 8 ל-20 חודשי מאסר וגזר על הנאשם 8 חודשי מאסר לריצוי בעבודות שרות.</w:t>
      </w:r>
    </w:p>
    <w:p w14:paraId="4EDB4F6F" w14:textId="77777777" w:rsidR="00A74D64" w:rsidRDefault="00A74D64" w:rsidP="00A74D64">
      <w:pPr>
        <w:spacing w:line="360" w:lineRule="auto"/>
        <w:jc w:val="both"/>
        <w:rPr>
          <w:rFonts w:ascii="David" w:hAnsi="David"/>
          <w:rtl/>
        </w:rPr>
      </w:pPr>
    </w:p>
    <w:p w14:paraId="4E83256C" w14:textId="77777777" w:rsidR="00A74D64" w:rsidRDefault="00A74D64" w:rsidP="00A74D64">
      <w:pPr>
        <w:spacing w:line="360" w:lineRule="auto"/>
        <w:jc w:val="both"/>
        <w:rPr>
          <w:rFonts w:ascii="David" w:hAnsi="David"/>
          <w:rtl/>
        </w:rPr>
      </w:pPr>
      <w:r>
        <w:rPr>
          <w:rFonts w:ascii="David" w:hAnsi="David" w:hint="cs"/>
          <w:rtl/>
        </w:rPr>
        <w:t>ב</w:t>
      </w:r>
      <w:hyperlink r:id="rId29" w:history="1">
        <w:r w:rsidR="00660A7D" w:rsidRPr="00660A7D">
          <w:rPr>
            <w:rFonts w:ascii="David" w:hAnsi="David"/>
            <w:color w:val="0000FF"/>
            <w:u w:val="single"/>
            <w:rtl/>
          </w:rPr>
          <w:t>ת"פ (שלום י-ם) 30867-06-22</w:t>
        </w:r>
      </w:hyperlink>
      <w:r>
        <w:rPr>
          <w:rFonts w:ascii="David" w:hAnsi="David" w:hint="cs"/>
          <w:rtl/>
        </w:rPr>
        <w:t xml:space="preserve"> </w:t>
      </w:r>
      <w:r>
        <w:rPr>
          <w:rFonts w:ascii="David" w:hAnsi="David" w:hint="cs"/>
          <w:b/>
          <w:bCs/>
          <w:rtl/>
        </w:rPr>
        <w:t>מדינת ישראל נ' מחמוד אבו קטיש</w:t>
      </w:r>
      <w:r>
        <w:rPr>
          <w:rFonts w:ascii="David" w:hAnsi="David" w:hint="cs"/>
          <w:rtl/>
        </w:rPr>
        <w:t xml:space="preserve"> (28.5.24) </w:t>
      </w:r>
      <w:r>
        <w:rPr>
          <w:rFonts w:ascii="David" w:hAnsi="David"/>
          <w:rtl/>
        </w:rPr>
        <w:t>–</w:t>
      </w:r>
      <w:r>
        <w:rPr>
          <w:rFonts w:ascii="David" w:hAnsi="David" w:hint="cs"/>
          <w:rtl/>
        </w:rPr>
        <w:t xml:space="preserve"> הנאשם, כבן 33, נעדר עבר פלילי, הורשע על פי הודאתו בהחזקת אקדח תופי </w:t>
      </w:r>
      <w:r w:rsidRPr="00266A92">
        <w:rPr>
          <w:rFonts w:ascii="David" w:hAnsi="David" w:hint="cs"/>
          <w:u w:val="single"/>
          <w:rtl/>
        </w:rPr>
        <w:t>שאינו תקין</w:t>
      </w:r>
      <w:r>
        <w:rPr>
          <w:rFonts w:ascii="David" w:hAnsi="David" w:hint="cs"/>
          <w:rtl/>
        </w:rPr>
        <w:t xml:space="preserve"> ובאקדח מאוזר </w:t>
      </w:r>
      <w:r w:rsidRPr="00266A92">
        <w:rPr>
          <w:rFonts w:ascii="David" w:hAnsi="David" w:hint="cs"/>
          <w:u w:val="single"/>
          <w:rtl/>
        </w:rPr>
        <w:t>שאינו תקין</w:t>
      </w:r>
      <w:r>
        <w:rPr>
          <w:rFonts w:ascii="David" w:hAnsi="David" w:hint="cs"/>
          <w:rtl/>
        </w:rPr>
        <w:t xml:space="preserve">. בית המשפט קבע מתחם עונש הולם הנע בין 12 ל-32 חודשי מאסר. בית המשפט החליט לסטות ממתחם העונש ההולם נוכח הנסיבות הבאות </w:t>
      </w:r>
      <w:r>
        <w:rPr>
          <w:rFonts w:ascii="David" w:hAnsi="David"/>
          <w:rtl/>
        </w:rPr>
        <w:t>–</w:t>
      </w:r>
      <w:r>
        <w:rPr>
          <w:rFonts w:ascii="David" w:hAnsi="David" w:hint="cs"/>
          <w:rtl/>
        </w:rPr>
        <w:t xml:space="preserve"> נסיבות ביצוע העבירה, רף החומרה שבמעשה, היעדר עבר פלילי והליך שיקומי ארוך ומשמעותי שערך הנאשם. על הנאשם נגזרו 9 חודשי מאסר לריצוי בעבודות שרות.</w:t>
      </w:r>
    </w:p>
    <w:p w14:paraId="183F80BF" w14:textId="77777777" w:rsidR="00A74D64" w:rsidRDefault="00A74D64" w:rsidP="00A74D64">
      <w:pPr>
        <w:spacing w:line="360" w:lineRule="auto"/>
        <w:jc w:val="both"/>
        <w:rPr>
          <w:rFonts w:ascii="David" w:hAnsi="David"/>
          <w:rtl/>
        </w:rPr>
      </w:pPr>
    </w:p>
    <w:p w14:paraId="573AD110" w14:textId="77777777" w:rsidR="00A74D64" w:rsidRDefault="00A74D64" w:rsidP="00A74D64">
      <w:pPr>
        <w:spacing w:line="360" w:lineRule="auto"/>
        <w:jc w:val="both"/>
        <w:rPr>
          <w:rFonts w:ascii="David" w:hAnsi="David"/>
          <w:rtl/>
        </w:rPr>
      </w:pPr>
      <w:r>
        <w:rPr>
          <w:rFonts w:ascii="David" w:hAnsi="David" w:hint="cs"/>
          <w:rtl/>
        </w:rPr>
        <w:t>ב</w:t>
      </w:r>
      <w:hyperlink r:id="rId30" w:history="1">
        <w:r w:rsidR="00660A7D" w:rsidRPr="00660A7D">
          <w:rPr>
            <w:rFonts w:ascii="David" w:hAnsi="David"/>
            <w:color w:val="0000FF"/>
            <w:u w:val="single"/>
            <w:rtl/>
          </w:rPr>
          <w:t>ת"פ (שלום חד') 20743-11-22</w:t>
        </w:r>
      </w:hyperlink>
      <w:r>
        <w:rPr>
          <w:rFonts w:ascii="David" w:hAnsi="David" w:hint="cs"/>
          <w:rtl/>
        </w:rPr>
        <w:t xml:space="preserve"> </w:t>
      </w:r>
      <w:r>
        <w:rPr>
          <w:rFonts w:ascii="David" w:hAnsi="David" w:hint="cs"/>
          <w:b/>
          <w:bCs/>
          <w:rtl/>
        </w:rPr>
        <w:t>מדינת ישראל נ' סמיר ג'בארין</w:t>
      </w:r>
      <w:r>
        <w:rPr>
          <w:rFonts w:ascii="David" w:hAnsi="David" w:hint="cs"/>
          <w:rtl/>
        </w:rPr>
        <w:t xml:space="preserve"> (3.3.24) </w:t>
      </w:r>
      <w:r>
        <w:rPr>
          <w:rFonts w:ascii="David" w:hAnsi="David"/>
          <w:rtl/>
        </w:rPr>
        <w:t>–</w:t>
      </w:r>
      <w:r>
        <w:rPr>
          <w:rFonts w:ascii="David" w:hAnsi="David" w:hint="cs"/>
          <w:rtl/>
        </w:rPr>
        <w:t xml:space="preserve"> הנאשם הורשע על פי הודאתו בהחזקת אקדח מסוג זיג זאוור יחד עם מחסנית ובה 14 כדורים. בית המשפט קבע מתחם עונש הולם הנע בין 6 ל-18 חודשי מאסר וגזר על הנאשם 6 חודשי מאסר לריצוי בעבודות שרות, זאת נוכח העובדה ש</w:t>
      </w:r>
      <w:r w:rsidRPr="0026041D">
        <w:rPr>
          <w:rFonts w:ascii="David" w:hAnsi="David" w:hint="cs"/>
          <w:u w:val="single"/>
          <w:rtl/>
        </w:rPr>
        <w:t>הנאשם "הוא זה שקרא לרכז המודיעין והסגיר את הנשק</w:t>
      </w:r>
      <w:r>
        <w:rPr>
          <w:rFonts w:ascii="David" w:hAnsi="David" w:hint="cs"/>
          <w:rtl/>
        </w:rPr>
        <w:t>" (עמ' 2) וכן בהתחשב "שעל בית המשפט לשלוח מסר ולעודד את מחזיקי הנשק שלא כדין למוסרו לידי גורמי אכיפת החוק בהקדם" (עמ' 7).</w:t>
      </w:r>
    </w:p>
    <w:p w14:paraId="06733D11" w14:textId="77777777" w:rsidR="00A74D64" w:rsidRDefault="00A74D64" w:rsidP="00A74D64">
      <w:pPr>
        <w:spacing w:line="360" w:lineRule="auto"/>
        <w:jc w:val="both"/>
        <w:rPr>
          <w:rFonts w:ascii="David" w:hAnsi="David"/>
          <w:rtl/>
        </w:rPr>
      </w:pPr>
    </w:p>
    <w:p w14:paraId="0DFA5805" w14:textId="77777777" w:rsidR="00A74D64" w:rsidRPr="00B21C01" w:rsidRDefault="00A74D64" w:rsidP="00A74D64">
      <w:pPr>
        <w:spacing w:line="360" w:lineRule="auto"/>
        <w:jc w:val="both"/>
        <w:rPr>
          <w:rFonts w:ascii="David" w:hAnsi="David"/>
          <w:rtl/>
        </w:rPr>
      </w:pPr>
      <w:r>
        <w:rPr>
          <w:rFonts w:ascii="David" w:hAnsi="David" w:hint="cs"/>
          <w:rtl/>
        </w:rPr>
        <w:t>ב</w:t>
      </w:r>
      <w:hyperlink r:id="rId31" w:history="1">
        <w:r w:rsidR="00660A7D" w:rsidRPr="00660A7D">
          <w:rPr>
            <w:rFonts w:ascii="David" w:hAnsi="David"/>
            <w:color w:val="0000FF"/>
            <w:u w:val="single"/>
            <w:rtl/>
          </w:rPr>
          <w:t>ת"פ (שלום ראשל"צ) 33025-04-22</w:t>
        </w:r>
      </w:hyperlink>
      <w:r>
        <w:rPr>
          <w:rFonts w:ascii="David" w:hAnsi="David" w:hint="cs"/>
          <w:rtl/>
        </w:rPr>
        <w:t xml:space="preserve"> </w:t>
      </w:r>
      <w:r>
        <w:rPr>
          <w:rFonts w:ascii="David" w:hAnsi="David" w:hint="cs"/>
          <w:b/>
          <w:bCs/>
          <w:rtl/>
        </w:rPr>
        <w:t>מדינת ישראל נ' אבי אור</w:t>
      </w:r>
      <w:r>
        <w:rPr>
          <w:rFonts w:ascii="David" w:hAnsi="David" w:hint="cs"/>
          <w:rtl/>
        </w:rPr>
        <w:t xml:space="preserve"> (19.7.23) </w:t>
      </w:r>
      <w:r>
        <w:rPr>
          <w:rFonts w:ascii="David" w:hAnsi="David"/>
          <w:rtl/>
        </w:rPr>
        <w:t>–</w:t>
      </w:r>
      <w:r>
        <w:rPr>
          <w:rFonts w:ascii="David" w:hAnsi="David" w:hint="cs"/>
          <w:rtl/>
        </w:rPr>
        <w:t xml:space="preserve"> הנאשם, בעל שתי הרשעות מתחום האלימות והמין, הורשע על פי הודאתו בהחזקת רובה קרלו עם מחסנית תואמת ובה כדור 9 מ"מ. בית המשפט קבע מתחם עונש הולם הנע בין 18 ל-36 חודשי מאסר. בית המשפט מצא לסטות ממתחם העונש ההולם נוכח הנסיבות הבאות </w:t>
      </w:r>
      <w:r>
        <w:rPr>
          <w:rFonts w:ascii="David" w:hAnsi="David"/>
          <w:rtl/>
        </w:rPr>
        <w:t>–</w:t>
      </w:r>
      <w:r>
        <w:rPr>
          <w:rFonts w:ascii="David" w:hAnsi="David" w:hint="cs"/>
          <w:rtl/>
        </w:rPr>
        <w:t xml:space="preserve"> הנאשם שהה במעצר ממש מעל 80 ימים ולאחר מכן באיזוק אלקטרוני למשך 3 חודשים, באופן המעורר את השאלה "באם יוטל על הנאשם עונש מאסר בפועל, אזי תנוכה תקופת מעצרו, האם נסיבות אלו אינן מצדיקות הסתפקות בהטלת 9 חודשי מאסר לריצוי בדרך של עבודות שרות בלא לנכות את תקופת מעצרו"; תסקירי שרות המבחן המליצו להעדיף ענישה שיקומית; </w:t>
      </w:r>
      <w:r w:rsidRPr="00BD051E">
        <w:rPr>
          <w:rFonts w:ascii="David" w:hAnsi="David" w:hint="cs"/>
          <w:u w:val="single"/>
          <w:rtl/>
        </w:rPr>
        <w:t xml:space="preserve">הנאשם מוכר למערכת בריאות הנפש עם אבחנה של </w:t>
      </w:r>
      <w:r w:rsidRPr="00BD051E">
        <w:rPr>
          <w:rFonts w:ascii="David" w:hAnsi="David" w:hint="cs"/>
          <w:u w:val="single"/>
        </w:rPr>
        <w:t>PTSD</w:t>
      </w:r>
      <w:r w:rsidRPr="00BD051E">
        <w:rPr>
          <w:rFonts w:ascii="David" w:hAnsi="David" w:hint="cs"/>
          <w:u w:val="single"/>
          <w:rtl/>
        </w:rPr>
        <w:t xml:space="preserve"> על רקע פגיעות מיניות בעבר, כשאחת הפגיעות קשורה לתקיפה מינית בידי עצור אחר "ועניין זה יכול שיתיישב עם מצבו הנפשי והמשמעויות העלולות לחזרתו אל מאחורי סורג ובריח"</w:t>
      </w:r>
      <w:r>
        <w:rPr>
          <w:rFonts w:ascii="David" w:hAnsi="David" w:hint="cs"/>
          <w:rtl/>
        </w:rPr>
        <w:t>. על הנאשם נגזרו 9 חודשי מאסר לריצוי בעבודות שרות.</w:t>
      </w:r>
    </w:p>
    <w:p w14:paraId="580F7D0D" w14:textId="77777777" w:rsidR="00A74D64" w:rsidRDefault="00A74D64" w:rsidP="00A74D64">
      <w:pPr>
        <w:spacing w:line="360" w:lineRule="auto"/>
        <w:jc w:val="both"/>
        <w:rPr>
          <w:rFonts w:ascii="David" w:hAnsi="David"/>
          <w:rtl/>
        </w:rPr>
      </w:pPr>
    </w:p>
    <w:p w14:paraId="653D2F44" w14:textId="77777777" w:rsidR="00A74D64" w:rsidRDefault="00A74D64" w:rsidP="00A74D64">
      <w:pPr>
        <w:spacing w:line="360" w:lineRule="auto"/>
        <w:jc w:val="both"/>
        <w:rPr>
          <w:rFonts w:ascii="David" w:hAnsi="David"/>
          <w:rtl/>
        </w:rPr>
      </w:pPr>
      <w:r>
        <w:rPr>
          <w:rFonts w:ascii="David" w:hAnsi="David" w:hint="cs"/>
          <w:rtl/>
        </w:rPr>
        <w:t>ב</w:t>
      </w:r>
      <w:hyperlink r:id="rId32" w:history="1">
        <w:r w:rsidR="00660A7D" w:rsidRPr="00660A7D">
          <w:rPr>
            <w:rFonts w:ascii="David" w:hAnsi="David"/>
            <w:color w:val="0000FF"/>
            <w:u w:val="single"/>
            <w:rtl/>
          </w:rPr>
          <w:t>ת"פ (מחוזי חי') 56103-06-22</w:t>
        </w:r>
      </w:hyperlink>
      <w:r>
        <w:rPr>
          <w:rFonts w:ascii="David" w:hAnsi="David" w:hint="cs"/>
          <w:rtl/>
        </w:rPr>
        <w:t xml:space="preserve"> </w:t>
      </w:r>
      <w:r>
        <w:rPr>
          <w:rFonts w:ascii="David" w:hAnsi="David" w:hint="cs"/>
          <w:b/>
          <w:bCs/>
          <w:rtl/>
        </w:rPr>
        <w:t>מדינת ישראל נ' מוחמד כראג'ה</w:t>
      </w:r>
      <w:r>
        <w:rPr>
          <w:rFonts w:ascii="David" w:hAnsi="David" w:hint="cs"/>
          <w:rtl/>
        </w:rPr>
        <w:t xml:space="preserve"> (25.1.24) </w:t>
      </w:r>
      <w:r>
        <w:rPr>
          <w:rFonts w:ascii="David" w:hAnsi="David"/>
          <w:rtl/>
        </w:rPr>
        <w:t>–</w:t>
      </w:r>
      <w:r>
        <w:rPr>
          <w:rFonts w:ascii="David" w:hAnsi="David" w:hint="cs"/>
          <w:rtl/>
        </w:rPr>
        <w:t xml:space="preserve"> הנאשם, בן 22, נעדר עבר פלילי, הורשע על פי הודאתו בהחזקת אקדח חצי אוטומטי </w:t>
      </w:r>
      <w:r>
        <w:rPr>
          <w:rFonts w:ascii="David" w:hAnsi="David" w:hint="cs"/>
        </w:rPr>
        <w:t>CZ</w:t>
      </w:r>
      <w:r>
        <w:rPr>
          <w:rFonts w:ascii="David" w:hAnsi="David" w:hint="cs"/>
          <w:rtl/>
        </w:rPr>
        <w:t xml:space="preserve"> טעון במחסנית בת 12 כדורים. בית המשפט קבע מתחם עונש הולם הנע בין 12 ל-30 חודשי מאסר. בית המשפט מצא לסטות ממתחם העונש ההולם נוכח הנסיבות הבאות </w:t>
      </w:r>
      <w:r>
        <w:rPr>
          <w:rFonts w:ascii="David" w:hAnsi="David"/>
          <w:rtl/>
        </w:rPr>
        <w:t>–</w:t>
      </w:r>
      <w:r>
        <w:rPr>
          <w:rFonts w:ascii="David" w:hAnsi="David" w:hint="cs"/>
          <w:rtl/>
        </w:rPr>
        <w:t xml:space="preserve"> </w:t>
      </w:r>
      <w:r w:rsidRPr="00AA6A52">
        <w:rPr>
          <w:rFonts w:ascii="David" w:hAnsi="David" w:hint="cs"/>
          <w:u w:val="single"/>
          <w:rtl/>
        </w:rPr>
        <w:t>לא נאמר בכתב האישום שהאקדח שייך לנאשם</w:t>
      </w:r>
      <w:r>
        <w:rPr>
          <w:rFonts w:ascii="David" w:hAnsi="David" w:hint="cs"/>
          <w:rtl/>
        </w:rPr>
        <w:t xml:space="preserve"> (פיסקה 22); התסקירים שהוגשו בעניינו של הנאשם חיוביים, מלמדים על הירתמות להליך טיפולי ומצביעים על </w:t>
      </w:r>
      <w:r w:rsidRPr="00AA6A52">
        <w:rPr>
          <w:rFonts w:ascii="David" w:hAnsi="David" w:hint="cs"/>
          <w:u w:val="single"/>
          <w:rtl/>
        </w:rPr>
        <w:t>סיכויי שיקום גבוהים</w:t>
      </w:r>
      <w:r>
        <w:rPr>
          <w:rFonts w:ascii="David" w:hAnsi="David" w:hint="cs"/>
          <w:rtl/>
        </w:rPr>
        <w:t xml:space="preserve">; </w:t>
      </w:r>
      <w:r w:rsidRPr="00AA6A52">
        <w:rPr>
          <w:rFonts w:ascii="David" w:hAnsi="David" w:hint="cs"/>
          <w:u w:val="single"/>
          <w:rtl/>
        </w:rPr>
        <w:t>במהלך ניהול ההליך הנאשם סיים תואר ראשון במנהל עסקים</w:t>
      </w:r>
      <w:r>
        <w:rPr>
          <w:rFonts w:ascii="David" w:hAnsi="David" w:hint="cs"/>
          <w:rtl/>
        </w:rPr>
        <w:t>. על הנאשם נגזרו 9 חודשי מאסר לריצוי בעבודות שרות.</w:t>
      </w:r>
    </w:p>
    <w:p w14:paraId="774B31D8" w14:textId="77777777" w:rsidR="00A74D64" w:rsidRDefault="00A74D64" w:rsidP="00A74D64">
      <w:pPr>
        <w:spacing w:line="360" w:lineRule="auto"/>
        <w:jc w:val="both"/>
        <w:rPr>
          <w:rFonts w:ascii="David" w:hAnsi="David"/>
          <w:rtl/>
        </w:rPr>
      </w:pPr>
    </w:p>
    <w:p w14:paraId="1AC42C20" w14:textId="77777777" w:rsidR="00A74D64" w:rsidRDefault="00A74D64" w:rsidP="00A74D64">
      <w:pPr>
        <w:spacing w:line="360" w:lineRule="auto"/>
        <w:jc w:val="both"/>
        <w:rPr>
          <w:rFonts w:ascii="David" w:hAnsi="David"/>
          <w:rtl/>
        </w:rPr>
      </w:pPr>
      <w:r>
        <w:rPr>
          <w:rFonts w:ascii="David" w:hAnsi="David" w:hint="cs"/>
          <w:rtl/>
        </w:rPr>
        <w:t>ב</w:t>
      </w:r>
      <w:hyperlink r:id="rId33" w:history="1">
        <w:r w:rsidR="00660A7D" w:rsidRPr="00660A7D">
          <w:rPr>
            <w:rFonts w:ascii="David" w:hAnsi="David"/>
            <w:color w:val="0000FF"/>
            <w:u w:val="single"/>
            <w:rtl/>
          </w:rPr>
          <w:t>ת"פ (שלום קריית גת) 23992-11-21</w:t>
        </w:r>
      </w:hyperlink>
      <w:r>
        <w:rPr>
          <w:rFonts w:ascii="David" w:hAnsi="David" w:hint="cs"/>
          <w:rtl/>
        </w:rPr>
        <w:t xml:space="preserve"> </w:t>
      </w:r>
      <w:r>
        <w:rPr>
          <w:rFonts w:ascii="David" w:hAnsi="David" w:hint="cs"/>
          <w:b/>
          <w:bCs/>
          <w:rtl/>
        </w:rPr>
        <w:t>מדינת ישראל נ' מזל אמור</w:t>
      </w:r>
      <w:r>
        <w:rPr>
          <w:rFonts w:ascii="David" w:hAnsi="David" w:hint="cs"/>
          <w:rtl/>
        </w:rPr>
        <w:t xml:space="preserve"> (13.9.23) </w:t>
      </w:r>
      <w:r>
        <w:rPr>
          <w:rFonts w:ascii="David" w:hAnsi="David"/>
          <w:rtl/>
        </w:rPr>
        <w:t>–</w:t>
      </w:r>
      <w:r>
        <w:rPr>
          <w:rFonts w:ascii="David" w:hAnsi="David" w:hint="cs"/>
          <w:rtl/>
        </w:rPr>
        <w:t xml:space="preserve"> הנאשמת, נעדרת עבר פלילי, הורשעה על פי הודאתה בהחזקת אקדח תופי טעון ובתוכו 5 קליעים. בית המשפט קבע מתחם עונש הולם הנע בין 10 ל-24 חודשי מאסר. בית המשפט מצא לסטות ממתחם העונש ההולם נוכח הנסיבות הבאות </w:t>
      </w:r>
      <w:r>
        <w:rPr>
          <w:rFonts w:ascii="David" w:hAnsi="David"/>
          <w:rtl/>
        </w:rPr>
        <w:t>–</w:t>
      </w:r>
      <w:r>
        <w:rPr>
          <w:rFonts w:ascii="David" w:hAnsi="David" w:hint="cs"/>
          <w:rtl/>
        </w:rPr>
        <w:t xml:space="preserve"> חלוף הזמן (4 שנים); נסיבות חיים מורכבות ובהן גידול ילדים כאשר בעלה בכלא בגין ביצוע עבירות סמים; הירתמות להליך טיפולי משמעותי; הערכת סיכון נמוכה; </w:t>
      </w:r>
      <w:r w:rsidRPr="00AA6A52">
        <w:rPr>
          <w:rFonts w:ascii="David" w:hAnsi="David" w:hint="cs"/>
          <w:u w:val="single"/>
          <w:rtl/>
        </w:rPr>
        <w:t>מצב בריאותי הכולל בעיות לב והתקף לב שעברה הנאשמת, באופן שכליאתה תביא להחמרה במצבה הבריאותי</w:t>
      </w:r>
      <w:r>
        <w:rPr>
          <w:rFonts w:ascii="David" w:hAnsi="David" w:hint="cs"/>
          <w:rtl/>
        </w:rPr>
        <w:t>; המלצת שרות המבחן להטלת צו של"צ. בית המשפט גזר על הנאשמת 9 חודשי מאסר לריצוי בעבודות שרות.</w:t>
      </w:r>
    </w:p>
    <w:p w14:paraId="72DD7674" w14:textId="77777777" w:rsidR="00A74D64" w:rsidRDefault="00A74D64" w:rsidP="00A74D64">
      <w:pPr>
        <w:spacing w:line="360" w:lineRule="auto"/>
        <w:jc w:val="both"/>
        <w:rPr>
          <w:rFonts w:ascii="David" w:hAnsi="David"/>
          <w:rtl/>
        </w:rPr>
      </w:pPr>
    </w:p>
    <w:p w14:paraId="35162E23" w14:textId="77777777" w:rsidR="00A74D64" w:rsidRDefault="00A74D64" w:rsidP="00A74D64">
      <w:pPr>
        <w:spacing w:line="360" w:lineRule="auto"/>
        <w:jc w:val="both"/>
        <w:rPr>
          <w:rFonts w:ascii="David" w:hAnsi="David"/>
          <w:rtl/>
        </w:rPr>
      </w:pPr>
      <w:r>
        <w:rPr>
          <w:rFonts w:ascii="David" w:hAnsi="David" w:hint="cs"/>
          <w:rtl/>
        </w:rPr>
        <w:t>14.</w:t>
      </w:r>
      <w:r>
        <w:rPr>
          <w:rFonts w:ascii="David" w:hAnsi="David"/>
          <w:rtl/>
        </w:rPr>
        <w:tab/>
      </w:r>
      <w:r w:rsidRPr="00BD051E">
        <w:rPr>
          <w:rFonts w:ascii="David" w:hAnsi="David" w:hint="cs"/>
          <w:u w:val="single"/>
          <w:rtl/>
        </w:rPr>
        <w:t>מנגד</w:t>
      </w:r>
      <w:r>
        <w:rPr>
          <w:rFonts w:ascii="David" w:hAnsi="David" w:hint="cs"/>
          <w:rtl/>
        </w:rPr>
        <w:t xml:space="preserve">, ראה </w:t>
      </w:r>
      <w:hyperlink r:id="rId34" w:history="1">
        <w:r w:rsidR="00660A7D" w:rsidRPr="00660A7D">
          <w:rPr>
            <w:rFonts w:ascii="David" w:hAnsi="David"/>
            <w:color w:val="0000FF"/>
            <w:u w:val="single"/>
            <w:rtl/>
          </w:rPr>
          <w:t>ת"פ (שלום כ"ס) 29914-01-23</w:t>
        </w:r>
      </w:hyperlink>
      <w:r>
        <w:rPr>
          <w:rFonts w:ascii="David" w:hAnsi="David" w:hint="cs"/>
          <w:rtl/>
        </w:rPr>
        <w:t xml:space="preserve"> </w:t>
      </w:r>
      <w:r>
        <w:rPr>
          <w:rFonts w:ascii="David" w:hAnsi="David" w:hint="cs"/>
          <w:b/>
          <w:bCs/>
          <w:rtl/>
        </w:rPr>
        <w:t>מדינת ישראל נ' מרואן מנסור</w:t>
      </w:r>
      <w:r>
        <w:rPr>
          <w:rFonts w:ascii="David" w:hAnsi="David" w:hint="cs"/>
          <w:rtl/>
        </w:rPr>
        <w:t xml:space="preserve"> (12.9.24) </w:t>
      </w:r>
      <w:r>
        <w:rPr>
          <w:rFonts w:ascii="David" w:hAnsi="David"/>
          <w:rtl/>
        </w:rPr>
        <w:t>–</w:t>
      </w:r>
      <w:r>
        <w:rPr>
          <w:rFonts w:ascii="David" w:hAnsi="David" w:hint="cs"/>
          <w:rtl/>
        </w:rPr>
        <w:t xml:space="preserve"> הנאשם יליד 1989, בעל עבר פלילי, הורשע על פי הודאתו ב</w:t>
      </w:r>
      <w:r w:rsidRPr="006610D3">
        <w:rPr>
          <w:rFonts w:ascii="David" w:hAnsi="David" w:hint="cs"/>
          <w:u w:val="single"/>
          <w:rtl/>
        </w:rPr>
        <w:t>החזקה רגעית</w:t>
      </w:r>
      <w:r>
        <w:rPr>
          <w:rFonts w:ascii="David" w:hAnsi="David" w:hint="cs"/>
          <w:rtl/>
        </w:rPr>
        <w:t xml:space="preserve"> של אקדח </w:t>
      </w:r>
      <w:r>
        <w:rPr>
          <w:rFonts w:ascii="David" w:hAnsi="David" w:hint="cs"/>
        </w:rPr>
        <w:t>STAR</w:t>
      </w:r>
      <w:r>
        <w:rPr>
          <w:rFonts w:ascii="David" w:hAnsi="David" w:hint="cs"/>
          <w:rtl/>
        </w:rPr>
        <w:t xml:space="preserve"> וצילומו בעזרת הטלפון, כשבהמשך נתפס האקדח אצל אחר. נוכח נסיבות ביצוע העבירה הכוללות החזקה רגעית של האקדח, </w:t>
      </w:r>
      <w:r w:rsidRPr="006610D3">
        <w:rPr>
          <w:rFonts w:ascii="David" w:hAnsi="David" w:hint="cs"/>
          <w:u w:val="single"/>
          <w:rtl/>
        </w:rPr>
        <w:t>למשך שניות או דקות</w:t>
      </w:r>
      <w:r>
        <w:rPr>
          <w:rFonts w:ascii="David" w:hAnsi="David" w:hint="cs"/>
          <w:rtl/>
        </w:rPr>
        <w:t>, ללא מחסנית או כדורים, כש</w:t>
      </w:r>
      <w:r w:rsidRPr="006610D3">
        <w:rPr>
          <w:rFonts w:ascii="David" w:hAnsi="David" w:hint="cs"/>
          <w:u w:val="single"/>
          <w:rtl/>
        </w:rPr>
        <w:t>העבירה בוצעה לפני כניסתו לתוקף של תיקון מס' 140 ל</w:t>
      </w:r>
      <w:hyperlink r:id="rId35" w:history="1">
        <w:r w:rsidR="00660A7D" w:rsidRPr="00660A7D">
          <w:rPr>
            <w:rFonts w:ascii="David" w:hAnsi="David"/>
            <w:color w:val="0000FF"/>
            <w:u w:val="single"/>
            <w:rtl/>
          </w:rPr>
          <w:t>חוק העונשין</w:t>
        </w:r>
      </w:hyperlink>
      <w:r>
        <w:rPr>
          <w:rFonts w:ascii="David" w:hAnsi="David" w:hint="cs"/>
          <w:rtl/>
        </w:rPr>
        <w:t>, נקבע מתחם עונש הולם הנע בין 20-10 חודשי מאסר. בקביעת מיקומו של העונש בתחתית המתחם נלקחו בחשבון נסיבות חריגות וביניהן היותו של הנאשם אב ל-5 ילדים קטינים, שתיים מהם סובלות מבעיות רפואיות קשות, אשת הנאשם סובלת אף היא ממחלה והיא נתמכת על ידי משפחת הנאשם, כך ששליחתו למאסר תפגע, בהכרח, במשפחה. על הנאשם נגזרו 10 חודשי מאסר בפועל.</w:t>
      </w:r>
    </w:p>
    <w:p w14:paraId="2EF4C111" w14:textId="77777777" w:rsidR="00A74D64" w:rsidRDefault="00A74D64" w:rsidP="00A74D64">
      <w:pPr>
        <w:spacing w:line="360" w:lineRule="auto"/>
        <w:jc w:val="both"/>
        <w:rPr>
          <w:rFonts w:ascii="David" w:hAnsi="David"/>
          <w:rtl/>
        </w:rPr>
      </w:pPr>
      <w:r>
        <w:rPr>
          <w:rFonts w:ascii="David" w:hAnsi="David" w:hint="cs"/>
          <w:rtl/>
        </w:rPr>
        <w:t>במסגרת ערעור שהגישה ההגנה, היא ביקשה שנוכח נסיבותיו האישיות החריגות והמורכבות של הנאשם, כמו גם נסיבות ביצוע העבירה, ייגזר עליו עונש מאסר שניתן לרצותו בדרך של עבודות שרות. בסופו של יום קיבלו הצדדים את המלצת בית המשפט המחוזי, אשר הגדיר את המקרה כ"</w:t>
      </w:r>
      <w:r w:rsidRPr="006610D3">
        <w:rPr>
          <w:rFonts w:ascii="David" w:hAnsi="David" w:hint="cs"/>
          <w:u w:val="single"/>
          <w:rtl/>
        </w:rPr>
        <w:t>חריג</w:t>
      </w:r>
      <w:r>
        <w:rPr>
          <w:rFonts w:ascii="David" w:hAnsi="David" w:hint="cs"/>
          <w:rtl/>
        </w:rPr>
        <w:t>", ועל הנאשם נגזרו בהסכמה 7 חודשי מאסר לריצוי בפועל (</w:t>
      </w:r>
      <w:hyperlink r:id="rId36" w:history="1">
        <w:r w:rsidR="00660A7D" w:rsidRPr="00660A7D">
          <w:rPr>
            <w:rFonts w:ascii="David" w:hAnsi="David"/>
            <w:color w:val="0000FF"/>
            <w:u w:val="single"/>
            <w:rtl/>
          </w:rPr>
          <w:t>עפ"ג (מחוזי מרכז) 13961-10-24</w:t>
        </w:r>
      </w:hyperlink>
      <w:r>
        <w:rPr>
          <w:rFonts w:ascii="David" w:hAnsi="David" w:hint="cs"/>
          <w:rtl/>
        </w:rPr>
        <w:t xml:space="preserve"> מיום 11.11.24).</w:t>
      </w:r>
    </w:p>
    <w:p w14:paraId="7E9F8688" w14:textId="77777777" w:rsidR="00A74D64" w:rsidRDefault="00A74D64" w:rsidP="00A74D64">
      <w:pPr>
        <w:spacing w:line="360" w:lineRule="auto"/>
        <w:jc w:val="both"/>
        <w:rPr>
          <w:rFonts w:ascii="David" w:hAnsi="David"/>
          <w:rtl/>
        </w:rPr>
      </w:pPr>
    </w:p>
    <w:p w14:paraId="48F91C0C" w14:textId="77777777" w:rsidR="00A74D64" w:rsidRDefault="00A74D64" w:rsidP="00A74D64">
      <w:pPr>
        <w:spacing w:line="360" w:lineRule="auto"/>
        <w:jc w:val="both"/>
        <w:rPr>
          <w:rFonts w:ascii="David" w:hAnsi="David"/>
          <w:rtl/>
        </w:rPr>
      </w:pPr>
      <w:r>
        <w:rPr>
          <w:rFonts w:ascii="David" w:hAnsi="David" w:hint="cs"/>
          <w:rtl/>
        </w:rPr>
        <w:t>15.</w:t>
      </w:r>
      <w:r>
        <w:rPr>
          <w:rFonts w:ascii="David" w:hAnsi="David"/>
          <w:rtl/>
        </w:rPr>
        <w:tab/>
      </w:r>
      <w:r>
        <w:rPr>
          <w:rFonts w:ascii="David" w:hAnsi="David" w:hint="cs"/>
          <w:rtl/>
        </w:rPr>
        <w:t>אם בכל זאת החלטתי להיעתר חלקית לבקשת ההגנה ולסטות ממתחם העונש ההולם מטעמים של סיכויי שיקום, אך כאמור לא כדי הטלת עונש מאסר שירוצה בעבודות שרות, הרי שעשיתי כן נוכח השיקולים הבאים:</w:t>
      </w:r>
    </w:p>
    <w:p w14:paraId="17B5CFF4" w14:textId="77777777" w:rsidR="00A74D64" w:rsidRDefault="00A74D64" w:rsidP="00A74D64">
      <w:pPr>
        <w:spacing w:line="360" w:lineRule="auto"/>
        <w:ind w:left="720" w:hanging="720"/>
        <w:jc w:val="both"/>
        <w:rPr>
          <w:rFonts w:ascii="David" w:hAnsi="David"/>
          <w:rtl/>
        </w:rPr>
      </w:pPr>
      <w:r>
        <w:rPr>
          <w:rFonts w:ascii="David" w:hAnsi="David" w:hint="cs"/>
          <w:rtl/>
        </w:rPr>
        <w:t>א.</w:t>
      </w:r>
      <w:r>
        <w:rPr>
          <w:rFonts w:ascii="David" w:hAnsi="David"/>
          <w:rtl/>
        </w:rPr>
        <w:tab/>
      </w:r>
      <w:r>
        <w:rPr>
          <w:rFonts w:ascii="David" w:hAnsi="David" w:hint="cs"/>
          <w:rtl/>
        </w:rPr>
        <w:t>הנאשם כבן 22, נעדר עבר פלילי מכל סוג ומין שהוא, וזוהי לו הסתבכותו הראשונה והיחידה עם החוק. את העבירה ביצע כשהיה כבן 20.5, דהיינו בהיותו "בגיר-צעיר", כשאישיותו עדיין בלתי בשלה ומגובשת, לאחר פרידה של הוריו שהתרחשה באותה תקופה ומבלי שהיתה לו דמות סמכותית ומכוונת.</w:t>
      </w:r>
    </w:p>
    <w:p w14:paraId="34F78414" w14:textId="77777777" w:rsidR="00A74D64" w:rsidRPr="00231D34" w:rsidRDefault="00A74D64" w:rsidP="00A74D64">
      <w:pPr>
        <w:spacing w:line="360" w:lineRule="auto"/>
        <w:ind w:left="720" w:hanging="720"/>
        <w:jc w:val="both"/>
        <w:rPr>
          <w:rFonts w:ascii="David" w:hAnsi="David"/>
          <w:rtl/>
        </w:rPr>
      </w:pPr>
      <w:r>
        <w:rPr>
          <w:rFonts w:ascii="David" w:hAnsi="David" w:hint="cs"/>
          <w:rtl/>
        </w:rPr>
        <w:t>ב.</w:t>
      </w:r>
      <w:r>
        <w:rPr>
          <w:rFonts w:ascii="David" w:hAnsi="David"/>
          <w:rtl/>
        </w:rPr>
        <w:tab/>
      </w:r>
      <w:r>
        <w:rPr>
          <w:rFonts w:ascii="David" w:hAnsi="David" w:hint="cs"/>
          <w:rtl/>
        </w:rPr>
        <w:t>הנאשם הודה בהזדמנות הראשונה, נטל אחריות מלאה והביע חרטה כנה. בכך, גם חסך בזמן שיפוטי יקר.</w:t>
      </w:r>
    </w:p>
    <w:p w14:paraId="1692D533" w14:textId="77777777" w:rsidR="00A74D64" w:rsidRDefault="00A74D64" w:rsidP="00A74D64">
      <w:pPr>
        <w:spacing w:line="360" w:lineRule="auto"/>
        <w:ind w:left="720" w:hanging="720"/>
        <w:jc w:val="both"/>
        <w:rPr>
          <w:rFonts w:ascii="David" w:hAnsi="David"/>
          <w:rtl/>
        </w:rPr>
      </w:pPr>
      <w:r>
        <w:rPr>
          <w:rFonts w:ascii="David" w:hAnsi="David" w:hint="cs"/>
          <w:rtl/>
        </w:rPr>
        <w:t>ג.</w:t>
      </w:r>
      <w:r>
        <w:rPr>
          <w:rFonts w:ascii="David" w:hAnsi="David"/>
          <w:rtl/>
        </w:rPr>
        <w:tab/>
      </w:r>
      <w:r>
        <w:rPr>
          <w:rFonts w:ascii="David" w:hAnsi="David" w:hint="cs"/>
          <w:rtl/>
        </w:rPr>
        <w:t xml:space="preserve">תסקיר שרות המבחן שהוגש בעניינו חיובי בעיקרו ומצביע על סיכויי שיקום </w:t>
      </w:r>
      <w:r>
        <w:rPr>
          <w:rFonts w:ascii="David" w:hAnsi="David"/>
          <w:rtl/>
        </w:rPr>
        <w:t>–</w:t>
      </w:r>
      <w:r>
        <w:rPr>
          <w:rFonts w:ascii="David" w:hAnsi="David" w:hint="cs"/>
          <w:rtl/>
        </w:rPr>
        <w:t xml:space="preserve"> הוא ניתק קשריו השוליים; הוא נרתם להליך טיפולי שכלל השתתפות בקבוצה טיפולית בשרות המבחן והשתתפות בסדנת "חוק ומשפט" במרכז הבינתחומי בהרצליה במשך חצי שנה. תעודת סיום הקורס מצביעה על כך שהוא עמד בו בהצלחה. שרות המבחן התרשם שהסיכון הנשקף ממנו נמוך וכך גם הסיכוי להישנות העבירה.</w:t>
      </w:r>
    </w:p>
    <w:p w14:paraId="1A09C884" w14:textId="77777777" w:rsidR="00A74D64" w:rsidRDefault="00A74D64" w:rsidP="00A74D64">
      <w:pPr>
        <w:spacing w:line="360" w:lineRule="auto"/>
        <w:ind w:left="720" w:hanging="720"/>
        <w:jc w:val="both"/>
        <w:rPr>
          <w:rFonts w:ascii="David" w:hAnsi="David"/>
          <w:rtl/>
        </w:rPr>
      </w:pPr>
      <w:r>
        <w:rPr>
          <w:rFonts w:ascii="David" w:hAnsi="David" w:hint="cs"/>
          <w:rtl/>
        </w:rPr>
        <w:t>ד.</w:t>
      </w:r>
      <w:r>
        <w:rPr>
          <w:rFonts w:ascii="David" w:hAnsi="David"/>
          <w:rtl/>
        </w:rPr>
        <w:tab/>
      </w:r>
      <w:r>
        <w:rPr>
          <w:rFonts w:ascii="David" w:hAnsi="David" w:hint="cs"/>
          <w:rtl/>
        </w:rPr>
        <w:t>הנאשם עובד מזה כ-5 חודשים כמחסנאי וסיים בהצלחה קורס ניהול לוגיסטיקה ומחסן.</w:t>
      </w:r>
    </w:p>
    <w:p w14:paraId="045E3245" w14:textId="77777777" w:rsidR="00A74D64" w:rsidRDefault="00A74D64" w:rsidP="00A74D64">
      <w:pPr>
        <w:spacing w:line="360" w:lineRule="auto"/>
        <w:ind w:left="720" w:hanging="720"/>
        <w:jc w:val="both"/>
        <w:rPr>
          <w:rFonts w:ascii="David" w:hAnsi="David"/>
          <w:rtl/>
        </w:rPr>
      </w:pPr>
      <w:r>
        <w:rPr>
          <w:rFonts w:ascii="David" w:hAnsi="David" w:hint="cs"/>
          <w:rtl/>
        </w:rPr>
        <w:t>ה.</w:t>
      </w:r>
      <w:r>
        <w:rPr>
          <w:rFonts w:ascii="David" w:hAnsi="David"/>
          <w:rtl/>
        </w:rPr>
        <w:tab/>
      </w:r>
      <w:r>
        <w:rPr>
          <w:rFonts w:ascii="David" w:hAnsi="David" w:hint="cs"/>
          <w:rtl/>
        </w:rPr>
        <w:t>מצבו הרפואי של הנאשם כמפורט במסמכים הרפואיים.</w:t>
      </w:r>
    </w:p>
    <w:p w14:paraId="2CBB2B07" w14:textId="77777777" w:rsidR="00A74D64" w:rsidRDefault="00A74D64" w:rsidP="00A74D64">
      <w:pPr>
        <w:spacing w:line="360" w:lineRule="auto"/>
        <w:ind w:left="720" w:hanging="720"/>
        <w:jc w:val="both"/>
        <w:rPr>
          <w:rFonts w:ascii="David" w:hAnsi="David"/>
          <w:rtl/>
        </w:rPr>
      </w:pPr>
      <w:r>
        <w:rPr>
          <w:rFonts w:ascii="David" w:hAnsi="David" w:hint="cs"/>
          <w:rtl/>
        </w:rPr>
        <w:t>ו.</w:t>
      </w:r>
      <w:r>
        <w:rPr>
          <w:rFonts w:ascii="David" w:hAnsi="David"/>
          <w:rtl/>
        </w:rPr>
        <w:tab/>
      </w:r>
      <w:r>
        <w:rPr>
          <w:rFonts w:ascii="David" w:hAnsi="David" w:hint="cs"/>
          <w:rtl/>
        </w:rPr>
        <w:t>הנאשם שהה במעצר מלא כחודשיים וכ-4 חודשים באיזוק אלקטרוני. הרושם הוא שההליך הפלילי היווה עבורו גורם מרתיע ומציב גבול.</w:t>
      </w:r>
    </w:p>
    <w:p w14:paraId="236E7A98" w14:textId="77777777" w:rsidR="00A74D64" w:rsidRDefault="00A74D64" w:rsidP="00A74D64">
      <w:pPr>
        <w:spacing w:line="360" w:lineRule="auto"/>
        <w:jc w:val="both"/>
        <w:rPr>
          <w:rFonts w:ascii="David" w:hAnsi="David"/>
          <w:rtl/>
        </w:rPr>
      </w:pPr>
    </w:p>
    <w:p w14:paraId="6061E4E5" w14:textId="77777777" w:rsidR="00A74D64" w:rsidRDefault="00A74D64" w:rsidP="00A74D64">
      <w:pPr>
        <w:spacing w:line="360" w:lineRule="auto"/>
        <w:jc w:val="both"/>
        <w:rPr>
          <w:rFonts w:ascii="David" w:hAnsi="David"/>
          <w:rtl/>
        </w:rPr>
      </w:pPr>
    </w:p>
    <w:p w14:paraId="26971091" w14:textId="77777777" w:rsidR="00A74D64" w:rsidRDefault="00A74D64" w:rsidP="00A74D64">
      <w:pPr>
        <w:spacing w:line="360" w:lineRule="auto"/>
        <w:jc w:val="both"/>
        <w:rPr>
          <w:rFonts w:ascii="David" w:hAnsi="David"/>
          <w:rtl/>
        </w:rPr>
      </w:pPr>
    </w:p>
    <w:p w14:paraId="0C634952" w14:textId="77777777" w:rsidR="00A74D64" w:rsidRDefault="00A74D64" w:rsidP="00A74D64">
      <w:pPr>
        <w:spacing w:line="360" w:lineRule="auto"/>
        <w:jc w:val="both"/>
        <w:rPr>
          <w:rFonts w:ascii="David" w:hAnsi="David"/>
          <w:rtl/>
        </w:rPr>
      </w:pPr>
      <w:r>
        <w:rPr>
          <w:rFonts w:ascii="David" w:hAnsi="David" w:hint="cs"/>
          <w:rtl/>
        </w:rPr>
        <w:t>16.</w:t>
      </w:r>
      <w:r>
        <w:rPr>
          <w:rFonts w:ascii="David" w:hAnsi="David"/>
          <w:rtl/>
        </w:rPr>
        <w:tab/>
      </w:r>
      <w:r>
        <w:rPr>
          <w:rFonts w:ascii="David" w:hAnsi="David" w:hint="cs"/>
          <w:rtl/>
        </w:rPr>
        <w:t>לאור האמור לעיל, אני גוזר על הנאשם את העונשים הבאים:</w:t>
      </w:r>
    </w:p>
    <w:p w14:paraId="58007C92" w14:textId="77777777" w:rsidR="00A74D64" w:rsidRDefault="00A74D64" w:rsidP="00A74D64">
      <w:pPr>
        <w:spacing w:line="360" w:lineRule="auto"/>
        <w:jc w:val="both"/>
        <w:rPr>
          <w:rFonts w:ascii="David" w:hAnsi="David"/>
          <w:rtl/>
        </w:rPr>
      </w:pPr>
      <w:r>
        <w:rPr>
          <w:rFonts w:ascii="David" w:hAnsi="David" w:hint="cs"/>
          <w:rtl/>
        </w:rPr>
        <w:t>א.</w:t>
      </w:r>
      <w:r>
        <w:rPr>
          <w:rFonts w:ascii="David" w:hAnsi="David"/>
          <w:rtl/>
        </w:rPr>
        <w:tab/>
      </w:r>
      <w:r>
        <w:rPr>
          <w:rFonts w:ascii="David" w:hAnsi="David" w:hint="cs"/>
          <w:rtl/>
        </w:rPr>
        <w:t>12 חודשי מאסר בפועל בניכוי ימי מעצרו (17.7.23-22.9.23).</w:t>
      </w:r>
    </w:p>
    <w:p w14:paraId="25B7C635" w14:textId="77777777" w:rsidR="00A74D64" w:rsidRDefault="00A74D64" w:rsidP="00A74D64">
      <w:pPr>
        <w:spacing w:line="360" w:lineRule="auto"/>
        <w:ind w:left="720" w:hanging="720"/>
        <w:jc w:val="both"/>
        <w:rPr>
          <w:rFonts w:ascii="David" w:hAnsi="David"/>
          <w:rtl/>
        </w:rPr>
      </w:pPr>
      <w:r>
        <w:rPr>
          <w:rFonts w:ascii="David" w:hAnsi="David"/>
          <w:rtl/>
        </w:rPr>
        <w:tab/>
      </w:r>
      <w:r>
        <w:rPr>
          <w:rFonts w:ascii="David" w:hAnsi="David" w:hint="cs"/>
          <w:rtl/>
        </w:rPr>
        <w:t>הנאשם יתייצב לריצוי מאסרו בבית סוהר "הדרים" ביום 10.3.25 שעה 10:00 כשבידו תעודת זהות וגזר הדין.</w:t>
      </w:r>
    </w:p>
    <w:p w14:paraId="163B9894" w14:textId="77777777" w:rsidR="00A74D64" w:rsidRDefault="00A74D64" w:rsidP="00A74D64">
      <w:pPr>
        <w:spacing w:line="360" w:lineRule="auto"/>
        <w:ind w:left="720" w:hanging="720"/>
        <w:jc w:val="both"/>
        <w:rPr>
          <w:rFonts w:ascii="David" w:hAnsi="David"/>
          <w:rtl/>
        </w:rPr>
      </w:pPr>
      <w:r>
        <w:rPr>
          <w:rFonts w:ascii="David" w:hAnsi="David"/>
          <w:rtl/>
        </w:rPr>
        <w:tab/>
      </w:r>
      <w:r>
        <w:rPr>
          <w:rFonts w:ascii="David" w:hAnsi="David" w:hint="cs"/>
          <w:rtl/>
        </w:rPr>
        <w:t>התנאים המגבילים בהם נתון הנאשם, לרבות הערבויות הכספיות, ימשיכו לחול עד להתייצבות הנאשם למאסר.</w:t>
      </w:r>
    </w:p>
    <w:p w14:paraId="07591786" w14:textId="77777777" w:rsidR="00A74D64" w:rsidRDefault="00A74D64" w:rsidP="00A74D64">
      <w:pPr>
        <w:spacing w:line="360" w:lineRule="auto"/>
        <w:jc w:val="both"/>
        <w:rPr>
          <w:rFonts w:ascii="David" w:hAnsi="David"/>
          <w:rtl/>
        </w:rPr>
      </w:pPr>
      <w:r>
        <w:rPr>
          <w:rFonts w:ascii="David" w:hAnsi="David" w:hint="cs"/>
          <w:rtl/>
        </w:rPr>
        <w:t>ב.</w:t>
      </w:r>
      <w:r>
        <w:rPr>
          <w:rFonts w:ascii="David" w:hAnsi="David"/>
          <w:rtl/>
        </w:rPr>
        <w:tab/>
      </w:r>
      <w:r>
        <w:rPr>
          <w:rFonts w:ascii="David" w:hAnsi="David" w:hint="cs"/>
          <w:rtl/>
        </w:rPr>
        <w:t>12 חודשי מאסר על תנאי למשך 3 שנים מיום שחרורו שלא יעבור כל עבירה הקשורה בנשק.</w:t>
      </w:r>
    </w:p>
    <w:p w14:paraId="7FE8142B" w14:textId="77777777" w:rsidR="00A74D64" w:rsidRDefault="00A74D64" w:rsidP="00A74D64">
      <w:pPr>
        <w:spacing w:line="360" w:lineRule="auto"/>
        <w:ind w:left="720" w:hanging="720"/>
        <w:jc w:val="both"/>
        <w:rPr>
          <w:rFonts w:ascii="David" w:hAnsi="David"/>
          <w:rtl/>
        </w:rPr>
      </w:pPr>
      <w:r>
        <w:rPr>
          <w:rFonts w:ascii="David" w:hAnsi="David" w:hint="cs"/>
          <w:rtl/>
        </w:rPr>
        <w:t>ג.</w:t>
      </w:r>
      <w:r>
        <w:rPr>
          <w:rFonts w:ascii="David" w:hAnsi="David"/>
          <w:rtl/>
        </w:rPr>
        <w:tab/>
      </w:r>
      <w:r>
        <w:rPr>
          <w:rFonts w:ascii="David" w:hAnsi="David" w:hint="cs"/>
          <w:rtl/>
        </w:rPr>
        <w:t>קנס בסך 2,500 ₪ או 15 ימי מאסר תמורתו. הקנס ישולם ב-5 תשלומים חודשיים, שווים ורצופים החל ביום 15.4.25. לא ישולם תשלום במועד יעמוד כל הסכום לפירעון מיידי.</w:t>
      </w:r>
    </w:p>
    <w:p w14:paraId="055AA112" w14:textId="77777777" w:rsidR="00A74D64" w:rsidRPr="00D61A7E" w:rsidRDefault="00A74D64" w:rsidP="00A74D64">
      <w:pPr>
        <w:spacing w:line="360" w:lineRule="auto"/>
        <w:jc w:val="both"/>
        <w:rPr>
          <w:rFonts w:ascii="David" w:hAnsi="David"/>
          <w:rtl/>
        </w:rPr>
      </w:pPr>
    </w:p>
    <w:p w14:paraId="00E1F54D" w14:textId="77777777" w:rsidR="00A74D64" w:rsidRDefault="00A74D64" w:rsidP="00A74D64">
      <w:pPr>
        <w:spacing w:line="360" w:lineRule="auto"/>
        <w:jc w:val="both"/>
        <w:rPr>
          <w:rFonts w:ascii="David" w:hAnsi="David"/>
          <w:rtl/>
        </w:rPr>
      </w:pPr>
      <w:r>
        <w:rPr>
          <w:rFonts w:ascii="David" w:hAnsi="David" w:hint="cs"/>
          <w:rtl/>
        </w:rPr>
        <w:t xml:space="preserve">מוצג </w:t>
      </w:r>
      <w:r>
        <w:rPr>
          <w:rFonts w:ascii="David" w:hAnsi="David"/>
          <w:rtl/>
        </w:rPr>
        <w:t>–</w:t>
      </w:r>
      <w:r>
        <w:rPr>
          <w:rFonts w:ascii="David" w:hAnsi="David" w:hint="cs"/>
          <w:rtl/>
        </w:rPr>
        <w:t xml:space="preserve"> נשק </w:t>
      </w:r>
      <w:r>
        <w:rPr>
          <w:rFonts w:ascii="David" w:hAnsi="David"/>
          <w:rtl/>
        </w:rPr>
        <w:t>–</w:t>
      </w:r>
      <w:r>
        <w:rPr>
          <w:rFonts w:ascii="David" w:hAnsi="David" w:hint="cs"/>
          <w:rtl/>
        </w:rPr>
        <w:t xml:space="preserve"> להשמדה.</w:t>
      </w:r>
    </w:p>
    <w:p w14:paraId="778C4291" w14:textId="77777777" w:rsidR="00A74D64" w:rsidRDefault="00A74D64" w:rsidP="00A74D64">
      <w:pPr>
        <w:spacing w:line="360" w:lineRule="auto"/>
        <w:jc w:val="both"/>
        <w:rPr>
          <w:rFonts w:ascii="David" w:hAnsi="David"/>
          <w:rtl/>
        </w:rPr>
      </w:pPr>
    </w:p>
    <w:p w14:paraId="5AE2AC56" w14:textId="77777777" w:rsidR="00A74D64" w:rsidRDefault="00660A7D" w:rsidP="00A74D64">
      <w:pPr>
        <w:spacing w:line="360" w:lineRule="auto"/>
        <w:jc w:val="both"/>
        <w:rPr>
          <w:rFonts w:ascii="David" w:hAnsi="David"/>
          <w:rtl/>
        </w:rPr>
      </w:pPr>
      <w:r w:rsidRPr="00660A7D">
        <w:rPr>
          <w:rFonts w:ascii="David" w:hAnsi="David"/>
          <w:color w:val="FFFFFF"/>
          <w:sz w:val="2"/>
          <w:szCs w:val="2"/>
          <w:rtl/>
        </w:rPr>
        <w:t>5129371</w:t>
      </w:r>
      <w:r w:rsidR="00A74D64">
        <w:rPr>
          <w:rFonts w:ascii="David" w:hAnsi="David" w:hint="cs"/>
          <w:rtl/>
        </w:rPr>
        <w:t>זכות ערעור לבית המשפט המחוזי מרכז בתוך 45 יום.</w:t>
      </w:r>
    </w:p>
    <w:p w14:paraId="44FA47C4" w14:textId="77777777" w:rsidR="00A74D64" w:rsidRPr="00660A7D" w:rsidRDefault="00660A7D" w:rsidP="00A74D64">
      <w:pPr>
        <w:spacing w:line="360" w:lineRule="auto"/>
        <w:jc w:val="both"/>
        <w:rPr>
          <w:rFonts w:ascii="David" w:hAnsi="David"/>
          <w:color w:val="FFFFFF"/>
          <w:sz w:val="2"/>
          <w:szCs w:val="2"/>
          <w:rtl/>
        </w:rPr>
      </w:pPr>
      <w:r w:rsidRPr="00660A7D">
        <w:rPr>
          <w:rFonts w:ascii="David" w:hAnsi="David"/>
          <w:color w:val="FFFFFF"/>
          <w:sz w:val="2"/>
          <w:szCs w:val="2"/>
          <w:rtl/>
        </w:rPr>
        <w:t>54678313</w:t>
      </w:r>
    </w:p>
    <w:p w14:paraId="50A012F4" w14:textId="77777777" w:rsidR="00A74D64" w:rsidRPr="00873594" w:rsidRDefault="00660A7D" w:rsidP="00A74D64">
      <w:pPr>
        <w:spacing w:line="360" w:lineRule="auto"/>
        <w:jc w:val="both"/>
        <w:rPr>
          <w:rFonts w:ascii="David" w:hAnsi="David"/>
          <w:rtl/>
        </w:rPr>
      </w:pPr>
      <w:bookmarkStart w:id="8" w:name="Nitan"/>
      <w:r>
        <w:rPr>
          <w:rFonts w:ascii="David" w:hAnsi="David"/>
          <w:b/>
          <w:bCs/>
          <w:rtl/>
        </w:rPr>
        <w:t xml:space="preserve">ניתן היום,  כ"ג טבת תשפ"ה, 23 ינואר 2025, בנוכחות ב"כ המאשימה, עו"ד יובל שי דהן, הנאשם </w:t>
      </w:r>
      <w:bookmarkEnd w:id="8"/>
      <w:r w:rsidR="00A74D64">
        <w:rPr>
          <w:rFonts w:ascii="David" w:hAnsi="David" w:hint="cs"/>
          <w:b/>
          <w:bCs/>
          <w:rtl/>
        </w:rPr>
        <w:t>ובאת-כוחו, עו"ד אלה ויינברנד בשם עו"ד נטלי אוטן</w:t>
      </w:r>
      <w:r w:rsidR="00A74D64">
        <w:rPr>
          <w:rFonts w:ascii="David" w:hAnsi="David" w:hint="cs"/>
          <w:rtl/>
        </w:rPr>
        <w:t>.</w:t>
      </w:r>
    </w:p>
    <w:p w14:paraId="2803F1EF" w14:textId="77777777" w:rsidR="00A74D64" w:rsidRPr="00873594" w:rsidRDefault="00A74D64" w:rsidP="00A74D64">
      <w:pPr>
        <w:spacing w:line="360" w:lineRule="auto"/>
        <w:jc w:val="both"/>
        <w:rPr>
          <w:rFonts w:ascii="David" w:hAnsi="David"/>
          <w:rtl/>
        </w:rPr>
      </w:pPr>
      <w:r w:rsidRPr="00873594">
        <w:rPr>
          <w:rFonts w:ascii="David" w:hAnsi="David"/>
          <w:rtl/>
        </w:rPr>
        <w:tab/>
      </w:r>
      <w:r w:rsidRPr="00873594">
        <w:rPr>
          <w:rFonts w:ascii="David" w:hAnsi="David"/>
          <w:rtl/>
        </w:rPr>
        <w:tab/>
      </w:r>
      <w:r w:rsidRPr="00873594">
        <w:rPr>
          <w:rFonts w:ascii="David" w:hAnsi="David"/>
          <w:rtl/>
        </w:rPr>
        <w:tab/>
      </w:r>
      <w:r w:rsidRPr="00873594">
        <w:rPr>
          <w:rFonts w:ascii="David" w:hAnsi="David"/>
          <w:rtl/>
        </w:rPr>
        <w:tab/>
      </w:r>
      <w:r w:rsidRPr="00873594">
        <w:rPr>
          <w:rFonts w:ascii="David" w:hAnsi="David"/>
          <w:rtl/>
        </w:rPr>
        <w:tab/>
      </w:r>
      <w:r w:rsidRPr="00873594">
        <w:rPr>
          <w:rFonts w:ascii="David" w:hAnsi="David"/>
          <w:rtl/>
        </w:rPr>
        <w:tab/>
      </w:r>
      <w:r w:rsidRPr="00873594">
        <w:rPr>
          <w:rFonts w:ascii="David" w:hAnsi="David"/>
          <w:rtl/>
        </w:rPr>
        <w:tab/>
        <w:t xml:space="preserve">         </w:t>
      </w:r>
    </w:p>
    <w:p w14:paraId="3A6528C1" w14:textId="77777777" w:rsidR="00A74D64" w:rsidRPr="00873594" w:rsidRDefault="00A74D64" w:rsidP="00660A7D">
      <w:pPr>
        <w:spacing w:line="360" w:lineRule="auto"/>
        <w:jc w:val="both"/>
      </w:pPr>
      <w:r w:rsidRPr="00873594">
        <w:rPr>
          <w:rFonts w:ascii="David" w:hAnsi="David"/>
          <w:rtl/>
        </w:rPr>
        <w:t xml:space="preserve">   </w:t>
      </w:r>
      <w:r w:rsidRPr="00873594">
        <w:rPr>
          <w:rFonts w:ascii="David" w:hAnsi="David"/>
          <w:rtl/>
        </w:rPr>
        <w:tab/>
      </w:r>
      <w:r w:rsidRPr="00873594">
        <w:rPr>
          <w:rFonts w:ascii="David" w:hAnsi="David"/>
          <w:rtl/>
        </w:rPr>
        <w:tab/>
      </w:r>
      <w:r w:rsidRPr="00873594">
        <w:rPr>
          <w:rFonts w:ascii="David" w:hAnsi="David"/>
          <w:rtl/>
        </w:rPr>
        <w:tab/>
      </w:r>
      <w:r w:rsidRPr="00873594">
        <w:rPr>
          <w:rFonts w:ascii="David" w:hAnsi="David"/>
          <w:rtl/>
        </w:rPr>
        <w:tab/>
      </w:r>
      <w:r w:rsidRPr="00873594">
        <w:rPr>
          <w:rFonts w:ascii="David" w:hAnsi="David"/>
          <w:rtl/>
        </w:rPr>
        <w:tab/>
      </w:r>
    </w:p>
    <w:p w14:paraId="55D9402A" w14:textId="77777777" w:rsidR="00A74D64" w:rsidRPr="00182B9D" w:rsidRDefault="00182B9D" w:rsidP="00A74D64">
      <w:pPr>
        <w:spacing w:line="360" w:lineRule="auto"/>
        <w:jc w:val="both"/>
        <w:rPr>
          <w:rFonts w:ascii="David" w:hAnsi="David"/>
          <w:color w:val="FFFFFF"/>
          <w:sz w:val="2"/>
          <w:szCs w:val="2"/>
          <w:rtl/>
        </w:rPr>
      </w:pPr>
      <w:r w:rsidRPr="00182B9D">
        <w:rPr>
          <w:rFonts w:ascii="David" w:hAnsi="David"/>
          <w:color w:val="FFFFFF"/>
          <w:sz w:val="2"/>
          <w:szCs w:val="2"/>
          <w:rtl/>
        </w:rPr>
        <w:t>5129371</w:t>
      </w:r>
    </w:p>
    <w:p w14:paraId="0A7F731D" w14:textId="77777777" w:rsidR="00056AFB" w:rsidRPr="00182B9D" w:rsidRDefault="00182B9D" w:rsidP="00660A7D">
      <w:pPr>
        <w:keepNext/>
        <w:rPr>
          <w:rFonts w:ascii="David" w:hAnsi="David"/>
          <w:color w:val="FFFFFF"/>
          <w:sz w:val="2"/>
          <w:szCs w:val="2"/>
          <w:rtl/>
        </w:rPr>
      </w:pPr>
      <w:r w:rsidRPr="00182B9D">
        <w:rPr>
          <w:rFonts w:ascii="David" w:hAnsi="David"/>
          <w:color w:val="FFFFFF"/>
          <w:sz w:val="2"/>
          <w:szCs w:val="2"/>
          <w:rtl/>
        </w:rPr>
        <w:t>512937154678313</w:t>
      </w:r>
    </w:p>
    <w:p w14:paraId="566FC992" w14:textId="77777777" w:rsidR="00660A7D" w:rsidRPr="00182B9D" w:rsidRDefault="00182B9D" w:rsidP="00660A7D">
      <w:pPr>
        <w:rPr>
          <w:color w:val="FFFFFF"/>
          <w:sz w:val="2"/>
          <w:szCs w:val="2"/>
          <w:rtl/>
        </w:rPr>
      </w:pPr>
      <w:r w:rsidRPr="00182B9D">
        <w:rPr>
          <w:color w:val="FFFFFF"/>
          <w:sz w:val="2"/>
          <w:szCs w:val="2"/>
          <w:rtl/>
        </w:rPr>
        <w:t>54678313</w:t>
      </w:r>
    </w:p>
    <w:p w14:paraId="1994BC0F" w14:textId="77777777" w:rsidR="00660A7D" w:rsidRDefault="00660A7D" w:rsidP="00660A7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9FF5301" w14:textId="77777777" w:rsidR="00182B9D" w:rsidRPr="00182B9D" w:rsidRDefault="00182B9D" w:rsidP="00182B9D">
      <w:pPr>
        <w:keepNext/>
        <w:rPr>
          <w:rFonts w:ascii="David" w:hAnsi="David"/>
          <w:color w:val="000000"/>
          <w:sz w:val="22"/>
          <w:szCs w:val="22"/>
          <w:rtl/>
        </w:rPr>
      </w:pPr>
    </w:p>
    <w:p w14:paraId="5320391C" w14:textId="77777777" w:rsidR="00182B9D" w:rsidRPr="00182B9D" w:rsidRDefault="00182B9D" w:rsidP="00182B9D">
      <w:pPr>
        <w:keepNext/>
        <w:rPr>
          <w:rFonts w:ascii="David" w:hAnsi="David"/>
          <w:color w:val="000000"/>
          <w:sz w:val="22"/>
          <w:szCs w:val="22"/>
          <w:rtl/>
        </w:rPr>
      </w:pPr>
      <w:r w:rsidRPr="00182B9D">
        <w:rPr>
          <w:rFonts w:ascii="David" w:hAnsi="David"/>
          <w:color w:val="000000"/>
          <w:sz w:val="22"/>
          <w:szCs w:val="22"/>
          <w:rtl/>
        </w:rPr>
        <w:t>אביב שרון 54678313-/</w:t>
      </w:r>
    </w:p>
    <w:p w14:paraId="163BC8CE" w14:textId="77777777" w:rsidR="00660A7D" w:rsidRPr="00660A7D" w:rsidRDefault="00182B9D" w:rsidP="00182B9D">
      <w:pPr>
        <w:rPr>
          <w:color w:val="0000FF"/>
          <w:u w:val="single"/>
        </w:rPr>
      </w:pPr>
      <w:r w:rsidRPr="00182B9D">
        <w:rPr>
          <w:color w:val="000000"/>
          <w:u w:val="single"/>
          <w:rtl/>
        </w:rPr>
        <w:t>נוסח מסמך זה כפוף לשינויי ניסוח ועריכה</w:t>
      </w:r>
    </w:p>
    <w:sectPr w:rsidR="00660A7D" w:rsidRPr="00660A7D" w:rsidSect="00182B9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861C1" w14:textId="77777777" w:rsidR="004A313B" w:rsidRDefault="004A313B" w:rsidP="002C7C91">
      <w:r>
        <w:separator/>
      </w:r>
    </w:p>
  </w:endnote>
  <w:endnote w:type="continuationSeparator" w:id="0">
    <w:p w14:paraId="0DCEDE12" w14:textId="77777777" w:rsidR="004A313B" w:rsidRDefault="004A313B" w:rsidP="002C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23E45" w14:textId="77777777" w:rsidR="00182B9D" w:rsidRDefault="00182B9D" w:rsidP="00182B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6BD720" w14:textId="77777777" w:rsidR="00056AFB" w:rsidRPr="00182B9D" w:rsidRDefault="00182B9D" w:rsidP="00182B9D">
    <w:pPr>
      <w:pStyle w:val="a5"/>
      <w:pBdr>
        <w:top w:val="single" w:sz="4" w:space="1" w:color="auto"/>
        <w:between w:val="single" w:sz="4" w:space="0" w:color="auto"/>
      </w:pBdr>
      <w:spacing w:after="60"/>
      <w:jc w:val="center"/>
      <w:rPr>
        <w:rFonts w:ascii="FrankRuehl" w:hAnsi="FrankRuehl" w:cs="FrankRuehl"/>
        <w:color w:val="000000"/>
      </w:rPr>
    </w:pPr>
    <w:r w:rsidRPr="00182B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E4E04" w14:textId="77777777" w:rsidR="00182B9D" w:rsidRDefault="00182B9D" w:rsidP="00182B9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10FB">
      <w:rPr>
        <w:rFonts w:ascii="FrankRuehl" w:hAnsi="FrankRuehl" w:cs="FrankRuehl"/>
        <w:noProof/>
        <w:rtl/>
      </w:rPr>
      <w:t>1</w:t>
    </w:r>
    <w:r>
      <w:rPr>
        <w:rFonts w:ascii="FrankRuehl" w:hAnsi="FrankRuehl" w:cs="FrankRuehl"/>
        <w:rtl/>
      </w:rPr>
      <w:fldChar w:fldCharType="end"/>
    </w:r>
  </w:p>
  <w:p w14:paraId="7493C551" w14:textId="77777777" w:rsidR="00056AFB" w:rsidRPr="00182B9D" w:rsidRDefault="00182B9D" w:rsidP="00182B9D">
    <w:pPr>
      <w:pStyle w:val="a5"/>
      <w:pBdr>
        <w:top w:val="single" w:sz="4" w:space="1" w:color="auto"/>
        <w:between w:val="single" w:sz="4" w:space="0" w:color="auto"/>
      </w:pBdr>
      <w:spacing w:after="60"/>
      <w:jc w:val="center"/>
      <w:rPr>
        <w:rFonts w:ascii="FrankRuehl" w:hAnsi="FrankRuehl" w:cs="FrankRuehl"/>
        <w:color w:val="000000"/>
      </w:rPr>
    </w:pPr>
    <w:r w:rsidRPr="00182B9D">
      <w:rPr>
        <w:rFonts w:ascii="FrankRuehl" w:hAnsi="FrankRuehl" w:cs="FrankRuehl"/>
        <w:color w:val="000000"/>
      </w:rPr>
      <w:pict w14:anchorId="505A0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653DC" w14:textId="77777777" w:rsidR="004A313B" w:rsidRDefault="004A313B" w:rsidP="002C7C91">
      <w:r>
        <w:separator/>
      </w:r>
    </w:p>
  </w:footnote>
  <w:footnote w:type="continuationSeparator" w:id="0">
    <w:p w14:paraId="6CFC9585" w14:textId="77777777" w:rsidR="004A313B" w:rsidRDefault="004A313B" w:rsidP="002C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12571" w14:textId="77777777" w:rsidR="00660A7D" w:rsidRPr="00182B9D" w:rsidRDefault="00182B9D" w:rsidP="00182B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50031-07-23</w:t>
    </w:r>
    <w:r>
      <w:rPr>
        <w:rFonts w:ascii="David" w:hAnsi="David"/>
        <w:color w:val="000000"/>
        <w:sz w:val="22"/>
        <w:szCs w:val="22"/>
        <w:rtl/>
      </w:rPr>
      <w:tab/>
      <w:t xml:space="preserve"> מדינת ישראל פרקליטות מחוז מרכז נ' וטאק נאצר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EAA78" w14:textId="77777777" w:rsidR="00660A7D" w:rsidRPr="00182B9D" w:rsidRDefault="00182B9D" w:rsidP="00182B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50031-07-23</w:t>
    </w:r>
    <w:r>
      <w:rPr>
        <w:rFonts w:ascii="David" w:hAnsi="David"/>
        <w:color w:val="000000"/>
        <w:sz w:val="22"/>
        <w:szCs w:val="22"/>
        <w:rtl/>
      </w:rPr>
      <w:tab/>
      <w:t xml:space="preserve"> מדינת ישראל פרקליטות מחוז מרכז נ' וטאק נאצר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4D64"/>
    <w:rsid w:val="00056AFB"/>
    <w:rsid w:val="00182B9D"/>
    <w:rsid w:val="0018641C"/>
    <w:rsid w:val="001F10FB"/>
    <w:rsid w:val="002C7C91"/>
    <w:rsid w:val="002E40EA"/>
    <w:rsid w:val="004A313B"/>
    <w:rsid w:val="00660A7D"/>
    <w:rsid w:val="00676B76"/>
    <w:rsid w:val="00935527"/>
    <w:rsid w:val="00A74D64"/>
    <w:rsid w:val="00C26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1AD99A"/>
  <w15:chartTrackingRefBased/>
  <w15:docId w15:val="{EF3EEBCE-A135-4F78-90A6-35652C00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4D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4D64"/>
    <w:pPr>
      <w:tabs>
        <w:tab w:val="center" w:pos="4153"/>
        <w:tab w:val="right" w:pos="8306"/>
      </w:tabs>
    </w:pPr>
  </w:style>
  <w:style w:type="character" w:customStyle="1" w:styleId="a4">
    <w:name w:val="כותרת עליונה תו"/>
    <w:link w:val="a3"/>
    <w:rsid w:val="00A74D64"/>
    <w:rPr>
      <w:rFonts w:ascii="Times New Roman" w:eastAsia="Times New Roman" w:hAnsi="Times New Roman" w:cs="David"/>
      <w:sz w:val="24"/>
      <w:szCs w:val="24"/>
    </w:rPr>
  </w:style>
  <w:style w:type="paragraph" w:styleId="a5">
    <w:name w:val="footer"/>
    <w:basedOn w:val="a"/>
    <w:link w:val="a6"/>
    <w:rsid w:val="00A74D64"/>
    <w:pPr>
      <w:tabs>
        <w:tab w:val="center" w:pos="4153"/>
        <w:tab w:val="right" w:pos="8306"/>
      </w:tabs>
    </w:pPr>
  </w:style>
  <w:style w:type="character" w:customStyle="1" w:styleId="a6">
    <w:name w:val="כותרת תחתונה תו"/>
    <w:link w:val="a5"/>
    <w:rsid w:val="00A74D64"/>
    <w:rPr>
      <w:rFonts w:ascii="Times New Roman" w:eastAsia="Times New Roman" w:hAnsi="Times New Roman" w:cs="David"/>
      <w:sz w:val="24"/>
      <w:szCs w:val="24"/>
    </w:rPr>
  </w:style>
  <w:style w:type="table" w:styleId="a7">
    <w:name w:val="Table Grid"/>
    <w:basedOn w:val="a1"/>
    <w:rsid w:val="00A74D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4D64"/>
  </w:style>
  <w:style w:type="character" w:styleId="Hyperlink">
    <w:name w:val="Hyperlink"/>
    <w:rsid w:val="00A74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207408" TargetMode="External"/><Relationship Id="rId26" Type="http://schemas.openxmlformats.org/officeDocument/2006/relationships/hyperlink" Target="http://www.nevo.co.il/case/29179455" TargetMode="External"/><Relationship Id="rId39" Type="http://schemas.openxmlformats.org/officeDocument/2006/relationships/header" Target="header2.xml"/><Relationship Id="rId21" Type="http://schemas.openxmlformats.org/officeDocument/2006/relationships/hyperlink" Target="http://www.nevo.co.il/case/27894608" TargetMode="External"/><Relationship Id="rId34" Type="http://schemas.openxmlformats.org/officeDocument/2006/relationships/hyperlink" Target="http://www.nevo.co.il/case/29300808" TargetMode="External"/><Relationship Id="rId42" Type="http://schemas.openxmlformats.org/officeDocument/2006/relationships/fontTable" Target="fontTable.xml"/><Relationship Id="rId7" Type="http://schemas.openxmlformats.org/officeDocument/2006/relationships/hyperlink" Target="http://www.nevo.co.il/law/70301/140" TargetMode="External"/><Relationship Id="rId2" Type="http://schemas.openxmlformats.org/officeDocument/2006/relationships/settings" Target="settings.xml"/><Relationship Id="rId16" Type="http://schemas.openxmlformats.org/officeDocument/2006/relationships/hyperlink" Target="http://www.nevo.co.il/case/27115374" TargetMode="External"/><Relationship Id="rId20" Type="http://schemas.openxmlformats.org/officeDocument/2006/relationships/hyperlink" Target="http://www.nevo.co.il/case/22017595" TargetMode="External"/><Relationship Id="rId29" Type="http://schemas.openxmlformats.org/officeDocument/2006/relationships/hyperlink" Target="http://www.nevo.co.il/case/28691189"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0" TargetMode="External"/><Relationship Id="rId24" Type="http://schemas.openxmlformats.org/officeDocument/2006/relationships/hyperlink" Target="http://www.nevo.co.il/case/28733188" TargetMode="External"/><Relationship Id="rId32" Type="http://schemas.openxmlformats.org/officeDocument/2006/relationships/hyperlink" Target="http://www.nevo.co.il/case/2872321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27513376" TargetMode="External"/><Relationship Id="rId23" Type="http://schemas.openxmlformats.org/officeDocument/2006/relationships/hyperlink" Target="http://www.nevo.co.il/case/28452933" TargetMode="External"/><Relationship Id="rId28" Type="http://schemas.openxmlformats.org/officeDocument/2006/relationships/hyperlink" Target="http://www.nevo.co.il/case/30185243" TargetMode="External"/><Relationship Id="rId36" Type="http://schemas.openxmlformats.org/officeDocument/2006/relationships/hyperlink" Target="http://www.nevo.co.il/case/33138271"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540863"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7911638" TargetMode="External"/><Relationship Id="rId27" Type="http://schemas.openxmlformats.org/officeDocument/2006/relationships/hyperlink" Target="http://www.nevo.co.il/case/28963593" TargetMode="External"/><Relationship Id="rId30" Type="http://schemas.openxmlformats.org/officeDocument/2006/relationships/hyperlink" Target="http://www.nevo.co.il/case/29120662"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27907602" TargetMode="External"/><Relationship Id="rId25" Type="http://schemas.openxmlformats.org/officeDocument/2006/relationships/hyperlink" Target="http://www.nevo.co.il/case/27324190" TargetMode="External"/><Relationship Id="rId33" Type="http://schemas.openxmlformats.org/officeDocument/2006/relationships/hyperlink" Target="http://www.nevo.co.il/case/2808086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2861</Words>
  <Characters>14308</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17135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3997814</vt:i4>
      </vt:variant>
      <vt:variant>
        <vt:i4>90</vt:i4>
      </vt:variant>
      <vt:variant>
        <vt:i4>0</vt:i4>
      </vt:variant>
      <vt:variant>
        <vt:i4>5</vt:i4>
      </vt:variant>
      <vt:variant>
        <vt:lpwstr>http://www.nevo.co.il/case/33138271</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3211381</vt:i4>
      </vt:variant>
      <vt:variant>
        <vt:i4>84</vt:i4>
      </vt:variant>
      <vt:variant>
        <vt:i4>0</vt:i4>
      </vt:variant>
      <vt:variant>
        <vt:i4>5</vt:i4>
      </vt:variant>
      <vt:variant>
        <vt:lpwstr>http://www.nevo.co.il/case/29300808</vt:lpwstr>
      </vt:variant>
      <vt:variant>
        <vt:lpwstr/>
      </vt:variant>
      <vt:variant>
        <vt:i4>3407996</vt:i4>
      </vt:variant>
      <vt:variant>
        <vt:i4>81</vt:i4>
      </vt:variant>
      <vt:variant>
        <vt:i4>0</vt:i4>
      </vt:variant>
      <vt:variant>
        <vt:i4>5</vt:i4>
      </vt:variant>
      <vt:variant>
        <vt:lpwstr>http://www.nevo.co.il/case/28080865</vt:lpwstr>
      </vt:variant>
      <vt:variant>
        <vt:lpwstr/>
      </vt:variant>
      <vt:variant>
        <vt:i4>3604604</vt:i4>
      </vt:variant>
      <vt:variant>
        <vt:i4>78</vt:i4>
      </vt:variant>
      <vt:variant>
        <vt:i4>0</vt:i4>
      </vt:variant>
      <vt:variant>
        <vt:i4>5</vt:i4>
      </vt:variant>
      <vt:variant>
        <vt:lpwstr>http://www.nevo.co.il/case/28723212</vt:lpwstr>
      </vt:variant>
      <vt:variant>
        <vt:lpwstr/>
      </vt:variant>
      <vt:variant>
        <vt:i4>3211376</vt:i4>
      </vt:variant>
      <vt:variant>
        <vt:i4>75</vt:i4>
      </vt:variant>
      <vt:variant>
        <vt:i4>0</vt:i4>
      </vt:variant>
      <vt:variant>
        <vt:i4>5</vt:i4>
      </vt:variant>
      <vt:variant>
        <vt:lpwstr>http://www.nevo.co.il/case/28540863</vt:lpwstr>
      </vt:variant>
      <vt:variant>
        <vt:lpwstr/>
      </vt:variant>
      <vt:variant>
        <vt:i4>3473529</vt:i4>
      </vt:variant>
      <vt:variant>
        <vt:i4>72</vt:i4>
      </vt:variant>
      <vt:variant>
        <vt:i4>0</vt:i4>
      </vt:variant>
      <vt:variant>
        <vt:i4>5</vt:i4>
      </vt:variant>
      <vt:variant>
        <vt:lpwstr>http://www.nevo.co.il/case/29120662</vt:lpwstr>
      </vt:variant>
      <vt:variant>
        <vt:lpwstr/>
      </vt:variant>
      <vt:variant>
        <vt:i4>3997812</vt:i4>
      </vt:variant>
      <vt:variant>
        <vt:i4>69</vt:i4>
      </vt:variant>
      <vt:variant>
        <vt:i4>0</vt:i4>
      </vt:variant>
      <vt:variant>
        <vt:i4>5</vt:i4>
      </vt:variant>
      <vt:variant>
        <vt:lpwstr>http://www.nevo.co.il/case/28691189</vt:lpwstr>
      </vt:variant>
      <vt:variant>
        <vt:lpwstr/>
      </vt:variant>
      <vt:variant>
        <vt:i4>3342462</vt:i4>
      </vt:variant>
      <vt:variant>
        <vt:i4>66</vt:i4>
      </vt:variant>
      <vt:variant>
        <vt:i4>0</vt:i4>
      </vt:variant>
      <vt:variant>
        <vt:i4>5</vt:i4>
      </vt:variant>
      <vt:variant>
        <vt:lpwstr>http://www.nevo.co.il/case/30185243</vt:lpwstr>
      </vt:variant>
      <vt:variant>
        <vt:lpwstr/>
      </vt:variant>
      <vt:variant>
        <vt:i4>3211391</vt:i4>
      </vt:variant>
      <vt:variant>
        <vt:i4>63</vt:i4>
      </vt:variant>
      <vt:variant>
        <vt:i4>0</vt:i4>
      </vt:variant>
      <vt:variant>
        <vt:i4>5</vt:i4>
      </vt:variant>
      <vt:variant>
        <vt:lpwstr>http://www.nevo.co.il/case/28963593</vt:lpwstr>
      </vt:variant>
      <vt:variant>
        <vt:lpwstr/>
      </vt:variant>
      <vt:variant>
        <vt:i4>4128894</vt:i4>
      </vt:variant>
      <vt:variant>
        <vt:i4>60</vt:i4>
      </vt:variant>
      <vt:variant>
        <vt:i4>0</vt:i4>
      </vt:variant>
      <vt:variant>
        <vt:i4>5</vt:i4>
      </vt:variant>
      <vt:variant>
        <vt:lpwstr>http://www.nevo.co.il/case/29179455</vt:lpwstr>
      </vt:variant>
      <vt:variant>
        <vt:lpwstr/>
      </vt:variant>
      <vt:variant>
        <vt:i4>3932272</vt:i4>
      </vt:variant>
      <vt:variant>
        <vt:i4>57</vt:i4>
      </vt:variant>
      <vt:variant>
        <vt:i4>0</vt:i4>
      </vt:variant>
      <vt:variant>
        <vt:i4>5</vt:i4>
      </vt:variant>
      <vt:variant>
        <vt:lpwstr>http://www.nevo.co.il/case/27324190</vt:lpwstr>
      </vt:variant>
      <vt:variant>
        <vt:lpwstr/>
      </vt:variant>
      <vt:variant>
        <vt:i4>4063358</vt:i4>
      </vt:variant>
      <vt:variant>
        <vt:i4>54</vt:i4>
      </vt:variant>
      <vt:variant>
        <vt:i4>0</vt:i4>
      </vt:variant>
      <vt:variant>
        <vt:i4>5</vt:i4>
      </vt:variant>
      <vt:variant>
        <vt:lpwstr>http://www.nevo.co.il/case/28733188</vt:lpwstr>
      </vt:variant>
      <vt:variant>
        <vt:lpwstr/>
      </vt:variant>
      <vt:variant>
        <vt:i4>3604592</vt:i4>
      </vt:variant>
      <vt:variant>
        <vt:i4>51</vt:i4>
      </vt:variant>
      <vt:variant>
        <vt:i4>0</vt:i4>
      </vt:variant>
      <vt:variant>
        <vt:i4>5</vt:i4>
      </vt:variant>
      <vt:variant>
        <vt:lpwstr>http://www.nevo.co.il/case/28452933</vt:lpwstr>
      </vt:variant>
      <vt:variant>
        <vt:lpwstr/>
      </vt:variant>
      <vt:variant>
        <vt:i4>3735668</vt:i4>
      </vt:variant>
      <vt:variant>
        <vt:i4>48</vt:i4>
      </vt:variant>
      <vt:variant>
        <vt:i4>0</vt:i4>
      </vt:variant>
      <vt:variant>
        <vt:i4>5</vt:i4>
      </vt:variant>
      <vt:variant>
        <vt:lpwstr>http://www.nevo.co.il/case/27911638</vt:lpwstr>
      </vt:variant>
      <vt:variant>
        <vt:lpwstr/>
      </vt:variant>
      <vt:variant>
        <vt:i4>4063356</vt:i4>
      </vt:variant>
      <vt:variant>
        <vt:i4>45</vt:i4>
      </vt:variant>
      <vt:variant>
        <vt:i4>0</vt:i4>
      </vt:variant>
      <vt:variant>
        <vt:i4>5</vt:i4>
      </vt:variant>
      <vt:variant>
        <vt:lpwstr>http://www.nevo.co.il/case/27894608</vt:lpwstr>
      </vt:variant>
      <vt:variant>
        <vt:lpwstr/>
      </vt:variant>
      <vt:variant>
        <vt:i4>3932274</vt:i4>
      </vt:variant>
      <vt:variant>
        <vt:i4>42</vt:i4>
      </vt:variant>
      <vt:variant>
        <vt:i4>0</vt:i4>
      </vt:variant>
      <vt:variant>
        <vt:i4>5</vt:i4>
      </vt:variant>
      <vt:variant>
        <vt:lpwstr>http://www.nevo.co.il/case/22017595</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3604599</vt:i4>
      </vt:variant>
      <vt:variant>
        <vt:i4>36</vt:i4>
      </vt:variant>
      <vt:variant>
        <vt:i4>0</vt:i4>
      </vt:variant>
      <vt:variant>
        <vt:i4>5</vt:i4>
      </vt:variant>
      <vt:variant>
        <vt:lpwstr>http://www.nevo.co.il/case/27207408</vt:lpwstr>
      </vt:variant>
      <vt:variant>
        <vt:lpwstr/>
      </vt:variant>
      <vt:variant>
        <vt:i4>3932277</vt:i4>
      </vt:variant>
      <vt:variant>
        <vt:i4>33</vt:i4>
      </vt:variant>
      <vt:variant>
        <vt:i4>0</vt:i4>
      </vt:variant>
      <vt:variant>
        <vt:i4>5</vt:i4>
      </vt:variant>
      <vt:variant>
        <vt:lpwstr>http://www.nevo.co.il/case/27907602</vt:lpwstr>
      </vt:variant>
      <vt:variant>
        <vt:lpwstr/>
      </vt:variant>
      <vt:variant>
        <vt:i4>3211377</vt:i4>
      </vt:variant>
      <vt:variant>
        <vt:i4>30</vt:i4>
      </vt:variant>
      <vt:variant>
        <vt:i4>0</vt:i4>
      </vt:variant>
      <vt:variant>
        <vt:i4>5</vt:i4>
      </vt:variant>
      <vt:variant>
        <vt:lpwstr>http://www.nevo.co.il/case/27115374</vt:lpwstr>
      </vt:variant>
      <vt:variant>
        <vt:lpwstr/>
      </vt:variant>
      <vt:variant>
        <vt:i4>3342449</vt:i4>
      </vt:variant>
      <vt:variant>
        <vt:i4>27</vt:i4>
      </vt:variant>
      <vt:variant>
        <vt:i4>0</vt:i4>
      </vt:variant>
      <vt:variant>
        <vt:i4>5</vt:i4>
      </vt:variant>
      <vt:variant>
        <vt:lpwstr>http://www.nevo.co.il/case/27513376</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6357092</vt:i4>
      </vt:variant>
      <vt:variant>
        <vt:i4>15</vt:i4>
      </vt:variant>
      <vt:variant>
        <vt:i4>0</vt:i4>
      </vt:variant>
      <vt:variant>
        <vt:i4>5</vt:i4>
      </vt:variant>
      <vt:variant>
        <vt:lpwstr>http://www.nevo.co.il/law/70301/140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50031</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 פרקליטות מחוז מרכז</vt:lpwstr>
  </property>
  <property fmtid="{D5CDD505-2E9C-101B-9397-08002B2CF9AE}" pid="9" name="APPELLEE">
    <vt:lpwstr>וטאק נאצר</vt:lpwstr>
  </property>
  <property fmtid="{D5CDD505-2E9C-101B-9397-08002B2CF9AE}" pid="10" name="LAWYER">
    <vt:lpwstr>יובל שי דהן;נטלי אוטן</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20250123</vt:lpwstr>
  </property>
  <property fmtid="{D5CDD505-2E9C-101B-9397-08002B2CF9AE}" pid="14" name="TYPE_N_DATE">
    <vt:lpwstr>38020250123</vt:lpwstr>
  </property>
  <property fmtid="{D5CDD505-2E9C-101B-9397-08002B2CF9AE}" pid="15" name="CASESLISTTMP1">
    <vt:lpwstr>25824863;27513376;27115374;27907602;27207408;22017595;27894608;27911638;28452933;28733188;27324190;29179455;28963593;30185243;28691189;29120662;28540863;28723212;28080865;29300808;33138271</vt:lpwstr>
  </property>
  <property fmtid="{D5CDD505-2E9C-101B-9397-08002B2CF9AE}" pid="16" name="WORDNUMPAGES">
    <vt:lpwstr>8</vt:lpwstr>
  </property>
  <property fmtid="{D5CDD505-2E9C-101B-9397-08002B2CF9AE}" pid="17" name="TYPE_ABS_DATE">
    <vt:lpwstr>380020250123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70301/144.a;140</vt:lpwstr>
  </property>
</Properties>
</file>