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00DDF" w:rsidRPr="00310342" w14:paraId="73ABD23D" w14:textId="77777777" w:rsidTr="00F82489">
        <w:trPr>
          <w:trHeight w:hRule="exact" w:val="418"/>
          <w:jc w:val="center"/>
        </w:trPr>
        <w:tc>
          <w:tcPr>
            <w:tcW w:w="8721" w:type="dxa"/>
            <w:gridSpan w:val="2"/>
          </w:tcPr>
          <w:p w14:paraId="2D6AC246" w14:textId="77777777" w:rsidR="00200DDF" w:rsidRPr="00310342" w:rsidRDefault="00200DDF" w:rsidP="00D460E3">
            <w:pPr>
              <w:pStyle w:val="a3"/>
              <w:jc w:val="center"/>
              <w:rPr>
                <w:rFonts w:ascii="Tahoma" w:hAnsi="Tahoma" w:cs="Tahoma"/>
                <w:color w:val="000080"/>
                <w:rtl/>
              </w:rPr>
            </w:pPr>
            <w:bookmarkStart w:id="0" w:name="LastJudge"/>
            <w:r w:rsidRPr="00310342">
              <w:rPr>
                <w:rFonts w:ascii="Tahoma" w:hAnsi="Tahoma" w:cs="Tahoma"/>
                <w:b/>
                <w:bCs/>
                <w:color w:val="000080"/>
                <w:rtl/>
              </w:rPr>
              <w:t>בית משפט השלום בירושלים</w:t>
            </w:r>
          </w:p>
        </w:tc>
      </w:tr>
      <w:tr w:rsidR="00200DDF" w:rsidRPr="00310342" w14:paraId="385E44B8" w14:textId="77777777" w:rsidTr="00F82489">
        <w:trPr>
          <w:trHeight w:val="337"/>
          <w:jc w:val="center"/>
        </w:trPr>
        <w:tc>
          <w:tcPr>
            <w:tcW w:w="5060" w:type="dxa"/>
          </w:tcPr>
          <w:p w14:paraId="21AD740F" w14:textId="77777777" w:rsidR="00200DDF" w:rsidRPr="00310342" w:rsidRDefault="00200DDF" w:rsidP="00D460E3">
            <w:pPr>
              <w:rPr>
                <w:rFonts w:cs="FrankRuehl"/>
                <w:sz w:val="28"/>
                <w:szCs w:val="28"/>
                <w:rtl/>
              </w:rPr>
            </w:pPr>
            <w:r w:rsidRPr="00310342">
              <w:rPr>
                <w:rFonts w:cs="FrankRuehl"/>
                <w:sz w:val="28"/>
                <w:szCs w:val="28"/>
                <w:rtl/>
              </w:rPr>
              <w:t>ת"פ</w:t>
            </w:r>
            <w:r w:rsidRPr="00310342">
              <w:rPr>
                <w:rFonts w:cs="FrankRuehl" w:hint="cs"/>
                <w:sz w:val="28"/>
                <w:szCs w:val="28"/>
                <w:rtl/>
              </w:rPr>
              <w:t xml:space="preserve"> </w:t>
            </w:r>
            <w:r w:rsidRPr="00310342">
              <w:rPr>
                <w:rFonts w:cs="FrankRuehl"/>
                <w:sz w:val="28"/>
                <w:szCs w:val="28"/>
                <w:rtl/>
              </w:rPr>
              <w:t>54551-10-23</w:t>
            </w:r>
            <w:r w:rsidRPr="00310342">
              <w:rPr>
                <w:rFonts w:cs="FrankRuehl" w:hint="cs"/>
                <w:sz w:val="28"/>
                <w:szCs w:val="28"/>
                <w:rtl/>
              </w:rPr>
              <w:t xml:space="preserve"> </w:t>
            </w:r>
            <w:r w:rsidRPr="00310342">
              <w:rPr>
                <w:rFonts w:cs="FrankRuehl"/>
                <w:sz w:val="28"/>
                <w:szCs w:val="28"/>
                <w:rtl/>
              </w:rPr>
              <w:t>מדינת ישראל נ' שרבאתי(עציר)</w:t>
            </w:r>
          </w:p>
          <w:p w14:paraId="164A2DB5" w14:textId="77777777" w:rsidR="00200DDF" w:rsidRPr="00310342" w:rsidRDefault="00200DDF" w:rsidP="00D460E3">
            <w:pPr>
              <w:pStyle w:val="a3"/>
              <w:rPr>
                <w:rFonts w:cs="FrankRuehl"/>
                <w:sz w:val="28"/>
                <w:szCs w:val="28"/>
                <w:rtl/>
              </w:rPr>
            </w:pPr>
          </w:p>
        </w:tc>
        <w:tc>
          <w:tcPr>
            <w:tcW w:w="3661" w:type="dxa"/>
          </w:tcPr>
          <w:p w14:paraId="36C82C75" w14:textId="77777777" w:rsidR="00200DDF" w:rsidRPr="00310342" w:rsidRDefault="00200DDF" w:rsidP="00D460E3">
            <w:pPr>
              <w:pStyle w:val="a3"/>
              <w:jc w:val="right"/>
              <w:rPr>
                <w:rFonts w:cs="FrankRuehl"/>
                <w:sz w:val="28"/>
                <w:szCs w:val="28"/>
                <w:rtl/>
              </w:rPr>
            </w:pPr>
          </w:p>
        </w:tc>
      </w:tr>
    </w:tbl>
    <w:p w14:paraId="137F13E0" w14:textId="77777777" w:rsidR="00200DDF" w:rsidRPr="00310342" w:rsidRDefault="00200DDF" w:rsidP="00F82489">
      <w:pPr>
        <w:pStyle w:val="a3"/>
      </w:pPr>
      <w:r w:rsidRPr="0031034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00DDF" w:rsidRPr="00310342" w14:paraId="0FB10A05" w14:textId="77777777" w:rsidTr="00200DDF">
        <w:trPr>
          <w:trHeight w:val="295"/>
          <w:jc w:val="center"/>
        </w:trPr>
        <w:tc>
          <w:tcPr>
            <w:tcW w:w="923" w:type="dxa"/>
            <w:tcBorders>
              <w:top w:val="nil"/>
              <w:left w:val="nil"/>
              <w:bottom w:val="nil"/>
              <w:right w:val="nil"/>
            </w:tcBorders>
            <w:shd w:val="clear" w:color="auto" w:fill="auto"/>
          </w:tcPr>
          <w:p w14:paraId="0D2A215D" w14:textId="77777777" w:rsidR="00200DDF" w:rsidRPr="00310342" w:rsidRDefault="00200DDF" w:rsidP="00200DDF">
            <w:pPr>
              <w:jc w:val="both"/>
              <w:rPr>
                <w:rFonts w:ascii="David" w:hAnsi="David"/>
              </w:rPr>
            </w:pPr>
            <w:r w:rsidRPr="00310342">
              <w:rPr>
                <w:rFonts w:ascii="David" w:hAnsi="David" w:hint="cs"/>
                <w:rtl/>
              </w:rPr>
              <w:t>ל</w:t>
            </w:r>
            <w:r w:rsidRPr="00310342">
              <w:rPr>
                <w:rFonts w:ascii="David" w:hAnsi="David"/>
                <w:rtl/>
              </w:rPr>
              <w:t xml:space="preserve">פני </w:t>
            </w:r>
          </w:p>
        </w:tc>
        <w:tc>
          <w:tcPr>
            <w:tcW w:w="7897" w:type="dxa"/>
            <w:gridSpan w:val="2"/>
            <w:tcBorders>
              <w:top w:val="nil"/>
              <w:left w:val="nil"/>
              <w:bottom w:val="nil"/>
              <w:right w:val="nil"/>
            </w:tcBorders>
            <w:shd w:val="clear" w:color="auto" w:fill="auto"/>
          </w:tcPr>
          <w:p w14:paraId="244EADFA" w14:textId="77777777" w:rsidR="00200DDF" w:rsidRPr="00310342" w:rsidRDefault="00200DDF" w:rsidP="00D460E3">
            <w:pPr>
              <w:rPr>
                <w:rFonts w:ascii="David" w:hAnsi="David"/>
                <w:b/>
                <w:bCs/>
                <w:rtl/>
              </w:rPr>
            </w:pPr>
            <w:r w:rsidRPr="00310342">
              <w:rPr>
                <w:rFonts w:ascii="David" w:hAnsi="David"/>
                <w:b/>
                <w:bCs/>
                <w:rtl/>
              </w:rPr>
              <w:t>כבוד השופט  ארנון איתן</w:t>
            </w:r>
          </w:p>
          <w:p w14:paraId="79750458" w14:textId="77777777" w:rsidR="00200DDF" w:rsidRPr="00310342" w:rsidRDefault="00200DDF" w:rsidP="00D460E3">
            <w:pPr>
              <w:rPr>
                <w:rFonts w:ascii="David" w:hAnsi="David"/>
                <w:rtl/>
              </w:rPr>
            </w:pPr>
          </w:p>
          <w:p w14:paraId="19348A79" w14:textId="77777777" w:rsidR="00200DDF" w:rsidRPr="00310342" w:rsidRDefault="00200DDF" w:rsidP="00200DDF">
            <w:pPr>
              <w:jc w:val="both"/>
              <w:rPr>
                <w:rFonts w:ascii="David" w:hAnsi="David"/>
              </w:rPr>
            </w:pPr>
          </w:p>
        </w:tc>
      </w:tr>
      <w:tr w:rsidR="00200DDF" w:rsidRPr="00310342" w14:paraId="757F3F70" w14:textId="77777777" w:rsidTr="00200DDF">
        <w:trPr>
          <w:trHeight w:val="355"/>
          <w:jc w:val="center"/>
        </w:trPr>
        <w:tc>
          <w:tcPr>
            <w:tcW w:w="923" w:type="dxa"/>
            <w:tcBorders>
              <w:top w:val="nil"/>
              <w:left w:val="nil"/>
              <w:bottom w:val="nil"/>
              <w:right w:val="nil"/>
            </w:tcBorders>
            <w:shd w:val="clear" w:color="auto" w:fill="auto"/>
          </w:tcPr>
          <w:p w14:paraId="15DA0EED" w14:textId="77777777" w:rsidR="00200DDF" w:rsidRPr="00310342" w:rsidRDefault="00200DDF" w:rsidP="00200DDF">
            <w:pPr>
              <w:jc w:val="both"/>
              <w:rPr>
                <w:rFonts w:ascii="David" w:hAnsi="David"/>
              </w:rPr>
            </w:pPr>
            <w:bookmarkStart w:id="1" w:name="FirstAppellant"/>
            <w:r w:rsidRPr="00310342">
              <w:rPr>
                <w:rFonts w:ascii="David" w:hAnsi="David"/>
                <w:rtl/>
              </w:rPr>
              <w:t>בעניין:</w:t>
            </w:r>
          </w:p>
        </w:tc>
        <w:tc>
          <w:tcPr>
            <w:tcW w:w="3219" w:type="dxa"/>
            <w:tcBorders>
              <w:top w:val="nil"/>
              <w:left w:val="nil"/>
              <w:bottom w:val="nil"/>
              <w:right w:val="nil"/>
            </w:tcBorders>
            <w:shd w:val="clear" w:color="auto" w:fill="auto"/>
          </w:tcPr>
          <w:p w14:paraId="697B5AE9" w14:textId="77777777" w:rsidR="00200DDF" w:rsidRPr="00310342" w:rsidRDefault="00200DDF" w:rsidP="00200DDF">
            <w:pPr>
              <w:suppressLineNumbers/>
            </w:pPr>
            <w:r w:rsidRPr="00310342">
              <w:rPr>
                <w:rFonts w:ascii="Arial" w:hAnsi="Arial" w:hint="cs"/>
                <w:b/>
                <w:bCs/>
                <w:rtl/>
              </w:rPr>
              <w:t>ה</w:t>
            </w:r>
            <w:r w:rsidRPr="00310342">
              <w:rPr>
                <w:rFonts w:ascii="Arial" w:hAnsi="Arial"/>
                <w:b/>
                <w:bCs/>
                <w:rtl/>
              </w:rPr>
              <w:t>מאשימה</w:t>
            </w:r>
          </w:p>
          <w:p w14:paraId="3C5B7B0E" w14:textId="77777777" w:rsidR="00200DDF" w:rsidRPr="00310342" w:rsidRDefault="00200DDF" w:rsidP="00D460E3">
            <w:pPr>
              <w:rPr>
                <w:rFonts w:ascii="David" w:hAnsi="David"/>
              </w:rPr>
            </w:pPr>
          </w:p>
        </w:tc>
        <w:tc>
          <w:tcPr>
            <w:tcW w:w="4678" w:type="dxa"/>
            <w:tcBorders>
              <w:top w:val="nil"/>
              <w:left w:val="nil"/>
              <w:bottom w:val="nil"/>
              <w:right w:val="nil"/>
            </w:tcBorders>
            <w:shd w:val="clear" w:color="auto" w:fill="auto"/>
            <w:vAlign w:val="center"/>
          </w:tcPr>
          <w:p w14:paraId="1C8C9CD5" w14:textId="77777777" w:rsidR="00200DDF" w:rsidRPr="00310342" w:rsidRDefault="00200DDF" w:rsidP="00200DDF">
            <w:pPr>
              <w:suppressLineNumbers/>
              <w:rPr>
                <w:rFonts w:ascii="Arial" w:hAnsi="Arial"/>
                <w:b/>
                <w:bCs/>
                <w:rtl/>
              </w:rPr>
            </w:pPr>
            <w:r w:rsidRPr="00310342">
              <w:rPr>
                <w:rFonts w:ascii="Arial" w:hAnsi="Arial"/>
                <w:b/>
                <w:bCs/>
                <w:rtl/>
              </w:rPr>
              <w:t>מדינת ישראל</w:t>
            </w:r>
            <w:r w:rsidRPr="00310342">
              <w:rPr>
                <w:rFonts w:ascii="Arial" w:hAnsi="Arial" w:hint="cs"/>
                <w:b/>
                <w:bCs/>
                <w:rtl/>
              </w:rPr>
              <w:t xml:space="preserve"> </w:t>
            </w:r>
          </w:p>
          <w:p w14:paraId="59695B90" w14:textId="77777777" w:rsidR="00200DDF" w:rsidRPr="00310342" w:rsidRDefault="00200DDF" w:rsidP="00200DDF">
            <w:pPr>
              <w:suppressLineNumbers/>
            </w:pPr>
            <w:r w:rsidRPr="00310342">
              <w:rPr>
                <w:rFonts w:ascii="Arial" w:hAnsi="Arial" w:hint="cs"/>
                <w:rtl/>
              </w:rPr>
              <w:t>באמצעות פרקליטות מחוז ירושלים</w:t>
            </w:r>
          </w:p>
          <w:p w14:paraId="39EA8864" w14:textId="77777777" w:rsidR="00200DDF" w:rsidRPr="00310342" w:rsidRDefault="00200DDF" w:rsidP="00D460E3">
            <w:pPr>
              <w:rPr>
                <w:rFonts w:ascii="David" w:hAnsi="David"/>
              </w:rPr>
            </w:pPr>
          </w:p>
        </w:tc>
      </w:tr>
      <w:bookmarkEnd w:id="1"/>
      <w:tr w:rsidR="00200DDF" w:rsidRPr="00310342" w14:paraId="1420D86E" w14:textId="77777777" w:rsidTr="00200DDF">
        <w:trPr>
          <w:trHeight w:val="355"/>
          <w:jc w:val="center"/>
        </w:trPr>
        <w:tc>
          <w:tcPr>
            <w:tcW w:w="923" w:type="dxa"/>
            <w:tcBorders>
              <w:top w:val="nil"/>
              <w:left w:val="nil"/>
              <w:bottom w:val="nil"/>
              <w:right w:val="nil"/>
            </w:tcBorders>
            <w:shd w:val="clear" w:color="auto" w:fill="auto"/>
          </w:tcPr>
          <w:p w14:paraId="2DB1A719" w14:textId="77777777" w:rsidR="00200DDF" w:rsidRPr="00310342" w:rsidRDefault="00200DDF" w:rsidP="00200DDF">
            <w:pPr>
              <w:jc w:val="both"/>
              <w:rPr>
                <w:rFonts w:ascii="David" w:hAnsi="David"/>
                <w:rtl/>
              </w:rPr>
            </w:pPr>
          </w:p>
        </w:tc>
        <w:tc>
          <w:tcPr>
            <w:tcW w:w="7897" w:type="dxa"/>
            <w:gridSpan w:val="2"/>
            <w:tcBorders>
              <w:top w:val="nil"/>
              <w:left w:val="nil"/>
              <w:bottom w:val="nil"/>
              <w:right w:val="nil"/>
            </w:tcBorders>
            <w:shd w:val="clear" w:color="auto" w:fill="auto"/>
          </w:tcPr>
          <w:p w14:paraId="136423DB" w14:textId="77777777" w:rsidR="00200DDF" w:rsidRPr="00310342" w:rsidRDefault="00200DDF" w:rsidP="00200DDF">
            <w:pPr>
              <w:jc w:val="center"/>
              <w:rPr>
                <w:rFonts w:ascii="David" w:hAnsi="David"/>
                <w:b/>
                <w:bCs/>
                <w:rtl/>
              </w:rPr>
            </w:pPr>
          </w:p>
          <w:p w14:paraId="03C03DC3" w14:textId="77777777" w:rsidR="00200DDF" w:rsidRPr="00310342" w:rsidRDefault="00200DDF" w:rsidP="00200DDF">
            <w:pPr>
              <w:jc w:val="center"/>
              <w:rPr>
                <w:rFonts w:ascii="David" w:hAnsi="David"/>
                <w:b/>
                <w:bCs/>
                <w:rtl/>
              </w:rPr>
            </w:pPr>
            <w:r w:rsidRPr="00310342">
              <w:rPr>
                <w:rFonts w:ascii="David" w:hAnsi="David"/>
                <w:b/>
                <w:bCs/>
                <w:rtl/>
              </w:rPr>
              <w:t>נגד</w:t>
            </w:r>
          </w:p>
          <w:p w14:paraId="010E13F9" w14:textId="77777777" w:rsidR="00200DDF" w:rsidRPr="00310342" w:rsidRDefault="00200DDF" w:rsidP="00200DDF">
            <w:pPr>
              <w:jc w:val="both"/>
              <w:rPr>
                <w:rFonts w:ascii="David" w:hAnsi="David"/>
              </w:rPr>
            </w:pPr>
          </w:p>
        </w:tc>
      </w:tr>
      <w:tr w:rsidR="00200DDF" w:rsidRPr="00310342" w14:paraId="5ADCBE79" w14:textId="77777777" w:rsidTr="00200DDF">
        <w:trPr>
          <w:trHeight w:val="355"/>
          <w:jc w:val="center"/>
        </w:trPr>
        <w:tc>
          <w:tcPr>
            <w:tcW w:w="923" w:type="dxa"/>
            <w:tcBorders>
              <w:top w:val="nil"/>
              <w:left w:val="nil"/>
              <w:bottom w:val="nil"/>
              <w:right w:val="nil"/>
            </w:tcBorders>
            <w:shd w:val="clear" w:color="auto" w:fill="auto"/>
          </w:tcPr>
          <w:p w14:paraId="4B1BA471" w14:textId="77777777" w:rsidR="00200DDF" w:rsidRPr="00310342" w:rsidRDefault="00200DDF" w:rsidP="00D460E3">
            <w:pPr>
              <w:rPr>
                <w:rFonts w:ascii="David" w:hAnsi="David"/>
                <w:rtl/>
              </w:rPr>
            </w:pPr>
            <w:bookmarkStart w:id="2" w:name="FirstLawyer"/>
          </w:p>
        </w:tc>
        <w:tc>
          <w:tcPr>
            <w:tcW w:w="3219" w:type="dxa"/>
            <w:tcBorders>
              <w:top w:val="nil"/>
              <w:left w:val="nil"/>
              <w:bottom w:val="nil"/>
              <w:right w:val="nil"/>
            </w:tcBorders>
            <w:shd w:val="clear" w:color="auto" w:fill="auto"/>
          </w:tcPr>
          <w:p w14:paraId="7E805608" w14:textId="77777777" w:rsidR="00200DDF" w:rsidRPr="00310342" w:rsidRDefault="00200DDF" w:rsidP="00D460E3">
            <w:pPr>
              <w:rPr>
                <w:rFonts w:ascii="Arial" w:hAnsi="Arial"/>
                <w:b/>
                <w:bCs/>
                <w:rtl/>
              </w:rPr>
            </w:pPr>
            <w:r w:rsidRPr="00310342">
              <w:rPr>
                <w:rFonts w:ascii="Arial" w:hAnsi="Arial"/>
                <w:b/>
                <w:bCs/>
                <w:rtl/>
              </w:rPr>
              <w:t>הנאשם</w:t>
            </w:r>
          </w:p>
        </w:tc>
        <w:tc>
          <w:tcPr>
            <w:tcW w:w="4678" w:type="dxa"/>
            <w:tcBorders>
              <w:top w:val="nil"/>
              <w:left w:val="nil"/>
              <w:bottom w:val="nil"/>
              <w:right w:val="nil"/>
            </w:tcBorders>
            <w:shd w:val="clear" w:color="auto" w:fill="auto"/>
            <w:vAlign w:val="center"/>
          </w:tcPr>
          <w:p w14:paraId="1C71644C" w14:textId="77777777" w:rsidR="00200DDF" w:rsidRPr="00310342" w:rsidRDefault="00200DDF" w:rsidP="00200DDF">
            <w:pPr>
              <w:suppressLineNumbers/>
              <w:rPr>
                <w:rFonts w:ascii="Arial" w:hAnsi="Arial"/>
                <w:b/>
                <w:bCs/>
                <w:rtl/>
              </w:rPr>
            </w:pPr>
            <w:r w:rsidRPr="00310342">
              <w:rPr>
                <w:rFonts w:ascii="Arial" w:hAnsi="Arial"/>
                <w:b/>
                <w:bCs/>
                <w:rtl/>
              </w:rPr>
              <w:t>עבדאלרחמן שרבאתי (עציר)</w:t>
            </w:r>
            <w:r w:rsidRPr="00310342">
              <w:rPr>
                <w:rFonts w:ascii="Arial" w:hAnsi="Arial" w:hint="cs"/>
                <w:b/>
                <w:bCs/>
                <w:rtl/>
              </w:rPr>
              <w:t xml:space="preserve"> </w:t>
            </w:r>
          </w:p>
          <w:p w14:paraId="452186F5" w14:textId="77777777" w:rsidR="00200DDF" w:rsidRPr="00310342" w:rsidRDefault="00200DDF" w:rsidP="00200DDF">
            <w:pPr>
              <w:suppressLineNumbers/>
            </w:pPr>
            <w:r w:rsidRPr="00310342">
              <w:rPr>
                <w:rFonts w:ascii="Arial" w:hAnsi="Arial"/>
                <w:rtl/>
              </w:rPr>
              <w:t>ע"י ב"כ עוה"ד</w:t>
            </w:r>
            <w:r w:rsidRPr="00310342">
              <w:rPr>
                <w:rFonts w:hint="cs"/>
                <w:rtl/>
              </w:rPr>
              <w:t xml:space="preserve"> רמזי קטילאת</w:t>
            </w:r>
          </w:p>
          <w:p w14:paraId="32434C8E" w14:textId="77777777" w:rsidR="00200DDF" w:rsidRPr="00310342" w:rsidRDefault="00200DDF" w:rsidP="00D460E3">
            <w:pPr>
              <w:rPr>
                <w:rFonts w:ascii="David" w:hAnsi="David"/>
              </w:rPr>
            </w:pPr>
          </w:p>
        </w:tc>
      </w:tr>
      <w:bookmarkEnd w:id="2"/>
      <w:tr w:rsidR="00200DDF" w:rsidRPr="00310342" w14:paraId="17AD96DB" w14:textId="77777777" w:rsidTr="00200DDF">
        <w:trPr>
          <w:trHeight w:val="355"/>
          <w:jc w:val="center"/>
        </w:trPr>
        <w:tc>
          <w:tcPr>
            <w:tcW w:w="923" w:type="dxa"/>
            <w:tcBorders>
              <w:top w:val="nil"/>
              <w:left w:val="nil"/>
              <w:bottom w:val="nil"/>
              <w:right w:val="nil"/>
            </w:tcBorders>
            <w:shd w:val="clear" w:color="auto" w:fill="auto"/>
          </w:tcPr>
          <w:p w14:paraId="61840E75" w14:textId="77777777" w:rsidR="00200DDF" w:rsidRPr="00310342" w:rsidRDefault="00200DDF" w:rsidP="00200DDF">
            <w:pPr>
              <w:jc w:val="both"/>
              <w:rPr>
                <w:rFonts w:ascii="David" w:hAnsi="David"/>
                <w:sz w:val="26"/>
                <w:szCs w:val="26"/>
                <w:rtl/>
              </w:rPr>
            </w:pPr>
          </w:p>
        </w:tc>
        <w:tc>
          <w:tcPr>
            <w:tcW w:w="3219" w:type="dxa"/>
            <w:tcBorders>
              <w:top w:val="nil"/>
              <w:left w:val="nil"/>
              <w:bottom w:val="nil"/>
              <w:right w:val="nil"/>
            </w:tcBorders>
            <w:shd w:val="clear" w:color="auto" w:fill="auto"/>
          </w:tcPr>
          <w:p w14:paraId="222B8AED" w14:textId="77777777" w:rsidR="00200DDF" w:rsidRPr="00310342" w:rsidRDefault="00200DDF" w:rsidP="00200DDF">
            <w:pPr>
              <w:jc w:val="both"/>
              <w:rPr>
                <w:rFonts w:ascii="David" w:hAnsi="David"/>
                <w:sz w:val="26"/>
                <w:szCs w:val="26"/>
                <w:rtl/>
              </w:rPr>
            </w:pPr>
          </w:p>
        </w:tc>
        <w:tc>
          <w:tcPr>
            <w:tcW w:w="4678" w:type="dxa"/>
            <w:tcBorders>
              <w:top w:val="nil"/>
              <w:left w:val="nil"/>
              <w:bottom w:val="nil"/>
              <w:right w:val="nil"/>
            </w:tcBorders>
            <w:shd w:val="clear" w:color="auto" w:fill="auto"/>
          </w:tcPr>
          <w:p w14:paraId="7B7D7991" w14:textId="77777777" w:rsidR="00200DDF" w:rsidRPr="00310342" w:rsidRDefault="00200DDF" w:rsidP="00200DDF">
            <w:pPr>
              <w:jc w:val="right"/>
              <w:rPr>
                <w:rFonts w:ascii="David" w:hAnsi="David"/>
                <w:sz w:val="26"/>
                <w:szCs w:val="26"/>
              </w:rPr>
            </w:pPr>
          </w:p>
        </w:tc>
      </w:tr>
    </w:tbl>
    <w:p w14:paraId="798107AD" w14:textId="77777777" w:rsidR="00F82489" w:rsidRDefault="00F82489" w:rsidP="00310342">
      <w:pPr>
        <w:rPr>
          <w:sz w:val="26"/>
          <w:szCs w:val="26"/>
          <w:rtl/>
        </w:rPr>
      </w:pPr>
      <w:bookmarkStart w:id="3" w:name="LawTable"/>
      <w:bookmarkEnd w:id="3"/>
    </w:p>
    <w:p w14:paraId="661079EC" w14:textId="77777777" w:rsidR="00F82489" w:rsidRPr="00F82489" w:rsidRDefault="00F82489" w:rsidP="00F82489">
      <w:pPr>
        <w:spacing w:after="120" w:line="240" w:lineRule="exact"/>
        <w:ind w:left="283" w:hanging="283"/>
        <w:jc w:val="both"/>
        <w:rPr>
          <w:rFonts w:ascii="FrankRuehl" w:hAnsi="FrankRuehl" w:cs="FrankRuehl"/>
          <w:rtl/>
        </w:rPr>
      </w:pPr>
    </w:p>
    <w:p w14:paraId="2122392A" w14:textId="77777777" w:rsidR="00F82489" w:rsidRPr="00F82489" w:rsidRDefault="00F82489" w:rsidP="00F82489">
      <w:pPr>
        <w:spacing w:after="120" w:line="240" w:lineRule="exact"/>
        <w:ind w:left="283" w:hanging="283"/>
        <w:jc w:val="both"/>
        <w:rPr>
          <w:rFonts w:ascii="FrankRuehl" w:hAnsi="FrankRuehl" w:cs="FrankRuehl"/>
          <w:rtl/>
        </w:rPr>
      </w:pPr>
      <w:r w:rsidRPr="00F82489">
        <w:rPr>
          <w:rFonts w:ascii="FrankRuehl" w:hAnsi="FrankRuehl" w:cs="FrankRuehl"/>
          <w:rtl/>
        </w:rPr>
        <w:t xml:space="preserve">חקיקה שאוזכרה: </w:t>
      </w:r>
    </w:p>
    <w:p w14:paraId="38F7BF59" w14:textId="77777777" w:rsidR="00F82489" w:rsidRPr="00F82489" w:rsidRDefault="00F82489" w:rsidP="00F82489">
      <w:pPr>
        <w:spacing w:after="120" w:line="240" w:lineRule="exact"/>
        <w:ind w:left="283" w:hanging="283"/>
        <w:jc w:val="both"/>
        <w:rPr>
          <w:rFonts w:ascii="FrankRuehl" w:hAnsi="FrankRuehl" w:cs="FrankRuehl"/>
          <w:rtl/>
        </w:rPr>
      </w:pPr>
      <w:hyperlink r:id="rId7" w:history="1">
        <w:r w:rsidRPr="00F82489">
          <w:rPr>
            <w:rFonts w:ascii="FrankRuehl" w:hAnsi="FrankRuehl" w:cs="FrankRuehl"/>
            <w:color w:val="0000FF"/>
            <w:u w:val="single"/>
            <w:rtl/>
          </w:rPr>
          <w:t>חוק המאבק בטרור, תשע"ו-2016</w:t>
        </w:r>
      </w:hyperlink>
      <w:r w:rsidRPr="00F82489">
        <w:rPr>
          <w:rFonts w:ascii="FrankRuehl" w:hAnsi="FrankRuehl" w:cs="FrankRuehl"/>
          <w:rtl/>
        </w:rPr>
        <w:t xml:space="preserve">: סע'  </w:t>
      </w:r>
      <w:hyperlink r:id="rId8" w:history="1">
        <w:r w:rsidRPr="00F82489">
          <w:rPr>
            <w:rFonts w:ascii="FrankRuehl" w:hAnsi="FrankRuehl" w:cs="FrankRuehl"/>
            <w:color w:val="0000FF"/>
            <w:u w:val="single"/>
            <w:rtl/>
          </w:rPr>
          <w:t>24(א)(1)</w:t>
        </w:r>
      </w:hyperlink>
      <w:r w:rsidRPr="00F82489">
        <w:rPr>
          <w:rFonts w:ascii="FrankRuehl" w:hAnsi="FrankRuehl" w:cs="FrankRuehl"/>
          <w:rtl/>
        </w:rPr>
        <w:t xml:space="preserve">, </w:t>
      </w:r>
      <w:hyperlink r:id="rId9" w:history="1">
        <w:r w:rsidRPr="00F82489">
          <w:rPr>
            <w:rFonts w:ascii="FrankRuehl" w:hAnsi="FrankRuehl" w:cs="FrankRuehl"/>
            <w:color w:val="0000FF"/>
            <w:u w:val="single"/>
            <w:rtl/>
          </w:rPr>
          <w:t>24(ב)(2)</w:t>
        </w:r>
      </w:hyperlink>
    </w:p>
    <w:p w14:paraId="137490ED" w14:textId="77777777" w:rsidR="00F82489" w:rsidRPr="00F82489" w:rsidRDefault="00F82489" w:rsidP="00F82489">
      <w:pPr>
        <w:spacing w:after="120" w:line="240" w:lineRule="exact"/>
        <w:ind w:left="283" w:hanging="283"/>
        <w:jc w:val="both"/>
        <w:rPr>
          <w:rFonts w:ascii="FrankRuehl" w:hAnsi="FrankRuehl" w:cs="FrankRuehl"/>
          <w:rtl/>
        </w:rPr>
      </w:pPr>
      <w:hyperlink r:id="rId10" w:history="1">
        <w:r w:rsidRPr="00F82489">
          <w:rPr>
            <w:rFonts w:ascii="FrankRuehl" w:hAnsi="FrankRuehl" w:cs="FrankRuehl"/>
            <w:color w:val="0000FF"/>
            <w:u w:val="single"/>
            <w:rtl/>
          </w:rPr>
          <w:t>חוק-יסוד: הממשלה</w:t>
        </w:r>
      </w:hyperlink>
      <w:r w:rsidRPr="00F82489">
        <w:rPr>
          <w:rFonts w:ascii="FrankRuehl" w:hAnsi="FrankRuehl" w:cs="FrankRuehl"/>
          <w:rtl/>
        </w:rPr>
        <w:t xml:space="preserve">: סע'  </w:t>
      </w:r>
      <w:hyperlink r:id="rId11" w:history="1">
        <w:r w:rsidRPr="00F82489">
          <w:rPr>
            <w:rFonts w:ascii="FrankRuehl" w:hAnsi="FrankRuehl" w:cs="FrankRuehl"/>
            <w:color w:val="0000FF"/>
            <w:u w:val="single"/>
            <w:rtl/>
          </w:rPr>
          <w:t>40(א)</w:t>
        </w:r>
      </w:hyperlink>
      <w:r w:rsidRPr="00F82489">
        <w:rPr>
          <w:rFonts w:ascii="FrankRuehl" w:hAnsi="FrankRuehl" w:cs="FrankRuehl"/>
          <w:rtl/>
        </w:rPr>
        <w:t xml:space="preserve">, </w:t>
      </w:r>
      <w:hyperlink r:id="rId12" w:history="1">
        <w:r w:rsidRPr="00F82489">
          <w:rPr>
            <w:rFonts w:ascii="FrankRuehl" w:hAnsi="FrankRuehl" w:cs="FrankRuehl"/>
            <w:color w:val="0000FF"/>
            <w:u w:val="single"/>
            <w:rtl/>
          </w:rPr>
          <w:t>40(א1)</w:t>
        </w:r>
      </w:hyperlink>
    </w:p>
    <w:p w14:paraId="79E89488" w14:textId="77777777" w:rsidR="00F82489" w:rsidRPr="00F82489" w:rsidRDefault="00F82489" w:rsidP="00F82489">
      <w:pPr>
        <w:spacing w:after="120" w:line="240" w:lineRule="exact"/>
        <w:ind w:left="283" w:hanging="283"/>
        <w:jc w:val="both"/>
        <w:rPr>
          <w:rFonts w:ascii="FrankRuehl" w:hAnsi="FrankRuehl" w:cs="FrankRuehl"/>
          <w:rtl/>
        </w:rPr>
      </w:pPr>
    </w:p>
    <w:p w14:paraId="6A972DB3" w14:textId="77777777" w:rsidR="00310342" w:rsidRPr="00310342" w:rsidRDefault="00310342" w:rsidP="00310342">
      <w:pPr>
        <w:rPr>
          <w:sz w:val="26"/>
          <w:szCs w:val="26"/>
          <w:rtl/>
        </w:rPr>
      </w:pPr>
      <w:bookmarkStart w:id="4" w:name="LawTable_End"/>
      <w:bookmarkEnd w:id="4"/>
    </w:p>
    <w:p w14:paraId="44C11574" w14:textId="77777777" w:rsidR="00200DDF" w:rsidRPr="00310342" w:rsidRDefault="00200DDF" w:rsidP="00200DD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0DDF" w14:paraId="6682F31C" w14:textId="77777777" w:rsidTr="00200DDF">
        <w:trPr>
          <w:trHeight w:val="355"/>
          <w:jc w:val="center"/>
        </w:trPr>
        <w:tc>
          <w:tcPr>
            <w:tcW w:w="8820" w:type="dxa"/>
            <w:tcBorders>
              <w:top w:val="nil"/>
              <w:left w:val="nil"/>
              <w:bottom w:val="nil"/>
              <w:right w:val="nil"/>
            </w:tcBorders>
            <w:shd w:val="clear" w:color="auto" w:fill="auto"/>
          </w:tcPr>
          <w:p w14:paraId="3E60CC6C" w14:textId="77777777" w:rsidR="00310342" w:rsidRPr="00310342" w:rsidRDefault="00310342" w:rsidP="00310342">
            <w:pPr>
              <w:jc w:val="center"/>
              <w:rPr>
                <w:rFonts w:ascii="David" w:hAnsi="David"/>
                <w:b/>
                <w:bCs/>
                <w:u w:val="single"/>
                <w:rtl/>
              </w:rPr>
            </w:pPr>
            <w:bookmarkStart w:id="5" w:name="PsakDin" w:colFirst="0" w:colLast="0"/>
            <w:bookmarkEnd w:id="0"/>
            <w:r w:rsidRPr="00310342">
              <w:rPr>
                <w:rFonts w:ascii="David" w:hAnsi="David"/>
                <w:b/>
                <w:bCs/>
                <w:u w:val="single"/>
                <w:rtl/>
              </w:rPr>
              <w:t>גזר דין</w:t>
            </w:r>
          </w:p>
          <w:p w14:paraId="228F1770" w14:textId="77777777" w:rsidR="00200DDF" w:rsidRPr="00310342" w:rsidRDefault="00200DDF" w:rsidP="00310342">
            <w:pPr>
              <w:jc w:val="center"/>
              <w:rPr>
                <w:rFonts w:ascii="David" w:hAnsi="David"/>
                <w:bCs/>
                <w:u w:val="single"/>
                <w:rtl/>
              </w:rPr>
            </w:pPr>
          </w:p>
        </w:tc>
      </w:tr>
      <w:bookmarkEnd w:id="5"/>
    </w:tbl>
    <w:p w14:paraId="48B567B1" w14:textId="77777777" w:rsidR="00200DDF" w:rsidRPr="000F2247" w:rsidRDefault="00200DDF" w:rsidP="00200DDF">
      <w:pPr>
        <w:rPr>
          <w:rFonts w:ascii="Arial" w:hAnsi="Arial"/>
          <w:b/>
          <w:bCs/>
          <w:sz w:val="26"/>
          <w:szCs w:val="26"/>
          <w:rtl/>
        </w:rPr>
      </w:pPr>
    </w:p>
    <w:p w14:paraId="7257C811" w14:textId="77777777" w:rsidR="00200DDF" w:rsidRPr="0058419A" w:rsidRDefault="00200DDF" w:rsidP="00200DDF">
      <w:pPr>
        <w:pStyle w:val="a9"/>
        <w:numPr>
          <w:ilvl w:val="0"/>
          <w:numId w:val="1"/>
        </w:numPr>
        <w:spacing w:line="360" w:lineRule="auto"/>
        <w:jc w:val="both"/>
        <w:rPr>
          <w:rFonts w:ascii="Arial" w:hAnsi="Arial"/>
          <w:rtl/>
        </w:rPr>
      </w:pPr>
      <w:bookmarkStart w:id="6" w:name="ABSTRACT_START"/>
      <w:bookmarkEnd w:id="6"/>
      <w:r w:rsidRPr="0058419A">
        <w:rPr>
          <w:rFonts w:ascii="Arial" w:hAnsi="Arial"/>
          <w:rtl/>
        </w:rPr>
        <w:t xml:space="preserve">הנאשם הורשע על פי הודאתו, ובמסגרת הסדר טעון, בכתב אישום מתוקן בעבירות של גילוי הזדהות עם ארגון טרור, עבירה לפי </w:t>
      </w:r>
      <w:hyperlink r:id="rId13" w:history="1">
        <w:r w:rsidR="00F82489" w:rsidRPr="00F82489">
          <w:rPr>
            <w:rFonts w:ascii="Arial" w:hAnsi="Arial"/>
            <w:color w:val="0000FF"/>
            <w:u w:val="single"/>
            <w:rtl/>
          </w:rPr>
          <w:t>סעיף 24(א)(1)</w:t>
        </w:r>
      </w:hyperlink>
      <w:r w:rsidRPr="0058419A">
        <w:rPr>
          <w:rFonts w:ascii="Arial" w:hAnsi="Arial"/>
          <w:rtl/>
        </w:rPr>
        <w:t xml:space="preserve"> ל</w:t>
      </w:r>
      <w:hyperlink r:id="rId14" w:history="1">
        <w:r w:rsidR="00310342" w:rsidRPr="00310342">
          <w:rPr>
            <w:rFonts w:ascii="Arial" w:hAnsi="Arial"/>
            <w:color w:val="0000FF"/>
            <w:u w:val="single"/>
            <w:rtl/>
          </w:rPr>
          <w:t>חוק המאבק בטרור, התשע"ו-2016</w:t>
        </w:r>
      </w:hyperlink>
      <w:r w:rsidRPr="0058419A">
        <w:rPr>
          <w:rFonts w:ascii="Arial" w:hAnsi="Arial"/>
          <w:rtl/>
        </w:rPr>
        <w:t xml:space="preserve"> (להלן: </w:t>
      </w:r>
      <w:r w:rsidRPr="006F7E56">
        <w:rPr>
          <w:rFonts w:ascii="Arial" w:hAnsi="Arial"/>
          <w:b/>
          <w:bCs/>
          <w:rtl/>
        </w:rPr>
        <w:t>"חוק המאבק בטרור"</w:t>
      </w:r>
      <w:r w:rsidRPr="0058419A">
        <w:rPr>
          <w:rFonts w:ascii="Arial" w:hAnsi="Arial"/>
          <w:rtl/>
        </w:rPr>
        <w:t xml:space="preserve">) (חמש עבירות). הסתה לטרור, עבירה לפי </w:t>
      </w:r>
      <w:hyperlink r:id="rId15" w:history="1">
        <w:r w:rsidR="00F82489" w:rsidRPr="00F82489">
          <w:rPr>
            <w:rFonts w:ascii="Arial" w:hAnsi="Arial"/>
            <w:color w:val="0000FF"/>
            <w:u w:val="single"/>
            <w:rtl/>
          </w:rPr>
          <w:t>סעיף 24(ב)(2)</w:t>
        </w:r>
      </w:hyperlink>
      <w:r w:rsidRPr="0058419A">
        <w:rPr>
          <w:rFonts w:ascii="Arial" w:hAnsi="Arial"/>
          <w:rtl/>
        </w:rPr>
        <w:t xml:space="preserve"> לחוק המאבק בטרור (</w:t>
      </w:r>
      <w:r w:rsidRPr="0058419A">
        <w:rPr>
          <w:rFonts w:ascii="Arial" w:hAnsi="Arial" w:hint="cs"/>
          <w:rtl/>
        </w:rPr>
        <w:t xml:space="preserve">שלוש </w:t>
      </w:r>
      <w:r w:rsidRPr="0058419A">
        <w:rPr>
          <w:rFonts w:ascii="Arial" w:hAnsi="Arial"/>
          <w:rtl/>
        </w:rPr>
        <w:t>עבירות).</w:t>
      </w:r>
    </w:p>
    <w:p w14:paraId="2CA31B0E" w14:textId="77777777" w:rsidR="00200DDF" w:rsidRPr="0058419A" w:rsidRDefault="00200DDF" w:rsidP="00200DDF">
      <w:pPr>
        <w:spacing w:line="360" w:lineRule="auto"/>
        <w:jc w:val="both"/>
        <w:rPr>
          <w:rFonts w:ascii="Arial" w:hAnsi="Arial"/>
          <w:rtl/>
        </w:rPr>
      </w:pPr>
      <w:bookmarkStart w:id="7" w:name="ABSTRACT_END"/>
      <w:bookmarkEnd w:id="7"/>
    </w:p>
    <w:p w14:paraId="0851AAB3" w14:textId="77777777" w:rsidR="00200DDF" w:rsidRPr="0058419A" w:rsidRDefault="00200DDF" w:rsidP="00200DDF">
      <w:pPr>
        <w:pStyle w:val="a9"/>
        <w:numPr>
          <w:ilvl w:val="0"/>
          <w:numId w:val="1"/>
        </w:numPr>
        <w:spacing w:line="360" w:lineRule="auto"/>
        <w:jc w:val="both"/>
        <w:rPr>
          <w:rFonts w:ascii="Arial" w:hAnsi="Arial"/>
          <w:rtl/>
        </w:rPr>
      </w:pPr>
      <w:r w:rsidRPr="0058419A">
        <w:rPr>
          <w:rFonts w:ascii="Arial" w:hAnsi="Arial"/>
          <w:rtl/>
        </w:rPr>
        <w:t xml:space="preserve">על פי הנטען בחלק הכללי של כתב האישום, ביום 14.12.1987 נוסד ארגון חמאס וביום 22.6.1989 הוכרז ארגון חמאס כארגון טרור על ידי ממשלת ישראל (להלן: </w:t>
      </w:r>
      <w:r w:rsidRPr="00F1659B">
        <w:rPr>
          <w:rFonts w:ascii="Arial" w:hAnsi="Arial"/>
          <w:b/>
          <w:bCs/>
          <w:rtl/>
        </w:rPr>
        <w:t>"החמאס"</w:t>
      </w:r>
      <w:r w:rsidRPr="0058419A">
        <w:rPr>
          <w:rFonts w:ascii="Arial" w:hAnsi="Arial"/>
          <w:rtl/>
        </w:rPr>
        <w:t xml:space="preserve">). החל מיום 1.11.2016 מוכרז החמאס כארגון טרור מכוח המאבק בטרור, התשע"ו -2016 (להלן: </w:t>
      </w:r>
      <w:r w:rsidRPr="00F1659B">
        <w:rPr>
          <w:rFonts w:ascii="Arial" w:hAnsi="Arial"/>
          <w:b/>
          <w:bCs/>
          <w:rtl/>
        </w:rPr>
        <w:t>"חוק המאבק בטרור"</w:t>
      </w:r>
      <w:r w:rsidRPr="0058419A">
        <w:rPr>
          <w:rFonts w:ascii="Arial" w:hAnsi="Arial"/>
          <w:rtl/>
        </w:rPr>
        <w:t>).</w:t>
      </w:r>
    </w:p>
    <w:p w14:paraId="400E5ADC" w14:textId="77777777" w:rsidR="00200DDF" w:rsidRPr="0058419A" w:rsidRDefault="00200DDF" w:rsidP="00200DDF">
      <w:pPr>
        <w:spacing w:line="360" w:lineRule="auto"/>
        <w:jc w:val="both"/>
        <w:rPr>
          <w:rFonts w:ascii="Arial" w:hAnsi="Arial"/>
          <w:rtl/>
        </w:rPr>
      </w:pPr>
    </w:p>
    <w:p w14:paraId="01C08EDB" w14:textId="77777777" w:rsidR="00200DDF" w:rsidRPr="0058419A" w:rsidRDefault="00200DDF" w:rsidP="00200DDF">
      <w:pPr>
        <w:pStyle w:val="a9"/>
        <w:numPr>
          <w:ilvl w:val="0"/>
          <w:numId w:val="1"/>
        </w:numPr>
        <w:spacing w:line="360" w:lineRule="auto"/>
        <w:jc w:val="both"/>
        <w:rPr>
          <w:rFonts w:ascii="Arial" w:hAnsi="Arial"/>
          <w:rtl/>
        </w:rPr>
      </w:pPr>
      <w:r w:rsidRPr="0058419A">
        <w:rPr>
          <w:rFonts w:ascii="Arial" w:hAnsi="Arial"/>
          <w:rtl/>
        </w:rPr>
        <w:t xml:space="preserve">ביום 7.10.2023 החל משעות הבוקר המוקדמות, חדרו פעילי ארגון הטרור חמאס ברצועת עזה יחד עם אחרים (להלן: </w:t>
      </w:r>
      <w:r w:rsidRPr="00F1659B">
        <w:rPr>
          <w:rFonts w:ascii="Arial" w:hAnsi="Arial"/>
          <w:b/>
          <w:bCs/>
          <w:rtl/>
        </w:rPr>
        <w:t>"פעילי טרור"</w:t>
      </w:r>
      <w:r w:rsidRPr="0058419A">
        <w:rPr>
          <w:rFonts w:ascii="Arial" w:hAnsi="Arial"/>
          <w:rtl/>
        </w:rPr>
        <w:t xml:space="preserve">), תוך שהם פורצים את גדר הגבול, וכאשר חלקם חמושים היטב במגוון אמצעי לחימה לשטח מדינת ישראל. פעילי הטרור ביצעו מעשי טרור </w:t>
      </w:r>
      <w:r w:rsidRPr="0058419A">
        <w:rPr>
          <w:rFonts w:ascii="Arial" w:hAnsi="Arial"/>
          <w:rtl/>
        </w:rPr>
        <w:lastRenderedPageBreak/>
        <w:t>קשים, רצחניים ואכזריים, במהלכם בין היתר, רצחו באופן מתוכנן ומכוון בדם קר, גברים, נשים,</w:t>
      </w:r>
      <w:r w:rsidRPr="0058419A">
        <w:rPr>
          <w:rFonts w:ascii="Arial" w:hAnsi="Arial" w:hint="cs"/>
          <w:rtl/>
        </w:rPr>
        <w:t xml:space="preserve"> </w:t>
      </w:r>
      <w:r w:rsidRPr="0058419A">
        <w:rPr>
          <w:rFonts w:ascii="Arial" w:hAnsi="Arial"/>
          <w:rtl/>
        </w:rPr>
        <w:t xml:space="preserve">זקנים ילדים וטף, ישראלים וזרים, חיילים וחיילות ששהו באותה עת במספר רב של ישובים אזרחיים, במסיבת הטבע "נובה" ליד קיבוץ רעים, וכן בבסיסי צה"ל, ופצעו רבים. מעבר לכך, חטפו פעילי טרור לרצועת עזה כ-239 ישראלים וזרים, גברים, נשים, קשישים, ילדים ופעוטות (להלן: </w:t>
      </w:r>
      <w:r w:rsidRPr="00F1659B">
        <w:rPr>
          <w:rFonts w:ascii="Arial" w:hAnsi="Arial"/>
          <w:b/>
          <w:bCs/>
          <w:rtl/>
        </w:rPr>
        <w:t>"מעשי הזוועה הה</w:t>
      </w:r>
      <w:r>
        <w:rPr>
          <w:rFonts w:ascii="Arial" w:hAnsi="Arial" w:hint="cs"/>
          <w:b/>
          <w:bCs/>
          <w:rtl/>
        </w:rPr>
        <w:t>מו</w:t>
      </w:r>
      <w:r w:rsidRPr="00F1659B">
        <w:rPr>
          <w:rFonts w:ascii="Arial" w:hAnsi="Arial"/>
          <w:b/>
          <w:bCs/>
          <w:rtl/>
        </w:rPr>
        <w:t>ניים"</w:t>
      </w:r>
      <w:r w:rsidRPr="0058419A">
        <w:rPr>
          <w:rFonts w:ascii="Arial" w:hAnsi="Arial"/>
          <w:rtl/>
        </w:rPr>
        <w:t>).</w:t>
      </w:r>
    </w:p>
    <w:p w14:paraId="53350E5F" w14:textId="77777777" w:rsidR="00200DDF" w:rsidRPr="0058419A" w:rsidRDefault="00200DDF" w:rsidP="00200DDF">
      <w:pPr>
        <w:spacing w:line="360" w:lineRule="auto"/>
        <w:jc w:val="both"/>
        <w:rPr>
          <w:rFonts w:ascii="Arial" w:hAnsi="Arial"/>
          <w:rtl/>
        </w:rPr>
      </w:pPr>
    </w:p>
    <w:p w14:paraId="35752FCD" w14:textId="77777777" w:rsidR="00200DDF" w:rsidRPr="0058419A" w:rsidRDefault="00200DDF" w:rsidP="00200DDF">
      <w:pPr>
        <w:pStyle w:val="a9"/>
        <w:numPr>
          <w:ilvl w:val="0"/>
          <w:numId w:val="1"/>
        </w:numPr>
        <w:spacing w:line="360" w:lineRule="auto"/>
        <w:jc w:val="both"/>
        <w:rPr>
          <w:rFonts w:ascii="Arial" w:hAnsi="Arial"/>
          <w:rtl/>
        </w:rPr>
      </w:pPr>
      <w:r w:rsidRPr="0058419A">
        <w:rPr>
          <w:rFonts w:ascii="Arial" w:hAnsi="Arial"/>
          <w:rtl/>
        </w:rPr>
        <w:t>במקביל, החל משעות הבוקר של יום זה, ובמשך תקופה ממושכת, ירו ארגוני הטרור ירי מאסיבי של אלפי רקטות ופצצות מרגמה אל עבר רחבי מדינת ישראל שגרמו לפגיעה ולנזק בחייהם של ישראלים, בגופם ורכושם. מעשי הטרור הנפשעים של פעילי הטרור גרמו, לפי הנתונים במועד הגשת כתב האישום, למעל</w:t>
      </w:r>
      <w:r>
        <w:rPr>
          <w:rFonts w:ascii="Arial" w:hAnsi="Arial" w:hint="cs"/>
          <w:rtl/>
        </w:rPr>
        <w:t>ה מ-</w:t>
      </w:r>
      <w:r w:rsidRPr="0058419A">
        <w:rPr>
          <w:rFonts w:ascii="Arial" w:hAnsi="Arial"/>
          <w:rtl/>
        </w:rPr>
        <w:t xml:space="preserve"> 1400 הרוגים ו-5350 פצועים בדרגות פציעה שונות. במהלך האירועים החלו להתפרסם ברשתות סרטונים המתעדים את מעשי הזוועה ההמוניים.</w:t>
      </w:r>
    </w:p>
    <w:p w14:paraId="6BB79B6B" w14:textId="77777777" w:rsidR="00200DDF" w:rsidRPr="0058419A" w:rsidRDefault="00200DDF" w:rsidP="00200DDF">
      <w:pPr>
        <w:spacing w:line="360" w:lineRule="auto"/>
        <w:jc w:val="both"/>
        <w:rPr>
          <w:rFonts w:ascii="Arial" w:hAnsi="Arial"/>
          <w:rtl/>
        </w:rPr>
      </w:pPr>
    </w:p>
    <w:p w14:paraId="7DD250CD" w14:textId="77777777" w:rsidR="00200DDF" w:rsidRPr="0058419A" w:rsidRDefault="00200DDF" w:rsidP="00200DDF">
      <w:pPr>
        <w:pStyle w:val="a9"/>
        <w:numPr>
          <w:ilvl w:val="0"/>
          <w:numId w:val="1"/>
        </w:numPr>
        <w:spacing w:line="360" w:lineRule="auto"/>
        <w:jc w:val="both"/>
        <w:rPr>
          <w:rFonts w:ascii="Arial" w:hAnsi="Arial"/>
          <w:rtl/>
        </w:rPr>
      </w:pPr>
      <w:r w:rsidRPr="0058419A">
        <w:rPr>
          <w:rFonts w:ascii="Arial" w:hAnsi="Arial"/>
          <w:rtl/>
        </w:rPr>
        <w:t xml:space="preserve">ועדת השרים לענייני ביטחון לאומי החליטה על נקיטת פעולות צבאיות משמעותיות מכוח הסמכות שניתנה לה </w:t>
      </w:r>
      <w:hyperlink r:id="rId16" w:history="1">
        <w:r w:rsidR="00F82489" w:rsidRPr="00F82489">
          <w:rPr>
            <w:rFonts w:ascii="Arial" w:hAnsi="Arial"/>
            <w:color w:val="0000FF"/>
            <w:u w:val="single"/>
            <w:rtl/>
          </w:rPr>
          <w:t>בסעיפים 40(א)</w:t>
        </w:r>
      </w:hyperlink>
      <w:r w:rsidRPr="0058419A">
        <w:rPr>
          <w:rFonts w:ascii="Arial" w:hAnsi="Arial"/>
          <w:rtl/>
        </w:rPr>
        <w:t xml:space="preserve"> ו-</w:t>
      </w:r>
      <w:hyperlink r:id="rId17" w:history="1">
        <w:r w:rsidR="00F82489" w:rsidRPr="00F82489">
          <w:rPr>
            <w:rFonts w:ascii="Arial" w:hAnsi="Arial"/>
            <w:color w:val="0000FF"/>
            <w:u w:val="single"/>
            <w:rtl/>
          </w:rPr>
          <w:t>40(א1)</w:t>
        </w:r>
      </w:hyperlink>
      <w:r w:rsidRPr="0058419A">
        <w:rPr>
          <w:rFonts w:ascii="Arial" w:hAnsi="Arial"/>
          <w:rtl/>
        </w:rPr>
        <w:t xml:space="preserve"> ל</w:t>
      </w:r>
      <w:hyperlink r:id="rId18" w:history="1">
        <w:r w:rsidR="00310342" w:rsidRPr="00310342">
          <w:rPr>
            <w:rFonts w:ascii="Arial" w:hAnsi="Arial"/>
            <w:color w:val="0000FF"/>
            <w:u w:val="single"/>
            <w:rtl/>
          </w:rPr>
          <w:t>חוק יסוד: הממשלה</w:t>
        </w:r>
      </w:hyperlink>
      <w:r w:rsidRPr="0058419A">
        <w:rPr>
          <w:rFonts w:ascii="Arial" w:hAnsi="Arial"/>
          <w:rtl/>
        </w:rPr>
        <w:t>, החל מיום 7.10.2023 בשעה 06:00, בשל המלחמה שנכפתה על מדינת ישראל באמצעות מתקפת טרור רצחנית מרצועת עזה, במהלכה פועלים גורמי הביטחון נגד יעדי טרור.</w:t>
      </w:r>
    </w:p>
    <w:p w14:paraId="0872CF46" w14:textId="77777777" w:rsidR="00200DDF" w:rsidRPr="0058419A" w:rsidRDefault="00200DDF" w:rsidP="00200DDF">
      <w:pPr>
        <w:spacing w:line="360" w:lineRule="auto"/>
        <w:jc w:val="both"/>
        <w:rPr>
          <w:rFonts w:ascii="Arial" w:hAnsi="Arial"/>
          <w:rtl/>
        </w:rPr>
      </w:pPr>
    </w:p>
    <w:p w14:paraId="37865B37"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rtl/>
        </w:rPr>
        <w:t xml:space="preserve">נטען, כי עקב האמור לעיל, קיים </w:t>
      </w:r>
      <w:r>
        <w:rPr>
          <w:rFonts w:ascii="Arial" w:hAnsi="Arial" w:hint="cs"/>
          <w:rtl/>
        </w:rPr>
        <w:t xml:space="preserve">היה </w:t>
      </w:r>
      <w:r w:rsidRPr="0058419A">
        <w:rPr>
          <w:rFonts w:ascii="Arial" w:hAnsi="Arial"/>
          <w:rtl/>
        </w:rPr>
        <w:t>חשש להסלמה בגזרות אחרות בקרב פעילי ותומכי טרור באשר הם. בעת הגשת כתב האישום, מצויה מדינת ישראל בלחימה.</w:t>
      </w:r>
    </w:p>
    <w:p w14:paraId="38661BF5" w14:textId="77777777" w:rsidR="00200DDF" w:rsidRPr="0058419A" w:rsidRDefault="00200DDF" w:rsidP="00200DDF">
      <w:pPr>
        <w:pStyle w:val="a9"/>
        <w:spacing w:line="360" w:lineRule="auto"/>
        <w:rPr>
          <w:rFonts w:ascii="Arial" w:hAnsi="Arial"/>
          <w:rtl/>
        </w:rPr>
      </w:pPr>
    </w:p>
    <w:p w14:paraId="404B4AB7"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 xml:space="preserve">על פי העובדות, במהלך התקופה ברלבנטית לכתב האישום החזיק הנאשם ברשת החברתית </w:t>
      </w:r>
      <w:r w:rsidRPr="00F1659B">
        <w:rPr>
          <w:rFonts w:ascii="David" w:hAnsi="David"/>
          <w:b/>
          <w:bCs/>
        </w:rPr>
        <w:t>Facebook</w:t>
      </w:r>
      <w:r w:rsidRPr="0058419A">
        <w:rPr>
          <w:rFonts w:ascii="Arial" w:hAnsi="Arial" w:hint="cs"/>
          <w:rtl/>
        </w:rPr>
        <w:t xml:space="preserve"> תחת השם </w:t>
      </w:r>
      <w:r w:rsidRPr="00F1659B">
        <w:rPr>
          <w:rFonts w:ascii="David" w:hAnsi="David"/>
          <w:b/>
          <w:bCs/>
        </w:rPr>
        <w:t>"aboud sharabati"</w:t>
      </w:r>
      <w:r w:rsidRPr="0058419A">
        <w:rPr>
          <w:rFonts w:ascii="Arial" w:hAnsi="Arial" w:hint="cs"/>
          <w:rtl/>
        </w:rPr>
        <w:t xml:space="preserve"> בחשבון הפייסבוק, והיו לנאשם מעל 4487 חברים והוא פתוח לכלל הציבור.</w:t>
      </w:r>
    </w:p>
    <w:p w14:paraId="237E179D" w14:textId="77777777" w:rsidR="00200DDF" w:rsidRPr="0058419A" w:rsidRDefault="00200DDF" w:rsidP="00200DDF">
      <w:pPr>
        <w:pStyle w:val="a9"/>
        <w:spacing w:line="360" w:lineRule="auto"/>
        <w:rPr>
          <w:rFonts w:ascii="Arial" w:hAnsi="Arial"/>
          <w:rtl/>
        </w:rPr>
      </w:pPr>
    </w:p>
    <w:p w14:paraId="375CA04D"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הנאשם כמנהל ויוצר של חשבון הפייסבוק, שלט בכל התכנים שפורסמו בו.</w:t>
      </w:r>
    </w:p>
    <w:p w14:paraId="777E81A3" w14:textId="77777777" w:rsidR="00200DDF" w:rsidRPr="0058419A" w:rsidRDefault="00200DDF" w:rsidP="00200DDF">
      <w:pPr>
        <w:pStyle w:val="a9"/>
        <w:spacing w:line="360" w:lineRule="auto"/>
        <w:rPr>
          <w:rFonts w:ascii="Arial" w:hAnsi="Arial"/>
          <w:rtl/>
        </w:rPr>
      </w:pPr>
    </w:p>
    <w:p w14:paraId="4B4037FC"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בין התאריכים 7.10.23 ועד 9.10.2023 פרסם הנאשם ארבעה פרסומים בחשבון הפייסבוק שלו המהווים דברי שבח, אהדה, או עידוד למעשה טרור, תמיכה בו או הזדהות עמו, ועל פי תוכנם של הפרסומים והנסיבות בהן פורסמו ישנה אפשרות ממשית שיביאו לעשיית מעשה טרור, וכן דברי שבח, אהדה תמיכה והזדהות עם ארגון טרור.</w:t>
      </w:r>
    </w:p>
    <w:p w14:paraId="79B09C6E" w14:textId="77777777" w:rsidR="00200DDF" w:rsidRPr="0058419A" w:rsidRDefault="00200DDF" w:rsidP="00200DDF">
      <w:pPr>
        <w:pStyle w:val="a9"/>
        <w:spacing w:line="360" w:lineRule="auto"/>
        <w:rPr>
          <w:rFonts w:ascii="Arial" w:hAnsi="Arial"/>
          <w:rtl/>
        </w:rPr>
      </w:pPr>
    </w:p>
    <w:p w14:paraId="076E18A8"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תוכן הסרטונים המסיתים שהנאשם פרסם בחשבון הפייסבוק שברשותו מפורט להלן:</w:t>
      </w:r>
    </w:p>
    <w:p w14:paraId="25B49FB4" w14:textId="77777777" w:rsidR="00200DDF" w:rsidRPr="0058419A" w:rsidRDefault="00200DDF" w:rsidP="00200DDF">
      <w:pPr>
        <w:pStyle w:val="a9"/>
        <w:spacing w:line="360" w:lineRule="auto"/>
        <w:rPr>
          <w:rFonts w:ascii="Arial" w:hAnsi="Arial"/>
          <w:rtl/>
        </w:rPr>
      </w:pPr>
    </w:p>
    <w:p w14:paraId="1D5F787C"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lastRenderedPageBreak/>
        <w:t>ביום 7.10.2023 פרסם סרטו</w:t>
      </w:r>
      <w:r>
        <w:rPr>
          <w:rFonts w:ascii="Arial" w:hAnsi="Arial" w:hint="cs"/>
          <w:rtl/>
        </w:rPr>
        <w:t>ן</w:t>
      </w:r>
      <w:r w:rsidRPr="0058419A">
        <w:rPr>
          <w:rFonts w:ascii="Arial" w:hAnsi="Arial" w:hint="cs"/>
          <w:rtl/>
        </w:rPr>
        <w:t xml:space="preserve"> וידאו מסית, בו נראים בין היתר, סמל של התנועה המאוחדת לתנועות הפלסטיניות, טנדר לבן מסוג טויוטה, קטעים של אנשי חמאס מתאמנים, יורים טילים, נלחמים, משתלטים על טנקים ישראלים ואף </w:t>
      </w:r>
      <w:r>
        <w:rPr>
          <w:rFonts w:ascii="Arial" w:hAnsi="Arial" w:hint="cs"/>
          <w:rtl/>
        </w:rPr>
        <w:t xml:space="preserve">את </w:t>
      </w:r>
      <w:r w:rsidRPr="0058419A">
        <w:rPr>
          <w:rFonts w:ascii="Arial" w:hAnsi="Arial" w:hint="cs"/>
          <w:rtl/>
        </w:rPr>
        <w:t>אחד מהם מנופף בדגל פלסטין על הטנק. ברקע ניתן לשמוע שיר שמילותיו בערבית הן: "עזה שלנו בדם שלה נלחמת, שאלוהים ישמור על המהפכנים, על אקצה אין לנו מו"מ, נצית את הכיבוש, עזה שלנו בדם שלה נלחמת, שאלוהים ישמור על המהפכנים, על אקצה שלנו אין מו"מ, נצית את הכיבוש, הנחישות שלנו, אבירות נחישות חזקה"</w:t>
      </w:r>
    </w:p>
    <w:p w14:paraId="729DFA72" w14:textId="77777777" w:rsidR="00200DDF" w:rsidRPr="0058419A" w:rsidRDefault="00200DDF" w:rsidP="00200DDF">
      <w:pPr>
        <w:pStyle w:val="a9"/>
        <w:spacing w:line="360" w:lineRule="auto"/>
        <w:rPr>
          <w:rFonts w:ascii="Arial" w:hAnsi="Arial"/>
          <w:rtl/>
        </w:rPr>
      </w:pPr>
    </w:p>
    <w:p w14:paraId="319DD99B"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פרסום זה זכה ל-2 לייקים.</w:t>
      </w:r>
    </w:p>
    <w:p w14:paraId="0FB1E242" w14:textId="77777777" w:rsidR="00200DDF" w:rsidRPr="0058419A" w:rsidRDefault="00200DDF" w:rsidP="00200DDF">
      <w:pPr>
        <w:pStyle w:val="a9"/>
        <w:spacing w:line="360" w:lineRule="auto"/>
        <w:rPr>
          <w:rFonts w:ascii="Arial" w:hAnsi="Arial"/>
          <w:rtl/>
        </w:rPr>
      </w:pPr>
    </w:p>
    <w:p w14:paraId="3641B460"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 xml:space="preserve">באותו היום, ובסמוך לפרסום הראשון, פרסם </w:t>
      </w:r>
      <w:r>
        <w:rPr>
          <w:rFonts w:ascii="Arial" w:hAnsi="Arial" w:hint="cs"/>
          <w:rtl/>
        </w:rPr>
        <w:t xml:space="preserve">הנאשם </w:t>
      </w:r>
      <w:r w:rsidRPr="0058419A">
        <w:rPr>
          <w:rFonts w:ascii="Arial" w:hAnsi="Arial" w:hint="cs"/>
          <w:rtl/>
        </w:rPr>
        <w:t>פרסום נוסף אשר בו נראה שייח מוחמד חסנאת (אשר גדל בעזה ומתגורר כעת בטורקיה המוכר בהתבטאותו המסיתה נגד ישראל), אומר בערבית: "תפתחו להם את הגבולות, באלוהים הם יעשו בבגי ביהודים, באלוהים הם יעשו כמו בבגי ביהודים. (בבגי: כינוי למשחק מלחמה במסגרתו על השחקנים לפעול להשגת נשק ולהרוג את יתר השחקנים במשחק.</w:t>
      </w:r>
    </w:p>
    <w:p w14:paraId="11B19BC6" w14:textId="77777777" w:rsidR="00200DDF" w:rsidRPr="0058419A" w:rsidRDefault="00200DDF" w:rsidP="00200DDF">
      <w:pPr>
        <w:pStyle w:val="a9"/>
        <w:spacing w:line="360" w:lineRule="auto"/>
        <w:rPr>
          <w:rFonts w:ascii="Arial" w:hAnsi="Arial"/>
          <w:rtl/>
        </w:rPr>
      </w:pPr>
    </w:p>
    <w:p w14:paraId="65B1A6B0"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פרסום זה זכה ל-5 לייקים.</w:t>
      </w:r>
    </w:p>
    <w:p w14:paraId="6B548AC5" w14:textId="77777777" w:rsidR="00200DDF" w:rsidRPr="0058419A" w:rsidRDefault="00200DDF" w:rsidP="00200DDF">
      <w:pPr>
        <w:pStyle w:val="a9"/>
        <w:spacing w:line="360" w:lineRule="auto"/>
        <w:rPr>
          <w:rFonts w:ascii="Arial" w:hAnsi="Arial"/>
          <w:rtl/>
        </w:rPr>
      </w:pPr>
    </w:p>
    <w:p w14:paraId="255CA9CB"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 xml:space="preserve">ביום 8.10.2023 פרסם סרטון מסית בו נראים אנשי חמאס, רעולי פנים, לבושים מדי צבא וסרטים ירוקים עם כיתוב בערבית: "א-קאסם". על כתף אחד מהם קטין לבוש מדים צבאיים עם סרט ירוק מעל ראשו עם כיתוב בערבית "א-קאסם", וסמל ניצחון. ברקע מתנגן שיר בערבית שמילותיו: "החרב של ירושלים הוא החרב שלכם, אתם אנשים בעלי כבוד".  </w:t>
      </w:r>
    </w:p>
    <w:p w14:paraId="6EEA9EE5" w14:textId="77777777" w:rsidR="00200DDF" w:rsidRPr="0058419A" w:rsidRDefault="00200DDF" w:rsidP="00200DDF">
      <w:pPr>
        <w:pStyle w:val="a9"/>
        <w:spacing w:line="360" w:lineRule="auto"/>
        <w:rPr>
          <w:rFonts w:ascii="Arial" w:hAnsi="Arial"/>
          <w:rtl/>
        </w:rPr>
      </w:pPr>
    </w:p>
    <w:p w14:paraId="39DEA257"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פרסום זה זכה ל-5 לייקים.</w:t>
      </w:r>
    </w:p>
    <w:p w14:paraId="2D06B3DB" w14:textId="77777777" w:rsidR="00200DDF" w:rsidRPr="0058419A" w:rsidRDefault="00200DDF" w:rsidP="00200DDF">
      <w:pPr>
        <w:pStyle w:val="a9"/>
        <w:spacing w:line="360" w:lineRule="auto"/>
        <w:rPr>
          <w:rFonts w:ascii="Arial" w:hAnsi="Arial"/>
          <w:rtl/>
        </w:rPr>
      </w:pPr>
    </w:p>
    <w:p w14:paraId="752EA0A3" w14:textId="77777777" w:rsidR="00200DDF" w:rsidRPr="0058419A" w:rsidRDefault="00200DDF" w:rsidP="00200DDF">
      <w:pPr>
        <w:pStyle w:val="a9"/>
        <w:numPr>
          <w:ilvl w:val="0"/>
          <w:numId w:val="1"/>
        </w:numPr>
        <w:spacing w:line="360" w:lineRule="auto"/>
        <w:jc w:val="both"/>
        <w:rPr>
          <w:rFonts w:ascii="Arial" w:hAnsi="Arial"/>
        </w:rPr>
      </w:pPr>
      <w:r w:rsidRPr="00F1659B">
        <w:rPr>
          <w:rFonts w:ascii="David" w:hAnsi="David"/>
          <w:b/>
          <w:bCs/>
          <w:rtl/>
        </w:rPr>
        <w:t>"</w:t>
      </w:r>
      <w:r w:rsidRPr="00F1659B">
        <w:rPr>
          <w:rFonts w:ascii="David" w:hAnsi="David"/>
          <w:b/>
          <w:bCs/>
        </w:rPr>
        <w:t>WhatsApp</w:t>
      </w:r>
      <w:r w:rsidRPr="00F1659B">
        <w:rPr>
          <w:rFonts w:ascii="David" w:hAnsi="David"/>
          <w:b/>
          <w:bCs/>
          <w:rtl/>
        </w:rPr>
        <w:t>"</w:t>
      </w:r>
      <w:r w:rsidRPr="0058419A">
        <w:rPr>
          <w:rFonts w:ascii="Arial" w:hAnsi="Arial"/>
          <w:rtl/>
        </w:rPr>
        <w:t xml:space="preserve"> הוא יישומון חינמי להעברת מסרים מידיים, תמונות, קטעי וידאו וקול, ליחידים וקבוצות (להלן: </w:t>
      </w:r>
      <w:r w:rsidRPr="002A171E">
        <w:rPr>
          <w:rFonts w:ascii="Arial" w:hAnsi="Arial"/>
          <w:b/>
          <w:bCs/>
          <w:rtl/>
        </w:rPr>
        <w:t>"ווטסאפ"</w:t>
      </w:r>
      <w:r w:rsidRPr="0058419A">
        <w:rPr>
          <w:rFonts w:ascii="Arial" w:hAnsi="Arial"/>
          <w:rtl/>
        </w:rPr>
        <w:t>).</w:t>
      </w:r>
      <w:r w:rsidRPr="0058419A">
        <w:rPr>
          <w:rFonts w:ascii="Arial" w:hAnsi="Arial" w:hint="cs"/>
          <w:rtl/>
        </w:rPr>
        <w:t xml:space="preserve"> רשימת אנשי הקשר השמורים בטלפון השייך לנאשם ביום תפ</w:t>
      </w:r>
      <w:r>
        <w:rPr>
          <w:rFonts w:ascii="Arial" w:hAnsi="Arial" w:hint="cs"/>
          <w:rtl/>
        </w:rPr>
        <w:t>יס</w:t>
      </w:r>
      <w:r w:rsidRPr="0058419A">
        <w:rPr>
          <w:rFonts w:ascii="Arial" w:hAnsi="Arial" w:hint="cs"/>
          <w:rtl/>
        </w:rPr>
        <w:t>ת המכשיר כללה 9 אנשים.</w:t>
      </w:r>
    </w:p>
    <w:p w14:paraId="18D58361" w14:textId="77777777" w:rsidR="00200DDF" w:rsidRPr="0058419A" w:rsidRDefault="00200DDF" w:rsidP="00200DDF">
      <w:pPr>
        <w:pStyle w:val="a9"/>
        <w:spacing w:line="360" w:lineRule="auto"/>
        <w:rPr>
          <w:rFonts w:ascii="Arial" w:hAnsi="Arial"/>
          <w:rtl/>
        </w:rPr>
      </w:pPr>
    </w:p>
    <w:p w14:paraId="521DE4F2"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ביום 18.10.2023 פרסם הנאשם שני פרסומים בווטס</w:t>
      </w:r>
      <w:r>
        <w:rPr>
          <w:rFonts w:ascii="Arial" w:hAnsi="Arial" w:hint="cs"/>
          <w:rtl/>
        </w:rPr>
        <w:t>-</w:t>
      </w:r>
      <w:r w:rsidRPr="0058419A">
        <w:rPr>
          <w:rFonts w:ascii="Arial" w:hAnsi="Arial" w:hint="cs"/>
          <w:rtl/>
        </w:rPr>
        <w:t xml:space="preserve"> אפ במטרה להזדהות עם ארגון חמאס: האחד, תמונה של לוחמי</w:t>
      </w:r>
      <w:r>
        <w:rPr>
          <w:rFonts w:ascii="Arial" w:hAnsi="Arial" w:hint="cs"/>
          <w:rtl/>
        </w:rPr>
        <w:t>ם</w:t>
      </w:r>
      <w:r w:rsidRPr="0058419A">
        <w:rPr>
          <w:rFonts w:ascii="Arial" w:hAnsi="Arial" w:hint="cs"/>
          <w:rtl/>
        </w:rPr>
        <w:t xml:space="preserve"> מטעם עז א</w:t>
      </w:r>
      <w:r>
        <w:rPr>
          <w:rFonts w:ascii="Arial" w:hAnsi="Arial" w:hint="cs"/>
          <w:rtl/>
        </w:rPr>
        <w:t>-</w:t>
      </w:r>
      <w:r w:rsidRPr="0058419A">
        <w:rPr>
          <w:rFonts w:ascii="Arial" w:hAnsi="Arial" w:hint="cs"/>
          <w:rtl/>
        </w:rPr>
        <w:t>דין אל קאסם עם מדים ועל ראשם סרט ירוק, על התמונה נכתב: "אלוהי השחר הבוקע, אלוהי הגברים אשר לא ישנו ושמרו על חלומותינו לאורך כל הלילה והשיגו בתפארה שאלוהים ישמור לנו על עזה, מה שבה ומי שבה" לצד הכיתוב צירף סמלון של לב ירוק.</w:t>
      </w:r>
    </w:p>
    <w:p w14:paraId="5FE50768" w14:textId="77777777" w:rsidR="00200DDF" w:rsidRPr="0058419A" w:rsidRDefault="00200DDF" w:rsidP="00200DDF">
      <w:pPr>
        <w:pStyle w:val="a9"/>
        <w:spacing w:line="360" w:lineRule="auto"/>
        <w:rPr>
          <w:rFonts w:ascii="Arial" w:hAnsi="Arial"/>
          <w:rtl/>
        </w:rPr>
      </w:pPr>
    </w:p>
    <w:p w14:paraId="705A0568"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באותו יום פרסם תמונה נוספת, בה רואים שתי תימרו</w:t>
      </w:r>
      <w:r w:rsidRPr="0058419A">
        <w:rPr>
          <w:rFonts w:ascii="Arial" w:hAnsi="Arial" w:hint="eastAsia"/>
          <w:rtl/>
        </w:rPr>
        <w:t>ת</w:t>
      </w:r>
      <w:r w:rsidRPr="0058419A">
        <w:rPr>
          <w:rFonts w:ascii="Arial" w:hAnsi="Arial" w:hint="cs"/>
          <w:rtl/>
        </w:rPr>
        <w:t xml:space="preserve"> עשן. בחלק העליון של התמונה מופיע שטחה הגיאוגרפ</w:t>
      </w:r>
      <w:r w:rsidRPr="0058419A">
        <w:rPr>
          <w:rFonts w:ascii="Arial" w:hAnsi="Arial" w:hint="eastAsia"/>
          <w:rtl/>
        </w:rPr>
        <w:t>י</w:t>
      </w:r>
      <w:r w:rsidRPr="0058419A">
        <w:rPr>
          <w:rFonts w:ascii="Arial" w:hAnsi="Arial" w:hint="cs"/>
          <w:rtl/>
        </w:rPr>
        <w:t xml:space="preserve"> של מדינת ישראל כאשר הוא מורכב בקצהו התחתון מראש טיל מכוון כלפי מטה, ושאר השטח מורכב מ</w:t>
      </w:r>
      <w:r>
        <w:rPr>
          <w:rFonts w:ascii="Arial" w:hAnsi="Arial" w:hint="cs"/>
          <w:rtl/>
        </w:rPr>
        <w:t>תי</w:t>
      </w:r>
      <w:r w:rsidRPr="0058419A">
        <w:rPr>
          <w:rFonts w:ascii="Arial" w:hAnsi="Arial" w:hint="cs"/>
          <w:rtl/>
        </w:rPr>
        <w:t>מרו</w:t>
      </w:r>
      <w:r w:rsidRPr="0058419A">
        <w:rPr>
          <w:rFonts w:ascii="Arial" w:hAnsi="Arial" w:hint="eastAsia"/>
          <w:rtl/>
        </w:rPr>
        <w:t>ת</w:t>
      </w:r>
      <w:r w:rsidRPr="0058419A">
        <w:rPr>
          <w:rFonts w:ascii="Arial" w:hAnsi="Arial" w:hint="cs"/>
          <w:rtl/>
        </w:rPr>
        <w:t xml:space="preserve"> עשן היוצא מראש הטיל. בקצהו העליון של תמרת העשן קבוע מסגד אל אקצה וממנו מתנופף דגל פלסטין. בחלקה התחתון של התמונה תמרת עשן נוספת לכל רוחב התמונה, אשר צידה השמאלי נראה כמו ראש טיל. בתוך תמר</w:t>
      </w:r>
      <w:r>
        <w:rPr>
          <w:rFonts w:ascii="Arial" w:hAnsi="Arial" w:hint="cs"/>
          <w:rtl/>
        </w:rPr>
        <w:t>ו</w:t>
      </w:r>
      <w:r w:rsidRPr="0058419A">
        <w:rPr>
          <w:rFonts w:ascii="Arial" w:hAnsi="Arial" w:hint="cs"/>
          <w:rtl/>
        </w:rPr>
        <w:t>ת העשן מופיע הכיתוב "טופאן על אקצה" (כינוי למתקפת הטרור של חמאס ומעשי הזוועה ההמונים אותם ביצע ביום 7.10.2023).</w:t>
      </w:r>
    </w:p>
    <w:p w14:paraId="488E64CF" w14:textId="77777777" w:rsidR="00200DDF" w:rsidRPr="0058419A" w:rsidRDefault="00200DDF" w:rsidP="00200DDF">
      <w:pPr>
        <w:pStyle w:val="a9"/>
        <w:spacing w:line="360" w:lineRule="auto"/>
        <w:rPr>
          <w:rFonts w:ascii="Arial" w:hAnsi="Arial"/>
          <w:rtl/>
        </w:rPr>
      </w:pPr>
    </w:p>
    <w:p w14:paraId="19BE471F"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המאשימה הפנתה בטיעוניה לעונש ל</w:t>
      </w:r>
      <w:hyperlink r:id="rId19" w:history="1">
        <w:r w:rsidR="00310342" w:rsidRPr="00310342">
          <w:rPr>
            <w:rFonts w:ascii="Arial" w:hAnsi="Arial"/>
            <w:color w:val="0000FF"/>
            <w:u w:val="single"/>
            <w:rtl/>
          </w:rPr>
          <w:t>ת"פ 4601-11-23</w:t>
        </w:r>
      </w:hyperlink>
      <w:r w:rsidRPr="0058419A">
        <w:rPr>
          <w:rFonts w:ascii="Arial" w:hAnsi="Arial" w:hint="cs"/>
          <w:rtl/>
        </w:rPr>
        <w:t xml:space="preserve"> מדינת ישראל נגד בילאל </w:t>
      </w:r>
      <w:r>
        <w:rPr>
          <w:rFonts w:ascii="Arial" w:hAnsi="Arial" w:hint="cs"/>
          <w:rtl/>
        </w:rPr>
        <w:t xml:space="preserve">בורקאן, </w:t>
      </w:r>
      <w:r w:rsidRPr="0058419A">
        <w:rPr>
          <w:rFonts w:ascii="Arial" w:hAnsi="Arial" w:hint="cs"/>
          <w:rtl/>
        </w:rPr>
        <w:t>שם עמדה על הצורך בהחמרת הענישה בעבירות של הסתה והזדהות עם ארגון טרור, נוכח האירועים שהתרחשו ביום 7.10.2023. המאשימה ביקשה ליתן דגש למספר הפרסומים שנעשו, מועד</w:t>
      </w:r>
      <w:r>
        <w:rPr>
          <w:rFonts w:ascii="Arial" w:hAnsi="Arial" w:hint="cs"/>
          <w:rtl/>
        </w:rPr>
        <w:t xml:space="preserve"> פרסומ</w:t>
      </w:r>
      <w:r w:rsidRPr="0058419A">
        <w:rPr>
          <w:rFonts w:ascii="Arial" w:hAnsi="Arial" w:hint="cs"/>
          <w:rtl/>
        </w:rPr>
        <w:t>ם, מספר החברים שהיו לנאשם באותה עת בחשבון הפייסבוק, וכן לעובדה שהחשבון היה פתוח לכלל הציבור, נתון המבסס לדבריה דרגת חומרה בינונית-גבוהה ופוטנציאל סיכון משמעותי לביטחונו של הציבור.</w:t>
      </w:r>
    </w:p>
    <w:p w14:paraId="33BB35A5" w14:textId="77777777" w:rsidR="00200DDF" w:rsidRPr="0058419A" w:rsidRDefault="00200DDF" w:rsidP="00200DDF">
      <w:pPr>
        <w:pStyle w:val="a9"/>
        <w:spacing w:line="360" w:lineRule="auto"/>
        <w:rPr>
          <w:rFonts w:ascii="Arial" w:hAnsi="Arial"/>
          <w:rtl/>
        </w:rPr>
      </w:pPr>
    </w:p>
    <w:p w14:paraId="3005DC6D"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 xml:space="preserve">לדעת המאשימה יש לקבוע את המתחם החל מ-14 חודשים ועד 26 חודשים. בכל הנוגע למיקומו של הנאשם בתוך המתחם, הפנתה המאשימה לכך שהנאשם הודה ונטל אחריות על המעשים, אך מנגד, ניצב לחובתו רישום פלילי הכולל עבירות רכוש, נשק, </w:t>
      </w:r>
      <w:r>
        <w:rPr>
          <w:rFonts w:ascii="Arial" w:hAnsi="Arial" w:hint="cs"/>
          <w:rtl/>
        </w:rPr>
        <w:t>א</w:t>
      </w:r>
      <w:r w:rsidRPr="0058419A">
        <w:rPr>
          <w:rFonts w:ascii="Arial" w:hAnsi="Arial" w:hint="cs"/>
          <w:rtl/>
        </w:rPr>
        <w:t>לימות כנד שוטרים וע</w:t>
      </w:r>
      <w:r>
        <w:rPr>
          <w:rFonts w:ascii="Arial" w:hAnsi="Arial" w:hint="cs"/>
          <w:rtl/>
        </w:rPr>
        <w:t>וד,</w:t>
      </w:r>
      <w:r w:rsidRPr="0058419A">
        <w:rPr>
          <w:rFonts w:ascii="Arial" w:hAnsi="Arial" w:hint="cs"/>
          <w:rtl/>
        </w:rPr>
        <w:t xml:space="preserve"> בגינם ריצה מספר עונשי מאסר, וכן תלוי ועומד נגדו מאסר על תנאי להפעלה למשך 6 חודשים. בהקשר זה ציינה המאשימה, כי פסיקת בית העליון מאפשרת לכלול את המאסר המותנה במקרה שבפנינו, שכן המבחן הוא מהותי, ולא טכני. במובן זה, הסתה לטרור משמעה קריאה לביצוע מעשה אלימות, ועל כן ניתן להורות על הפעלת המאסר על תנאי בנסיבות המקרה. בנוסף</w:t>
      </w:r>
      <w:r>
        <w:rPr>
          <w:rFonts w:ascii="Arial" w:hAnsi="Arial" w:hint="cs"/>
          <w:rtl/>
        </w:rPr>
        <w:t xml:space="preserve"> צוין</w:t>
      </w:r>
      <w:r w:rsidRPr="0058419A">
        <w:rPr>
          <w:rFonts w:ascii="Arial" w:hAnsi="Arial" w:hint="cs"/>
          <w:rtl/>
        </w:rPr>
        <w:t xml:space="preserve">, </w:t>
      </w:r>
      <w:r>
        <w:rPr>
          <w:rFonts w:ascii="Arial" w:hAnsi="Arial" w:hint="cs"/>
          <w:rtl/>
        </w:rPr>
        <w:t xml:space="preserve">כי </w:t>
      </w:r>
      <w:r w:rsidRPr="0058419A">
        <w:rPr>
          <w:rFonts w:ascii="Arial" w:hAnsi="Arial" w:hint="cs"/>
          <w:rtl/>
        </w:rPr>
        <w:t>גם בתיק הקודם ביצע הנאשם הקשורות באלימות כנגד כוחות הביטחון, ו</w:t>
      </w:r>
      <w:r>
        <w:rPr>
          <w:rFonts w:ascii="Arial" w:hAnsi="Arial" w:hint="cs"/>
          <w:rtl/>
        </w:rPr>
        <w:t xml:space="preserve">אף </w:t>
      </w:r>
      <w:r w:rsidRPr="0058419A">
        <w:rPr>
          <w:rFonts w:ascii="Arial" w:hAnsi="Arial" w:hint="cs"/>
          <w:rtl/>
        </w:rPr>
        <w:t xml:space="preserve">כאן, הפרסומים כללו </w:t>
      </w:r>
      <w:r>
        <w:rPr>
          <w:rFonts w:ascii="Arial" w:hAnsi="Arial" w:hint="cs"/>
          <w:rtl/>
        </w:rPr>
        <w:t>דברי הסתה ל</w:t>
      </w:r>
      <w:r w:rsidRPr="0058419A">
        <w:rPr>
          <w:rFonts w:ascii="Arial" w:hAnsi="Arial" w:hint="cs"/>
          <w:rtl/>
        </w:rPr>
        <w:t>פגיעה בכוחות ביטחון.</w:t>
      </w:r>
    </w:p>
    <w:p w14:paraId="6BE60122" w14:textId="77777777" w:rsidR="00200DDF" w:rsidRPr="0058419A" w:rsidRDefault="00200DDF" w:rsidP="00200DDF">
      <w:pPr>
        <w:pStyle w:val="a9"/>
        <w:spacing w:line="360" w:lineRule="auto"/>
        <w:rPr>
          <w:rFonts w:ascii="Arial" w:hAnsi="Arial"/>
          <w:rtl/>
        </w:rPr>
      </w:pPr>
    </w:p>
    <w:p w14:paraId="71C676C0"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בנסיבות אלו עתרה המאשימה לקבוע את עונשו של הנאשם בחלקו העליון של המתחם, ולהטיל עליו מאסר למשך 24 חודשים, תוך הפעלת המאסר על תנאי במצטבר, ובסה"כ 30 חודשי מאסר, לצד ענישה נלווית.</w:t>
      </w:r>
    </w:p>
    <w:p w14:paraId="65C69843" w14:textId="77777777" w:rsidR="00200DDF" w:rsidRPr="0058419A" w:rsidRDefault="00200DDF" w:rsidP="00200DDF">
      <w:pPr>
        <w:pStyle w:val="a9"/>
        <w:spacing w:line="360" w:lineRule="auto"/>
        <w:rPr>
          <w:rFonts w:ascii="Arial" w:hAnsi="Arial"/>
          <w:rtl/>
        </w:rPr>
      </w:pPr>
    </w:p>
    <w:p w14:paraId="0ECC2D91"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ב"כ הנאשם הפנה לתוכנם של הפרסומים, אשר חלקם, כך לדבריו</w:t>
      </w:r>
      <w:r>
        <w:rPr>
          <w:rFonts w:ascii="Arial" w:hAnsi="Arial" w:hint="cs"/>
          <w:rtl/>
        </w:rPr>
        <w:t>,</w:t>
      </w:r>
      <w:r w:rsidRPr="0058419A">
        <w:rPr>
          <w:rFonts w:ascii="Arial" w:hAnsi="Arial" w:hint="cs"/>
          <w:rtl/>
        </w:rPr>
        <w:t xml:space="preserve"> אינם מצויים ברף חומרה גבוה. מצב דברים זה</w:t>
      </w:r>
      <w:r>
        <w:rPr>
          <w:rFonts w:ascii="Arial" w:hAnsi="Arial" w:hint="cs"/>
          <w:rtl/>
        </w:rPr>
        <w:t xml:space="preserve"> מ</w:t>
      </w:r>
      <w:r w:rsidRPr="0058419A">
        <w:rPr>
          <w:rFonts w:ascii="Arial" w:hAnsi="Arial" w:hint="cs"/>
          <w:rtl/>
        </w:rPr>
        <w:t xml:space="preserve">וביל למסקנה שמרבית הפרסומים מצויים </w:t>
      </w:r>
      <w:r>
        <w:rPr>
          <w:rFonts w:ascii="Arial" w:hAnsi="Arial" w:hint="cs"/>
          <w:rtl/>
        </w:rPr>
        <w:t xml:space="preserve">לדבריו </w:t>
      </w:r>
      <w:r w:rsidRPr="0058419A">
        <w:rPr>
          <w:rFonts w:ascii="Arial" w:hAnsi="Arial" w:hint="cs"/>
          <w:rtl/>
        </w:rPr>
        <w:t xml:space="preserve">בגבול שבין הזדהות להסתה. עוד צוין, כי הנאשם הינו צעיר כבן 21, אשר אין לו </w:t>
      </w:r>
      <w:r>
        <w:rPr>
          <w:rFonts w:ascii="Arial" w:hAnsi="Arial" w:hint="cs"/>
          <w:rtl/>
        </w:rPr>
        <w:t xml:space="preserve">כל יכולת </w:t>
      </w:r>
      <w:r w:rsidRPr="0058419A">
        <w:rPr>
          <w:rFonts w:ascii="Arial" w:hAnsi="Arial" w:hint="cs"/>
          <w:rtl/>
        </w:rPr>
        <w:t>השפעה על הציבור, כאשר שניים מהפרסומים פורסמו בתוכנת ווטס-אפ ולנאשם, כך על פי כתב האישום, 9 חברים. בנוס</w:t>
      </w:r>
      <w:r>
        <w:rPr>
          <w:rFonts w:ascii="Arial" w:hAnsi="Arial" w:hint="cs"/>
          <w:rtl/>
        </w:rPr>
        <w:t>ף</w:t>
      </w:r>
      <w:r w:rsidRPr="0058419A">
        <w:rPr>
          <w:rFonts w:ascii="Arial" w:hAnsi="Arial" w:hint="cs"/>
          <w:rtl/>
        </w:rPr>
        <w:t>, ועל אף שיש ל</w:t>
      </w:r>
      <w:r>
        <w:rPr>
          <w:rFonts w:ascii="Arial" w:hAnsi="Arial" w:hint="cs"/>
          <w:rtl/>
        </w:rPr>
        <w:t>נאשם</w:t>
      </w:r>
      <w:r w:rsidRPr="0058419A">
        <w:rPr>
          <w:rFonts w:ascii="Arial" w:hAnsi="Arial" w:hint="cs"/>
          <w:rtl/>
        </w:rPr>
        <w:t xml:space="preserve"> מספר גדול של חברים בחשבון הפייסבוק, רק שבעה </w:t>
      </w:r>
      <w:r>
        <w:rPr>
          <w:rFonts w:ascii="Arial" w:hAnsi="Arial" w:hint="cs"/>
          <w:rtl/>
        </w:rPr>
        <w:t xml:space="preserve">מתוכם </w:t>
      </w:r>
      <w:r w:rsidRPr="0058419A">
        <w:rPr>
          <w:rFonts w:ascii="Arial" w:hAnsi="Arial" w:hint="cs"/>
          <w:rtl/>
        </w:rPr>
        <w:t>הגיבו לפרסום בלייקים.</w:t>
      </w:r>
    </w:p>
    <w:p w14:paraId="49FCC461" w14:textId="77777777" w:rsidR="00200DDF" w:rsidRPr="0058419A" w:rsidRDefault="00200DDF" w:rsidP="00200DDF">
      <w:pPr>
        <w:pStyle w:val="a9"/>
        <w:spacing w:line="360" w:lineRule="auto"/>
        <w:rPr>
          <w:rFonts w:ascii="Arial" w:hAnsi="Arial"/>
          <w:rtl/>
        </w:rPr>
      </w:pPr>
    </w:p>
    <w:p w14:paraId="010699A1"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לדעת הסנגור, ובהתאם לגזרי הדין שניתנו במהלך תקופה זו, יש לקבוע את המתחם החל מ-9 חודשי מאסר ועד 18 חודשים. בכל הנוגע לנסיבותיו האישיות של הנאשם צוין, כי המדובר בילד מאומץ שננטש על ידי הוריו בעת שהיה פעוט בן מספר חודשים, וחיי חיים בשולי החברה. הסנגור ביקש ליתן משקל לתנאי המעצר בהם נתון הנאשם, נוכח סיווגו כ</w:t>
      </w:r>
      <w:r>
        <w:rPr>
          <w:rFonts w:ascii="Arial" w:hAnsi="Arial" w:hint="cs"/>
          <w:rtl/>
        </w:rPr>
        <w:t xml:space="preserve">עציר </w:t>
      </w:r>
      <w:r w:rsidRPr="0058419A">
        <w:rPr>
          <w:rFonts w:ascii="Arial" w:hAnsi="Arial" w:hint="cs"/>
          <w:rtl/>
        </w:rPr>
        <w:t xml:space="preserve">ביטחוני, </w:t>
      </w:r>
      <w:r>
        <w:rPr>
          <w:rFonts w:ascii="Arial" w:hAnsi="Arial" w:hint="cs"/>
          <w:rtl/>
        </w:rPr>
        <w:t xml:space="preserve">להסתפק בשנת מאסר,  </w:t>
      </w:r>
      <w:r w:rsidRPr="0058419A">
        <w:rPr>
          <w:rFonts w:ascii="Arial" w:hAnsi="Arial" w:hint="cs"/>
          <w:rtl/>
        </w:rPr>
        <w:t>ולהימנע מהטלת קנס.</w:t>
      </w:r>
    </w:p>
    <w:p w14:paraId="7540678A" w14:textId="77777777" w:rsidR="00200DDF" w:rsidRPr="00F17094" w:rsidRDefault="00200DDF" w:rsidP="00200DDF">
      <w:pPr>
        <w:pStyle w:val="a9"/>
        <w:spacing w:line="360" w:lineRule="auto"/>
        <w:rPr>
          <w:rFonts w:ascii="Arial" w:hAnsi="Arial"/>
          <w:rtl/>
        </w:rPr>
      </w:pPr>
    </w:p>
    <w:p w14:paraId="42D0FFDC" w14:textId="77777777" w:rsidR="00200DDF" w:rsidRPr="0058419A" w:rsidRDefault="00200DDF" w:rsidP="00200DDF">
      <w:pPr>
        <w:pStyle w:val="a9"/>
        <w:numPr>
          <w:ilvl w:val="0"/>
          <w:numId w:val="1"/>
        </w:numPr>
        <w:spacing w:line="360" w:lineRule="auto"/>
        <w:jc w:val="both"/>
        <w:rPr>
          <w:rFonts w:ascii="Arial" w:hAnsi="Arial"/>
        </w:rPr>
      </w:pPr>
      <w:r w:rsidRPr="0058419A">
        <w:rPr>
          <w:rFonts w:ascii="Arial" w:hAnsi="Arial" w:hint="cs"/>
          <w:rtl/>
        </w:rPr>
        <w:t xml:space="preserve">הנאשם בסיום הביע צער על מעשיו, וביקש לשוב לחיק משפחתו כדי לסייע לה.  </w:t>
      </w:r>
    </w:p>
    <w:p w14:paraId="66F4817F" w14:textId="77777777" w:rsidR="00200DDF" w:rsidRPr="0058419A" w:rsidRDefault="00200DDF" w:rsidP="00200DDF">
      <w:pPr>
        <w:pStyle w:val="a9"/>
        <w:spacing w:line="360" w:lineRule="auto"/>
        <w:rPr>
          <w:rFonts w:ascii="Arial" w:hAnsi="Arial"/>
          <w:rtl/>
        </w:rPr>
      </w:pPr>
    </w:p>
    <w:p w14:paraId="4D18D887" w14:textId="77777777" w:rsidR="00200DDF" w:rsidRPr="002F1197" w:rsidRDefault="00200DDF" w:rsidP="00200DDF">
      <w:pPr>
        <w:spacing w:line="360" w:lineRule="auto"/>
        <w:ind w:firstLine="585"/>
        <w:jc w:val="both"/>
        <w:rPr>
          <w:rFonts w:ascii="Arial" w:hAnsi="Arial"/>
          <w:b/>
          <w:bCs/>
          <w:u w:val="single"/>
        </w:rPr>
      </w:pPr>
      <w:r w:rsidRPr="002F1197">
        <w:rPr>
          <w:rFonts w:ascii="Arial" w:hAnsi="Arial" w:hint="cs"/>
          <w:b/>
          <w:bCs/>
          <w:u w:val="single"/>
          <w:rtl/>
        </w:rPr>
        <w:t>דיון</w:t>
      </w:r>
      <w:r w:rsidRPr="002F1197">
        <w:rPr>
          <w:rFonts w:ascii="Arial" w:hAnsi="Arial" w:hint="cs"/>
          <w:b/>
          <w:bCs/>
          <w:rtl/>
        </w:rPr>
        <w:t>:</w:t>
      </w:r>
      <w:r w:rsidRPr="002F1197">
        <w:rPr>
          <w:rFonts w:ascii="Arial" w:hAnsi="Arial" w:hint="cs"/>
          <w:b/>
          <w:bCs/>
          <w:u w:val="single"/>
          <w:rtl/>
        </w:rPr>
        <w:t xml:space="preserve">  </w:t>
      </w:r>
    </w:p>
    <w:p w14:paraId="4D378264" w14:textId="77777777" w:rsidR="00200DDF" w:rsidRPr="002F1197" w:rsidRDefault="00200DDF" w:rsidP="00200DDF">
      <w:pPr>
        <w:pStyle w:val="a9"/>
        <w:rPr>
          <w:rFonts w:ascii="Arial" w:hAnsi="Arial"/>
          <w:rtl/>
        </w:rPr>
      </w:pPr>
    </w:p>
    <w:p w14:paraId="65921DE1"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 xml:space="preserve">במסגרת </w:t>
      </w:r>
      <w:hyperlink r:id="rId20" w:history="1">
        <w:r w:rsidR="00310342" w:rsidRPr="00310342">
          <w:rPr>
            <w:rFonts w:ascii="Arial" w:hAnsi="Arial"/>
            <w:color w:val="0000FF"/>
            <w:u w:val="single"/>
            <w:rtl/>
          </w:rPr>
          <w:t>ת"פ (שלום י-ם) 4601-11-23</w:t>
        </w:r>
      </w:hyperlink>
      <w:r w:rsidRPr="0058419A">
        <w:rPr>
          <w:rFonts w:ascii="Arial" w:hAnsi="Arial"/>
          <w:rtl/>
        </w:rPr>
        <w:t xml:space="preserve"> </w:t>
      </w:r>
      <w:r w:rsidRPr="006B7718">
        <w:rPr>
          <w:rFonts w:ascii="Arial" w:hAnsi="Arial"/>
          <w:b/>
          <w:bCs/>
          <w:rtl/>
        </w:rPr>
        <w:t>מדינת ישראל נ' בלאל בורקאן</w:t>
      </w:r>
      <w:r w:rsidRPr="0058419A">
        <w:rPr>
          <w:rFonts w:ascii="Arial" w:hAnsi="Arial"/>
          <w:rtl/>
        </w:rPr>
        <w:t xml:space="preserve"> (16.7.2024)</w:t>
      </w:r>
      <w:r>
        <w:rPr>
          <w:rFonts w:ascii="Arial" w:hAnsi="Arial" w:hint="cs"/>
          <w:rtl/>
        </w:rPr>
        <w:t>, עמדתי בהרחבה על הערכים המוגנים שנפגעו כתוצאה מהמעשים בהם הורשע הנאשם, וכן הצורך לעצב מדיניות ענישה חדשה,</w:t>
      </w:r>
      <w:r w:rsidRPr="00AC506C">
        <w:rPr>
          <w:rtl/>
        </w:rPr>
        <w:t xml:space="preserve"> </w:t>
      </w:r>
      <w:r w:rsidRPr="00AC506C">
        <w:rPr>
          <w:rFonts w:ascii="Arial" w:hAnsi="Arial"/>
          <w:rtl/>
        </w:rPr>
        <w:t>זאת נוכח האירועים הקשים שהתרחשו ביום 7.10.2023, המצב הביטחוני השורר מאז בתחומי מדינת ישראל, טעמים הנוגעים בשלום הציבור וביטחונו, הרתעת הרבים, ומתוך מטרה לשרש מעשי הזדהות והסתה מסוג זה.</w:t>
      </w:r>
      <w:r>
        <w:rPr>
          <w:rFonts w:ascii="Arial" w:hAnsi="Arial" w:hint="cs"/>
          <w:rtl/>
        </w:rPr>
        <w:t xml:space="preserve"> בהתאם לכך, נקבע מתחם ענישה ביחס ל-5 עבירות הזדהות עם ארגון טרור ו- 5 עבירות הסתה לטרור, החל מ-12 חודשים ועד 24 חודשים. גז"ד זה אושר על ידי ערכאת הערעור ביום 6.10.2024, לאחר שנדחה ערעור שהוגש מטעם ההגנה (ראו: עפ"ג 33802-06-24 (מחוזי ירושלים) </w:t>
      </w:r>
      <w:r>
        <w:rPr>
          <w:rFonts w:ascii="Arial" w:hAnsi="Arial" w:hint="cs"/>
          <w:b/>
          <w:bCs/>
          <w:rtl/>
        </w:rPr>
        <w:t xml:space="preserve"> </w:t>
      </w:r>
      <w:r w:rsidRPr="00346AF3">
        <w:rPr>
          <w:rFonts w:ascii="Arial" w:hAnsi="Arial" w:hint="cs"/>
          <w:b/>
          <w:bCs/>
          <w:rtl/>
        </w:rPr>
        <w:t>בלאל בורקאן נגד מדינת ישראל</w:t>
      </w:r>
      <w:r>
        <w:rPr>
          <w:rFonts w:ascii="Arial" w:hAnsi="Arial" w:hint="cs"/>
          <w:b/>
          <w:bCs/>
          <w:rtl/>
        </w:rPr>
        <w:t xml:space="preserve"> </w:t>
      </w:r>
      <w:r w:rsidRPr="006B7718">
        <w:rPr>
          <w:rFonts w:ascii="Arial" w:hAnsi="Arial" w:hint="cs"/>
          <w:rtl/>
        </w:rPr>
        <w:t>(6.10.2024</w:t>
      </w:r>
      <w:r>
        <w:rPr>
          <w:rFonts w:ascii="Arial" w:hAnsi="Arial" w:hint="cs"/>
          <w:b/>
          <w:bCs/>
          <w:rtl/>
        </w:rPr>
        <w:t>)</w:t>
      </w:r>
      <w:r>
        <w:rPr>
          <w:rFonts w:ascii="Arial" w:hAnsi="Arial" w:hint="cs"/>
          <w:rtl/>
        </w:rPr>
        <w:t xml:space="preserve">).  </w:t>
      </w:r>
    </w:p>
    <w:p w14:paraId="31911BA1" w14:textId="77777777" w:rsidR="00200DDF" w:rsidRPr="00AC506C" w:rsidRDefault="00200DDF" w:rsidP="00200DDF">
      <w:pPr>
        <w:pStyle w:val="a9"/>
        <w:rPr>
          <w:rFonts w:ascii="Arial" w:hAnsi="Arial"/>
          <w:rtl/>
        </w:rPr>
      </w:pPr>
    </w:p>
    <w:p w14:paraId="26DDAFA1"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בהתאם לקווים המנחים אליהם התייחסתי בעניין בורקאן הנזכר לעיל, לצורך קביעת המתחם, ראיתי לקבוע את מתחם העונש ההולם במקרה זה החל מ-10 חודשים ועד 24 חודשים, לצד ענישה נלווית.</w:t>
      </w:r>
      <w:r w:rsidRPr="0058419A">
        <w:rPr>
          <w:rFonts w:ascii="Arial" w:hAnsi="Arial" w:hint="cs"/>
          <w:rtl/>
        </w:rPr>
        <w:t xml:space="preserve">  </w:t>
      </w:r>
    </w:p>
    <w:p w14:paraId="21A7798C" w14:textId="77777777" w:rsidR="00200DDF" w:rsidRPr="002F1197" w:rsidRDefault="00200DDF" w:rsidP="00200DDF">
      <w:pPr>
        <w:pStyle w:val="a9"/>
        <w:rPr>
          <w:rFonts w:ascii="Arial" w:hAnsi="Arial"/>
          <w:rtl/>
        </w:rPr>
      </w:pPr>
    </w:p>
    <w:p w14:paraId="30EEC355"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בבחינת העונש המתאים לנאשם בתוך המתחם יש להביא במסגרת שיקולי הענישה את גילו הצעיר של הנאשם, נטילת האחריות וכן נסיבותיו האישיות כפי שפורטו על ידי סנגורו. מנגד, לחובת הנאשם רישום פלילי משמעותי הכולל ביצוע עבירות אלימות, נשק, ניסיון הצתה מתוך מניע גזעני ורכוש, ועל אף גילו הצעיר, הוא ריצה שלוש תקופות מאסר. מבין העבירות אותן ביצע בולטות עבירות האלימות כנגד שוטרים, וכן עבירה נוספת של ביצוע עסקה בנשק. נתונים אלו יכולים ללמד על מידת הסיכון הנשקף מהנאשם, ולכך שהעבירות בתיק שבפניי לא נעשו מתוך חוסר מחשבה, או קלות דעת כמאמר ההגנה, אלא שיש קו מחשבתי ברור מצד הנאשם, למעשים המכוונים לפגיעה בציבור מתוך מניע גזעני, ובאנשי כוחות הביטחון.</w:t>
      </w:r>
    </w:p>
    <w:p w14:paraId="52C854B1" w14:textId="77777777" w:rsidR="00200DDF" w:rsidRPr="008063EF" w:rsidRDefault="00200DDF" w:rsidP="00200DDF">
      <w:pPr>
        <w:pStyle w:val="a9"/>
        <w:rPr>
          <w:rFonts w:ascii="Arial" w:hAnsi="Arial"/>
          <w:rtl/>
        </w:rPr>
      </w:pPr>
    </w:p>
    <w:p w14:paraId="6A65E8B5"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 xml:space="preserve">במסגרת </w:t>
      </w:r>
      <w:hyperlink r:id="rId21" w:history="1">
        <w:r w:rsidR="00310342" w:rsidRPr="00310342">
          <w:rPr>
            <w:rFonts w:ascii="Arial" w:hAnsi="Arial"/>
            <w:color w:val="0000FF"/>
            <w:u w:val="single"/>
            <w:rtl/>
          </w:rPr>
          <w:t>ת"פ 29181-04-20</w:t>
        </w:r>
      </w:hyperlink>
      <w:r>
        <w:rPr>
          <w:rFonts w:ascii="Arial" w:hAnsi="Arial" w:hint="cs"/>
          <w:rtl/>
        </w:rPr>
        <w:t>, הוטל בין היתר על הנאשם מאסר על תנאי למשך 6 חודשים ב</w:t>
      </w:r>
      <w:r w:rsidRPr="00B41F85">
        <w:rPr>
          <w:rFonts w:ascii="Arial" w:hAnsi="Arial"/>
          <w:rtl/>
        </w:rPr>
        <w:t xml:space="preserve">גין "עבירת אלימות </w:t>
      </w:r>
      <w:r>
        <w:rPr>
          <w:rFonts w:ascii="Arial" w:hAnsi="Arial" w:hint="cs"/>
          <w:rtl/>
        </w:rPr>
        <w:t xml:space="preserve">כנגד הגוף </w:t>
      </w:r>
      <w:r w:rsidRPr="00B41F85">
        <w:rPr>
          <w:rFonts w:ascii="Arial" w:hAnsi="Arial"/>
          <w:rtl/>
        </w:rPr>
        <w:t xml:space="preserve">מסוג פשע". </w:t>
      </w:r>
      <w:r>
        <w:rPr>
          <w:rFonts w:ascii="Arial" w:hAnsi="Arial" w:hint="cs"/>
          <w:rtl/>
        </w:rPr>
        <w:t>הצדדים חלוקים בשאלת הפעלתו. מחד, ולדעת המאשימה, התנהגות הנאשם בתיק דנן, הכוללת אמנם ביטויים ולא מעשי אלימות, מקיימת במבחן ענייני- מהותי את הרציונל שבהפעלת התנאי התלוי ועומד כנגד הנאשם, שכן לדבריה הגדרה של "הסתה לטרור", טומנת בחובה קריאה לנקוט באלימות. בעניין זה מפנה המאשימה לפסיקה המנחה לפיה הרשעה בעבירת "איומים", אף שאינה כוללת מעשה אלים, מאפשרת הפעלת מאסר על תנאי בעבירת אלימות. הוסף, כי התכלית העומדת בבסיס עבירת "הסתה לטרור" הינה למנוע מעשי טרור כנגד גופו של אדם. על פיה, בנסיבות המקרה דנן הדבר נכון ביתר שאת, שכן גם במסגרת התיק הקודם הורשע הנאשם בעבירות אלימות כלפי כוחות הביטחון, וגם עתה, חלקו של הפרסום כולל הסתה ביחס לאלימות בה נקטו מחבלי  חמאס כנגד אנשי כוחות הביטחון ביום 7.10.2023.</w:t>
      </w:r>
    </w:p>
    <w:p w14:paraId="629D62DC" w14:textId="77777777" w:rsidR="00200DDF" w:rsidRPr="004E3A24" w:rsidRDefault="00200DDF" w:rsidP="00200DDF">
      <w:pPr>
        <w:pStyle w:val="a9"/>
        <w:rPr>
          <w:rFonts w:ascii="Arial" w:hAnsi="Arial"/>
          <w:rtl/>
        </w:rPr>
      </w:pPr>
    </w:p>
    <w:p w14:paraId="4AE67C78"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 xml:space="preserve">לדעת הסנגור לא ניתן להפעיל את המאסר על תנאי, שכן ניסוחו של התנאי הוא ביחס ל"עבירות אלימות כנגד הגוף מסוג פשע". ניסוח זה, כך לדבריו, מכוון רק למקרים בהם קיים יסוד של פגיעה פיזית בגופו של אדם. טענה נוספת התייחסה לכך שלנאשם לא יוחסה עבירה של הסתה לאלימות או טרור לפי סעיף 144, אלא לעבירה שעיקרה מחוק המאבק בטרור הכולל ביטוי בלבד, נתון אשר לדבריו אינו מאפשר את הפעלת המאסר המותנה. </w:t>
      </w:r>
    </w:p>
    <w:p w14:paraId="0741ECAD" w14:textId="77777777" w:rsidR="00200DDF" w:rsidRPr="00DC1AA3" w:rsidRDefault="00200DDF" w:rsidP="00200DDF">
      <w:pPr>
        <w:pStyle w:val="a9"/>
        <w:rPr>
          <w:rFonts w:ascii="Arial" w:hAnsi="Arial"/>
          <w:rtl/>
        </w:rPr>
      </w:pPr>
    </w:p>
    <w:p w14:paraId="07215D9A" w14:textId="77777777" w:rsidR="00200DDF" w:rsidRPr="00037168" w:rsidRDefault="00200DDF" w:rsidP="00200DDF">
      <w:pPr>
        <w:pStyle w:val="a9"/>
        <w:numPr>
          <w:ilvl w:val="0"/>
          <w:numId w:val="1"/>
        </w:numPr>
        <w:spacing w:line="360" w:lineRule="auto"/>
        <w:jc w:val="both"/>
        <w:rPr>
          <w:rFonts w:ascii="Arial" w:hAnsi="Arial"/>
          <w:rtl/>
        </w:rPr>
      </w:pPr>
      <w:r w:rsidRPr="00037168">
        <w:rPr>
          <w:rFonts w:ascii="Arial" w:hAnsi="Arial" w:hint="cs"/>
          <w:rtl/>
        </w:rPr>
        <w:t>בהתאם לפסיקה המנחה, ה</w:t>
      </w:r>
      <w:r w:rsidRPr="00037168">
        <w:rPr>
          <w:rFonts w:ascii="Arial" w:hAnsi="Arial"/>
          <w:rtl/>
        </w:rPr>
        <w:t xml:space="preserve">מבחן להפעלת עונש מאסר על-תנאי התלוי ועומד כנגד נאשם </w:t>
      </w:r>
      <w:r w:rsidRPr="00037168">
        <w:rPr>
          <w:rFonts w:ascii="Arial" w:hAnsi="Arial" w:hint="cs"/>
          <w:rtl/>
        </w:rPr>
        <w:t xml:space="preserve">הינו מבחן </w:t>
      </w:r>
      <w:r w:rsidRPr="00037168">
        <w:rPr>
          <w:rFonts w:ascii="Arial" w:hAnsi="Arial"/>
          <w:rtl/>
        </w:rPr>
        <w:t>ענייני-מהותי</w:t>
      </w:r>
      <w:r w:rsidRPr="00037168">
        <w:rPr>
          <w:rFonts w:ascii="Arial" w:hAnsi="Arial" w:hint="cs"/>
          <w:rtl/>
        </w:rPr>
        <w:t>. קרי, ה</w:t>
      </w:r>
      <w:r w:rsidRPr="00037168">
        <w:rPr>
          <w:rFonts w:ascii="Arial" w:hAnsi="Arial"/>
          <w:rtl/>
        </w:rPr>
        <w:t xml:space="preserve">תנהגות פלילית </w:t>
      </w:r>
      <w:r w:rsidRPr="00037168">
        <w:rPr>
          <w:rFonts w:ascii="Arial" w:hAnsi="Arial" w:hint="cs"/>
          <w:rtl/>
        </w:rPr>
        <w:t xml:space="preserve">הנבחנת </w:t>
      </w:r>
      <w:r w:rsidRPr="00037168">
        <w:rPr>
          <w:rFonts w:ascii="Arial" w:hAnsi="Arial"/>
          <w:rtl/>
        </w:rPr>
        <w:t>באורח מהותי</w:t>
      </w:r>
      <w:r w:rsidRPr="00037168">
        <w:rPr>
          <w:rFonts w:ascii="Arial" w:hAnsi="Arial" w:hint="cs"/>
          <w:rtl/>
        </w:rPr>
        <w:t xml:space="preserve"> המקיימת את הרציונל הקיים בהפעלת התנאי, </w:t>
      </w:r>
      <w:r w:rsidRPr="00037168">
        <w:rPr>
          <w:rFonts w:ascii="Arial" w:hAnsi="Arial"/>
          <w:rtl/>
        </w:rPr>
        <w:t xml:space="preserve">זאת </w:t>
      </w:r>
      <w:r w:rsidRPr="00037168">
        <w:rPr>
          <w:rFonts w:ascii="Arial" w:hAnsi="Arial" w:hint="cs"/>
          <w:rtl/>
        </w:rPr>
        <w:t>אף אם א</w:t>
      </w:r>
      <w:r w:rsidRPr="00037168">
        <w:rPr>
          <w:rFonts w:ascii="Arial" w:hAnsi="Arial"/>
          <w:rtl/>
        </w:rPr>
        <w:t xml:space="preserve">ין זהות מוחלטת בין יסודות עבירת התנאי לבין יסודותיה של העבירה הנוספת. (ראו: </w:t>
      </w:r>
      <w:hyperlink r:id="rId22" w:history="1">
        <w:r w:rsidR="00310342" w:rsidRPr="00310342">
          <w:rPr>
            <w:rFonts w:ascii="Arial" w:hAnsi="Arial"/>
            <w:color w:val="0000FF"/>
            <w:u w:val="single"/>
            <w:rtl/>
          </w:rPr>
          <w:t>ע"פ 49/80</w:t>
        </w:r>
      </w:hyperlink>
      <w:r w:rsidRPr="00037168">
        <w:rPr>
          <w:rFonts w:ascii="Arial" w:hAnsi="Arial"/>
          <w:rtl/>
        </w:rPr>
        <w:t xml:space="preserve"> מסילתי נ' מדינת ישראל, פ"ד לד(3) 808 (1980)</w:t>
      </w:r>
      <w:r>
        <w:rPr>
          <w:rFonts w:ascii="Arial" w:hAnsi="Arial" w:hint="cs"/>
          <w:rtl/>
        </w:rPr>
        <w:t>).</w:t>
      </w:r>
    </w:p>
    <w:p w14:paraId="26108BA1" w14:textId="77777777" w:rsidR="00200DDF" w:rsidRDefault="00200DDF" w:rsidP="00200DDF">
      <w:pPr>
        <w:pStyle w:val="a9"/>
        <w:numPr>
          <w:ilvl w:val="0"/>
          <w:numId w:val="1"/>
        </w:numPr>
        <w:spacing w:line="360" w:lineRule="auto"/>
        <w:jc w:val="both"/>
        <w:rPr>
          <w:rFonts w:ascii="Arial" w:hAnsi="Arial"/>
        </w:rPr>
      </w:pPr>
      <w:r w:rsidRPr="00DC0FBB">
        <w:rPr>
          <w:rFonts w:ascii="Arial" w:hAnsi="Arial"/>
          <w:rtl/>
        </w:rPr>
        <w:t>ב</w:t>
      </w:r>
      <w:r w:rsidRPr="00DC0FBB">
        <w:rPr>
          <w:rFonts w:ascii="Arial" w:hAnsi="Arial" w:hint="cs"/>
          <w:rtl/>
        </w:rPr>
        <w:t>ענייננו, ה</w:t>
      </w:r>
      <w:r w:rsidRPr="00DC0FBB">
        <w:rPr>
          <w:rFonts w:ascii="Arial" w:hAnsi="Arial"/>
          <w:rtl/>
        </w:rPr>
        <w:t xml:space="preserve">נאשם הורשע בעבירות של </w:t>
      </w:r>
      <w:r w:rsidRPr="00DC0FBB">
        <w:rPr>
          <w:rFonts w:ascii="Arial" w:hAnsi="Arial" w:hint="cs"/>
          <w:rtl/>
        </w:rPr>
        <w:t>הזדהות עם ארגון טרור ו</w:t>
      </w:r>
      <w:r w:rsidRPr="00DC0FBB">
        <w:rPr>
          <w:rFonts w:ascii="Arial" w:hAnsi="Arial"/>
          <w:rtl/>
        </w:rPr>
        <w:t>הסתה לטרור</w:t>
      </w:r>
      <w:r w:rsidRPr="00DC0FBB">
        <w:rPr>
          <w:rFonts w:ascii="Arial" w:hAnsi="Arial" w:hint="cs"/>
          <w:rtl/>
        </w:rPr>
        <w:t>, לפי חוק המאבק בטרור</w:t>
      </w:r>
      <w:r w:rsidRPr="00DC0FBB">
        <w:rPr>
          <w:rFonts w:ascii="Arial" w:hAnsi="Arial"/>
          <w:rtl/>
        </w:rPr>
        <w:t xml:space="preserve">. </w:t>
      </w:r>
      <w:r w:rsidRPr="00DC0FBB">
        <w:rPr>
          <w:rFonts w:ascii="Arial" w:hAnsi="Arial" w:hint="cs"/>
          <w:rtl/>
        </w:rPr>
        <w:t>לטעמי, בהתאם למבחנים שנקבעו בפסיקה ניתן לקבוע, כי חלק מהפרסומים בהם הורשע הנאשם</w:t>
      </w:r>
      <w:r>
        <w:rPr>
          <w:rFonts w:ascii="Arial" w:hAnsi="Arial" w:hint="cs"/>
          <w:rtl/>
        </w:rPr>
        <w:t>,</w:t>
      </w:r>
      <w:r w:rsidRPr="00DC0FBB">
        <w:rPr>
          <w:rFonts w:ascii="Arial" w:hAnsi="Arial" w:hint="cs"/>
          <w:rtl/>
        </w:rPr>
        <w:t xml:space="preserve"> הגם שה</w:t>
      </w:r>
      <w:r>
        <w:rPr>
          <w:rFonts w:ascii="Arial" w:hAnsi="Arial" w:hint="cs"/>
          <w:rtl/>
        </w:rPr>
        <w:t>מדובר ב</w:t>
      </w:r>
      <w:r w:rsidRPr="00DC0FBB">
        <w:rPr>
          <w:rFonts w:ascii="Arial" w:hAnsi="Arial" w:hint="cs"/>
          <w:rtl/>
        </w:rPr>
        <w:t>ביטוי</w:t>
      </w:r>
      <w:r>
        <w:rPr>
          <w:rFonts w:ascii="Arial" w:hAnsi="Arial" w:hint="cs"/>
          <w:rtl/>
        </w:rPr>
        <w:t>ים</w:t>
      </w:r>
      <w:r w:rsidRPr="00DC0FBB">
        <w:rPr>
          <w:rFonts w:ascii="Arial" w:hAnsi="Arial" w:hint="cs"/>
          <w:rtl/>
        </w:rPr>
        <w:t xml:space="preserve"> בלבד, ו</w:t>
      </w:r>
      <w:r>
        <w:rPr>
          <w:rFonts w:ascii="Arial" w:hAnsi="Arial" w:hint="cs"/>
          <w:rtl/>
        </w:rPr>
        <w:t xml:space="preserve">הם </w:t>
      </w:r>
      <w:r w:rsidRPr="00DC0FBB">
        <w:rPr>
          <w:rFonts w:ascii="Arial" w:hAnsi="Arial" w:hint="cs"/>
          <w:rtl/>
        </w:rPr>
        <w:t>אינם כוללים מעשה אלימות פיזי</w:t>
      </w:r>
      <w:r>
        <w:rPr>
          <w:rFonts w:ascii="Arial" w:hAnsi="Arial" w:hint="cs"/>
          <w:rtl/>
        </w:rPr>
        <w:t xml:space="preserve"> שנעשה</w:t>
      </w:r>
      <w:r w:rsidRPr="00DC0FBB">
        <w:rPr>
          <w:rFonts w:ascii="Arial" w:hAnsi="Arial" w:hint="cs"/>
          <w:rtl/>
        </w:rPr>
        <w:t xml:space="preserve">, הם </w:t>
      </w:r>
      <w:r>
        <w:rPr>
          <w:rFonts w:ascii="Arial" w:hAnsi="Arial" w:hint="cs"/>
          <w:rtl/>
        </w:rPr>
        <w:t xml:space="preserve">בבחינת </w:t>
      </w:r>
      <w:r w:rsidRPr="00DC0FBB">
        <w:rPr>
          <w:rFonts w:ascii="Arial" w:hAnsi="Arial" w:hint="cs"/>
          <w:rtl/>
        </w:rPr>
        <w:t>מעשי אלימות מילולית</w:t>
      </w:r>
      <w:r>
        <w:rPr>
          <w:rFonts w:ascii="Arial" w:hAnsi="Arial" w:hint="cs"/>
          <w:rtl/>
        </w:rPr>
        <w:t>-</w:t>
      </w:r>
      <w:r w:rsidRPr="00DC0FBB">
        <w:rPr>
          <w:rFonts w:ascii="Arial" w:hAnsi="Arial" w:hint="cs"/>
          <w:rtl/>
        </w:rPr>
        <w:t xml:space="preserve"> להם זיקה הדוקה למעשי הזוועה ההמוניים שבוצעו החל מיום 7.10.2023 ואילך (כמתואר בכתב האישום). בנוסף, בביטויים אלו קיים פוטנציאל ממשי לפגיעה בציבור, והם למעשה קריאה ברורה לפעול באלימות </w:t>
      </w:r>
      <w:r>
        <w:rPr>
          <w:rFonts w:ascii="Arial" w:hAnsi="Arial" w:hint="cs"/>
          <w:rtl/>
        </w:rPr>
        <w:t>כנגד הגוף-</w:t>
      </w:r>
      <w:r w:rsidRPr="00DC0FBB">
        <w:rPr>
          <w:rFonts w:ascii="Arial" w:hAnsi="Arial" w:hint="cs"/>
          <w:rtl/>
        </w:rPr>
        <w:t xml:space="preserve"> בדרך של פגיעה והרג של יהודים. </w:t>
      </w:r>
    </w:p>
    <w:p w14:paraId="63C9592E" w14:textId="77777777" w:rsidR="00200DDF" w:rsidRPr="00DC0FBB" w:rsidRDefault="00200DDF" w:rsidP="00200DDF">
      <w:pPr>
        <w:pStyle w:val="a9"/>
        <w:numPr>
          <w:ilvl w:val="0"/>
          <w:numId w:val="1"/>
        </w:numPr>
        <w:spacing w:line="360" w:lineRule="auto"/>
        <w:jc w:val="both"/>
        <w:rPr>
          <w:rFonts w:ascii="Arial" w:hAnsi="Arial"/>
        </w:rPr>
      </w:pPr>
      <w:r w:rsidRPr="00DC0FBB">
        <w:rPr>
          <w:rFonts w:ascii="Arial" w:hAnsi="Arial" w:hint="cs"/>
          <w:rtl/>
        </w:rPr>
        <w:t xml:space="preserve">בהתאם לפסיקה המנחה, </w:t>
      </w:r>
      <w:r w:rsidRPr="00DC0FBB">
        <w:rPr>
          <w:rFonts w:ascii="Arial" w:hAnsi="Arial"/>
          <w:rtl/>
        </w:rPr>
        <w:t>עבירת איומים</w:t>
      </w:r>
      <w:r w:rsidRPr="00DC0FBB">
        <w:rPr>
          <w:rFonts w:ascii="Arial" w:hAnsi="Arial" w:hint="cs"/>
          <w:rtl/>
        </w:rPr>
        <w:t xml:space="preserve"> יכולה להוביל </w:t>
      </w:r>
      <w:r w:rsidRPr="00DC0FBB">
        <w:rPr>
          <w:rFonts w:ascii="Arial" w:hAnsi="Arial"/>
          <w:rtl/>
        </w:rPr>
        <w:t xml:space="preserve">להפעלת מאסר על-תנאי בגין "עבירת אלימות" (ראו: </w:t>
      </w:r>
      <w:hyperlink r:id="rId23" w:history="1">
        <w:r w:rsidR="00310342" w:rsidRPr="00310342">
          <w:rPr>
            <w:rFonts w:ascii="Arial" w:hAnsi="Arial"/>
            <w:color w:val="0000FF"/>
            <w:u w:val="single"/>
            <w:rtl/>
          </w:rPr>
          <w:t>רע"פ 8118/09</w:t>
        </w:r>
      </w:hyperlink>
      <w:r w:rsidRPr="00DC0FBB">
        <w:rPr>
          <w:rFonts w:ascii="Arial" w:hAnsi="Arial"/>
          <w:rtl/>
        </w:rPr>
        <w:t xml:space="preserve"> דבורה נ' מדינת ישראל, (25.10.2009); </w:t>
      </w:r>
      <w:hyperlink r:id="rId24" w:history="1">
        <w:r w:rsidR="00310342" w:rsidRPr="00310342">
          <w:rPr>
            <w:rFonts w:ascii="Arial" w:hAnsi="Arial"/>
            <w:color w:val="0000FF"/>
            <w:u w:val="single"/>
            <w:rtl/>
          </w:rPr>
          <w:t>ע"פ 6420/10/10</w:t>
        </w:r>
      </w:hyperlink>
      <w:r w:rsidRPr="00DC0FBB">
        <w:rPr>
          <w:rFonts w:ascii="Arial" w:hAnsi="Arial"/>
          <w:rtl/>
        </w:rPr>
        <w:t xml:space="preserve"> סלסנר נ' מדינת ישראל, (23.8.2011)). </w:t>
      </w:r>
    </w:p>
    <w:p w14:paraId="3E6F34AB" w14:textId="77777777" w:rsidR="00200DDF" w:rsidRDefault="00200DDF" w:rsidP="00200DDF">
      <w:pPr>
        <w:pStyle w:val="a9"/>
        <w:numPr>
          <w:ilvl w:val="0"/>
          <w:numId w:val="1"/>
        </w:numPr>
        <w:spacing w:line="360" w:lineRule="auto"/>
        <w:jc w:val="both"/>
        <w:rPr>
          <w:rFonts w:ascii="Arial" w:hAnsi="Arial"/>
        </w:rPr>
      </w:pPr>
      <w:r>
        <w:rPr>
          <w:rFonts w:ascii="Arial" w:hAnsi="Arial" w:hint="cs"/>
          <w:rtl/>
        </w:rPr>
        <w:t xml:space="preserve">עיון ברישומו הפלילי של הנאשם מלמד, כי לחובתו הרשעות קודמות בעלי גוון דומה לתיק שבפניי: אלימות כנגד אנשי כוחות הביטחון, נשק ופעולות שנעשו מתוך מניע גזעני, זאת בדומה לאירועים שבפניי- פרסום ביטויי הזדהות והסתה ביחס למעשי טבח ופגיעה שנעשתה בגופם של אזרחים ואנשי כוחות הביטחון. בגין הרשעותיו אלו, ריצה הנאשם שתי תקופות מאסר בשנים 2019 ו-2020. </w:t>
      </w:r>
    </w:p>
    <w:p w14:paraId="4B4460BB" w14:textId="77777777" w:rsidR="00200DDF" w:rsidRDefault="00200DDF" w:rsidP="00200DDF">
      <w:pPr>
        <w:pStyle w:val="a9"/>
        <w:numPr>
          <w:ilvl w:val="0"/>
          <w:numId w:val="1"/>
        </w:numPr>
        <w:spacing w:line="360" w:lineRule="auto"/>
        <w:jc w:val="both"/>
        <w:rPr>
          <w:rFonts w:ascii="Arial" w:hAnsi="Arial"/>
        </w:rPr>
      </w:pPr>
      <w:r w:rsidRPr="003A1DD1">
        <w:rPr>
          <w:rFonts w:ascii="Arial" w:hAnsi="Arial" w:hint="cs"/>
          <w:rtl/>
        </w:rPr>
        <w:t xml:space="preserve">המסקנה המתבקשת מהאמור לעיל, כי הסתה למעשי </w:t>
      </w:r>
      <w:r w:rsidRPr="003A1DD1">
        <w:rPr>
          <w:rFonts w:ascii="Arial" w:hAnsi="Arial"/>
          <w:rtl/>
        </w:rPr>
        <w:t>אלימות וטרור</w:t>
      </w:r>
      <w:r w:rsidRPr="003A1DD1">
        <w:rPr>
          <w:rFonts w:ascii="Arial" w:hAnsi="Arial" w:hint="cs"/>
          <w:rtl/>
        </w:rPr>
        <w:t xml:space="preserve">, באמצעות פרסומים הקוראים לפגיעה והרג של יהודים, בהתאם לחוק המאבק בטרור, מאפשרים את הפעלת המאסר על תנאי </w:t>
      </w:r>
      <w:r w:rsidRPr="003A1DD1">
        <w:rPr>
          <w:rFonts w:ascii="Arial" w:hAnsi="Arial"/>
          <w:rtl/>
        </w:rPr>
        <w:t>התלוי ועומד כנגד</w:t>
      </w:r>
      <w:r w:rsidRPr="003A1DD1">
        <w:rPr>
          <w:rFonts w:ascii="Arial" w:hAnsi="Arial" w:hint="cs"/>
          <w:rtl/>
        </w:rPr>
        <w:t xml:space="preserve"> הנאשם</w:t>
      </w:r>
      <w:r w:rsidRPr="003A1DD1">
        <w:rPr>
          <w:rFonts w:ascii="Arial" w:hAnsi="Arial"/>
          <w:rtl/>
        </w:rPr>
        <w:t>.</w:t>
      </w:r>
      <w:r w:rsidRPr="003A1DD1">
        <w:rPr>
          <w:rFonts w:ascii="Arial" w:hAnsi="Arial" w:hint="cs"/>
          <w:rtl/>
        </w:rPr>
        <w:t xml:space="preserve"> לצד זאת, לבית המשפט קיים שיק</w:t>
      </w:r>
      <w:r w:rsidRPr="003A1DD1">
        <w:rPr>
          <w:rFonts w:ascii="Arial" w:hAnsi="Arial"/>
          <w:rtl/>
        </w:rPr>
        <w:t xml:space="preserve">ול-הדעת לעניין אופן הפעלת המאסר </w:t>
      </w:r>
      <w:r w:rsidRPr="003A1DD1">
        <w:rPr>
          <w:rFonts w:ascii="Arial" w:hAnsi="Arial" w:hint="cs"/>
          <w:rtl/>
        </w:rPr>
        <w:t>ה</w:t>
      </w:r>
      <w:r w:rsidRPr="003A1DD1">
        <w:rPr>
          <w:rFonts w:ascii="Arial" w:hAnsi="Arial"/>
          <w:rtl/>
        </w:rPr>
        <w:t>מותנה</w:t>
      </w:r>
      <w:r w:rsidRPr="003A1DD1">
        <w:rPr>
          <w:rFonts w:ascii="Arial" w:hAnsi="Arial" w:hint="cs"/>
          <w:rtl/>
        </w:rPr>
        <w:t xml:space="preserve">. </w:t>
      </w:r>
    </w:p>
    <w:p w14:paraId="193FD342" w14:textId="77777777" w:rsidR="00200DDF" w:rsidRPr="003A1DD1" w:rsidRDefault="00200DDF" w:rsidP="00200DDF">
      <w:pPr>
        <w:pStyle w:val="a9"/>
        <w:numPr>
          <w:ilvl w:val="0"/>
          <w:numId w:val="1"/>
        </w:numPr>
        <w:spacing w:line="360" w:lineRule="auto"/>
        <w:jc w:val="both"/>
        <w:rPr>
          <w:rFonts w:ascii="Arial" w:hAnsi="Arial"/>
        </w:rPr>
      </w:pPr>
      <w:r w:rsidRPr="003A1DD1">
        <w:rPr>
          <w:rFonts w:ascii="Arial" w:hAnsi="Arial" w:hint="cs"/>
          <w:rtl/>
        </w:rPr>
        <w:t>בנסיבות המקרה</w:t>
      </w:r>
      <w:r>
        <w:rPr>
          <w:rFonts w:ascii="Arial" w:hAnsi="Arial" w:hint="cs"/>
          <w:rtl/>
        </w:rPr>
        <w:t xml:space="preserve"> </w:t>
      </w:r>
      <w:r w:rsidRPr="003A1DD1">
        <w:rPr>
          <w:rFonts w:ascii="Arial" w:hAnsi="Arial" w:hint="cs"/>
          <w:rtl/>
        </w:rPr>
        <w:t>דנן, החלטתי להפעילו חלקו במצטבר וחלקו בחופף, זאת נוכח נטילת האחריות על המעשים, המועד בו ניתן גזר הדין בתיק בו הופעל המאסר על תנאי (28.6.2020), וכן העובדה</w:t>
      </w:r>
      <w:r>
        <w:rPr>
          <w:rFonts w:ascii="Arial" w:hAnsi="Arial" w:hint="cs"/>
          <w:rtl/>
        </w:rPr>
        <w:t>,</w:t>
      </w:r>
      <w:r w:rsidRPr="003A1DD1">
        <w:rPr>
          <w:rFonts w:ascii="Arial" w:hAnsi="Arial" w:hint="cs"/>
          <w:rtl/>
        </w:rPr>
        <w:t xml:space="preserve"> כי במסגרת אותו תיק נדון הנאשם כקטין.</w:t>
      </w:r>
    </w:p>
    <w:p w14:paraId="40983EFA" w14:textId="77777777" w:rsidR="00200DDF" w:rsidRPr="00503821" w:rsidRDefault="00200DDF" w:rsidP="00200DDF">
      <w:pPr>
        <w:pStyle w:val="a9"/>
        <w:numPr>
          <w:ilvl w:val="0"/>
          <w:numId w:val="1"/>
        </w:numPr>
        <w:spacing w:line="360" w:lineRule="auto"/>
        <w:jc w:val="both"/>
        <w:rPr>
          <w:rFonts w:ascii="Arial" w:hAnsi="Arial"/>
          <w:rtl/>
        </w:rPr>
      </w:pPr>
      <w:r>
        <w:rPr>
          <w:rFonts w:ascii="Arial" w:hAnsi="Arial" w:hint="cs"/>
          <w:rtl/>
        </w:rPr>
        <w:t xml:space="preserve">באיזון בין </w:t>
      </w:r>
      <w:r w:rsidRPr="00503821">
        <w:rPr>
          <w:rFonts w:ascii="Arial" w:hAnsi="Arial"/>
          <w:rtl/>
        </w:rPr>
        <w:t>שיקולים אלו החלטתי לקבוע את עונשו של הנאשם בחלקו ה</w:t>
      </w:r>
      <w:r>
        <w:rPr>
          <w:rFonts w:ascii="Arial" w:hAnsi="Arial" w:hint="cs"/>
          <w:rtl/>
        </w:rPr>
        <w:t>בינוני-עליון</w:t>
      </w:r>
      <w:r w:rsidRPr="00503821">
        <w:rPr>
          <w:rFonts w:ascii="Arial" w:hAnsi="Arial" w:hint="cs"/>
          <w:rtl/>
        </w:rPr>
        <w:t xml:space="preserve"> </w:t>
      </w:r>
      <w:r w:rsidRPr="00503821">
        <w:rPr>
          <w:rFonts w:ascii="Arial" w:hAnsi="Arial"/>
          <w:rtl/>
        </w:rPr>
        <w:t>של מתחם העונש ההולם ולהטיל עליו את העונשים הבאים:</w:t>
      </w:r>
    </w:p>
    <w:p w14:paraId="2BB4D8E9" w14:textId="77777777" w:rsidR="00200DDF" w:rsidRPr="005050BA" w:rsidRDefault="00200DDF" w:rsidP="00200DDF">
      <w:pPr>
        <w:pStyle w:val="a9"/>
        <w:numPr>
          <w:ilvl w:val="0"/>
          <w:numId w:val="2"/>
        </w:numPr>
        <w:spacing w:line="360" w:lineRule="auto"/>
        <w:jc w:val="both"/>
        <w:rPr>
          <w:rFonts w:ascii="Arial" w:hAnsi="Arial"/>
          <w:rtl/>
        </w:rPr>
      </w:pPr>
      <w:r w:rsidRPr="005050BA">
        <w:rPr>
          <w:rFonts w:ascii="Arial" w:hAnsi="Arial"/>
          <w:rtl/>
        </w:rPr>
        <w:t>מאסר בפועל למשך</w:t>
      </w:r>
      <w:r>
        <w:rPr>
          <w:rFonts w:ascii="Arial" w:hAnsi="Arial" w:hint="cs"/>
          <w:rtl/>
        </w:rPr>
        <w:t xml:space="preserve"> 18 </w:t>
      </w:r>
      <w:r w:rsidRPr="005050BA">
        <w:rPr>
          <w:rFonts w:ascii="Arial" w:hAnsi="Arial"/>
          <w:rtl/>
        </w:rPr>
        <w:t>חודשים בניכוי ימי המעצר.</w:t>
      </w:r>
    </w:p>
    <w:p w14:paraId="53F21F30" w14:textId="77777777" w:rsidR="00200DDF" w:rsidRDefault="00200DDF" w:rsidP="00200DDF">
      <w:pPr>
        <w:pStyle w:val="a9"/>
        <w:numPr>
          <w:ilvl w:val="0"/>
          <w:numId w:val="2"/>
        </w:numPr>
        <w:spacing w:line="360" w:lineRule="auto"/>
        <w:jc w:val="both"/>
        <w:rPr>
          <w:rFonts w:ascii="Arial" w:hAnsi="Arial"/>
        </w:rPr>
      </w:pPr>
      <w:r w:rsidRPr="005050BA">
        <w:rPr>
          <w:rFonts w:ascii="Arial" w:hAnsi="Arial"/>
          <w:rtl/>
        </w:rPr>
        <w:t>אני מצווה על מאסרו של הנאשם למשך 8 חודשים, וזאת על תנאי למשך 3 שנים מיום שחרורו מהמאסר שלא יעבור עבירה מחוק המאבק בטרור.</w:t>
      </w:r>
    </w:p>
    <w:p w14:paraId="0AA3454A" w14:textId="77777777" w:rsidR="00200DDF" w:rsidRPr="005050BA" w:rsidRDefault="00200DDF" w:rsidP="00200DDF">
      <w:pPr>
        <w:pStyle w:val="a9"/>
        <w:numPr>
          <w:ilvl w:val="0"/>
          <w:numId w:val="2"/>
        </w:numPr>
        <w:spacing w:line="360" w:lineRule="auto"/>
        <w:jc w:val="both"/>
        <w:rPr>
          <w:rFonts w:ascii="Arial" w:hAnsi="Arial"/>
          <w:rtl/>
        </w:rPr>
      </w:pPr>
      <w:r>
        <w:rPr>
          <w:rFonts w:ascii="Arial" w:hAnsi="Arial" w:hint="cs"/>
          <w:rtl/>
        </w:rPr>
        <w:t xml:space="preserve">הפעלת מאסר על תנאי למשך 6 חודשים כפי שנפסק בתיק מספר 21981-4-20 (שלום ירושלים) כך שארבעה חודשים ירוצו במצטבר ושני חודשים בחופף. </w:t>
      </w:r>
      <w:r w:rsidRPr="005779E2">
        <w:rPr>
          <w:rFonts w:ascii="Arial" w:hAnsi="Arial" w:hint="cs"/>
          <w:u w:val="single"/>
          <w:rtl/>
        </w:rPr>
        <w:t>סה"כ ירצה הנאשם 22 חודשים בניכוי ימי המעצר</w:t>
      </w:r>
      <w:r>
        <w:rPr>
          <w:rFonts w:ascii="Arial" w:hAnsi="Arial" w:hint="cs"/>
          <w:rtl/>
        </w:rPr>
        <w:t>.</w:t>
      </w:r>
    </w:p>
    <w:p w14:paraId="34A5DAFC" w14:textId="77777777" w:rsidR="00200DDF" w:rsidRPr="005050BA" w:rsidRDefault="00200DDF" w:rsidP="00200DDF">
      <w:pPr>
        <w:pStyle w:val="a9"/>
        <w:numPr>
          <w:ilvl w:val="0"/>
          <w:numId w:val="2"/>
        </w:numPr>
        <w:spacing w:line="360" w:lineRule="auto"/>
        <w:jc w:val="both"/>
        <w:rPr>
          <w:rFonts w:ascii="Arial" w:hAnsi="Arial"/>
          <w:rtl/>
        </w:rPr>
      </w:pPr>
      <w:r w:rsidRPr="005050BA">
        <w:rPr>
          <w:rFonts w:ascii="Arial" w:hAnsi="Arial"/>
          <w:rtl/>
        </w:rPr>
        <w:t xml:space="preserve">תשלום קנס בסך </w:t>
      </w:r>
      <w:r>
        <w:rPr>
          <w:rFonts w:ascii="Arial" w:hAnsi="Arial" w:hint="cs"/>
          <w:rtl/>
        </w:rPr>
        <w:t>6</w:t>
      </w:r>
      <w:r w:rsidRPr="005050BA">
        <w:rPr>
          <w:rFonts w:ascii="Arial" w:hAnsi="Arial"/>
          <w:rtl/>
        </w:rPr>
        <w:t>000 ₪, אשר ישולם עד ליום 1.</w:t>
      </w:r>
      <w:r>
        <w:rPr>
          <w:rFonts w:ascii="Arial" w:hAnsi="Arial" w:hint="cs"/>
          <w:rtl/>
        </w:rPr>
        <w:t>5</w:t>
      </w:r>
      <w:r w:rsidRPr="005050BA">
        <w:rPr>
          <w:rFonts w:ascii="Arial" w:hAnsi="Arial"/>
          <w:rtl/>
        </w:rPr>
        <w:t>.2025.</w:t>
      </w:r>
    </w:p>
    <w:p w14:paraId="59CECABD" w14:textId="77777777" w:rsidR="00200DDF" w:rsidRPr="00DE1140" w:rsidRDefault="00200DDF" w:rsidP="00200DDF">
      <w:pPr>
        <w:spacing w:line="360" w:lineRule="auto"/>
        <w:ind w:left="1035" w:firstLine="45"/>
        <w:jc w:val="both"/>
        <w:rPr>
          <w:rFonts w:ascii="Arial" w:hAnsi="Arial"/>
          <w:sz w:val="20"/>
          <w:szCs w:val="20"/>
          <w:rtl/>
        </w:rPr>
      </w:pPr>
      <w:r w:rsidRPr="00DE1140">
        <w:rPr>
          <w:rFonts w:ascii="Arial" w:hAnsi="Arial"/>
          <w:sz w:val="20"/>
          <w:szCs w:val="20"/>
          <w:rtl/>
        </w:rPr>
        <w:t>החוב מועבר למרכז לגביית קנסות, אגרות והוצאות ברשות האכיפה והגבייה, בהתאם למועדים והתשלומים שקבע בית המשפט.</w:t>
      </w:r>
    </w:p>
    <w:p w14:paraId="6D44A2A7" w14:textId="77777777" w:rsidR="00200DDF" w:rsidRPr="00DE1140" w:rsidRDefault="00200DDF" w:rsidP="00200DDF">
      <w:pPr>
        <w:spacing w:line="360" w:lineRule="auto"/>
        <w:ind w:left="1035" w:firstLine="45"/>
        <w:jc w:val="both"/>
        <w:rPr>
          <w:rFonts w:ascii="Arial" w:hAnsi="Arial"/>
          <w:sz w:val="20"/>
          <w:szCs w:val="20"/>
          <w:rtl/>
        </w:rPr>
      </w:pPr>
      <w:r w:rsidRPr="00DE1140">
        <w:rPr>
          <w:rFonts w:ascii="Arial" w:hAnsi="Arial"/>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7D20D361" w14:textId="77777777" w:rsidR="00200DDF" w:rsidRPr="00DE1140" w:rsidRDefault="00200DDF" w:rsidP="00200DDF">
      <w:pPr>
        <w:spacing w:line="360" w:lineRule="auto"/>
        <w:ind w:left="315" w:firstLine="720"/>
        <w:jc w:val="both"/>
        <w:rPr>
          <w:rFonts w:ascii="Arial" w:hAnsi="Arial"/>
          <w:sz w:val="20"/>
          <w:szCs w:val="20"/>
          <w:rtl/>
        </w:rPr>
      </w:pPr>
      <w:r w:rsidRPr="00DE1140">
        <w:rPr>
          <w:rFonts w:ascii="Arial" w:hAnsi="Arial"/>
          <w:sz w:val="20"/>
          <w:szCs w:val="20"/>
          <w:rtl/>
        </w:rPr>
        <w:t xml:space="preserve">בכרטיס אשראי – באתר המקוון של רשות האכיפה והגבייה, </w:t>
      </w:r>
      <w:r w:rsidRPr="00DE1140">
        <w:rPr>
          <w:rFonts w:ascii="Arial" w:hAnsi="Arial"/>
          <w:sz w:val="20"/>
          <w:szCs w:val="20"/>
        </w:rPr>
        <w:t>www.eca.gov.il</w:t>
      </w:r>
      <w:r w:rsidRPr="00DE1140">
        <w:rPr>
          <w:rFonts w:ascii="Arial" w:hAnsi="Arial"/>
          <w:sz w:val="20"/>
          <w:szCs w:val="20"/>
          <w:rtl/>
        </w:rPr>
        <w:t xml:space="preserve">  </w:t>
      </w:r>
    </w:p>
    <w:p w14:paraId="6F5A3409" w14:textId="77777777" w:rsidR="00200DDF" w:rsidRPr="00DE1140" w:rsidRDefault="00200DDF" w:rsidP="00200DDF">
      <w:pPr>
        <w:spacing w:line="360" w:lineRule="auto"/>
        <w:ind w:left="315" w:firstLine="720"/>
        <w:jc w:val="both"/>
        <w:rPr>
          <w:rFonts w:ascii="Arial" w:hAnsi="Arial"/>
          <w:sz w:val="20"/>
          <w:szCs w:val="20"/>
          <w:rtl/>
        </w:rPr>
      </w:pPr>
      <w:r w:rsidRPr="00DE1140">
        <w:rPr>
          <w:rFonts w:ascii="Arial" w:hAnsi="Arial" w:hint="cs"/>
          <w:sz w:val="20"/>
          <w:szCs w:val="20"/>
          <w:rtl/>
        </w:rPr>
        <w:t>מ</w:t>
      </w:r>
      <w:r w:rsidRPr="00DE1140">
        <w:rPr>
          <w:rFonts w:ascii="Arial" w:hAnsi="Arial"/>
          <w:sz w:val="20"/>
          <w:szCs w:val="20"/>
          <w:rtl/>
        </w:rPr>
        <w:t>וקד שירות טלפוני בשרות עצמי (מרכז גבייה)  – בטלפון 35592* או בטלפון 073-</w:t>
      </w:r>
      <w:r w:rsidRPr="00DE1140">
        <w:rPr>
          <w:rFonts w:ascii="Arial" w:hAnsi="Arial" w:hint="cs"/>
          <w:sz w:val="20"/>
          <w:szCs w:val="20"/>
          <w:rtl/>
        </w:rPr>
        <w:t xml:space="preserve">  </w:t>
      </w:r>
    </w:p>
    <w:p w14:paraId="728B2A96" w14:textId="77777777" w:rsidR="00200DDF" w:rsidRPr="00DE1140" w:rsidRDefault="00200DDF" w:rsidP="00200DDF">
      <w:pPr>
        <w:spacing w:line="360" w:lineRule="auto"/>
        <w:ind w:left="315" w:firstLine="720"/>
        <w:jc w:val="both"/>
        <w:rPr>
          <w:rFonts w:ascii="Arial" w:hAnsi="Arial"/>
          <w:sz w:val="20"/>
          <w:szCs w:val="20"/>
          <w:rtl/>
        </w:rPr>
      </w:pPr>
      <w:r w:rsidRPr="00DE1140">
        <w:rPr>
          <w:rFonts w:ascii="Arial" w:hAnsi="Arial" w:hint="cs"/>
          <w:sz w:val="20"/>
          <w:szCs w:val="20"/>
          <w:rtl/>
        </w:rPr>
        <w:t>2055000</w:t>
      </w:r>
    </w:p>
    <w:p w14:paraId="5FEDBD4B" w14:textId="77777777" w:rsidR="00200DDF" w:rsidRPr="005050BA" w:rsidRDefault="00310342" w:rsidP="00200DDF">
      <w:pPr>
        <w:spacing w:line="360" w:lineRule="auto"/>
        <w:ind w:firstLine="720"/>
        <w:jc w:val="both"/>
        <w:rPr>
          <w:rFonts w:ascii="Arial" w:hAnsi="Arial"/>
          <w:rtl/>
        </w:rPr>
      </w:pPr>
      <w:r w:rsidRPr="00310342">
        <w:rPr>
          <w:rFonts w:ascii="Arial" w:hAnsi="Arial"/>
          <w:color w:val="FFFFFF"/>
          <w:sz w:val="2"/>
          <w:szCs w:val="2"/>
          <w:rtl/>
        </w:rPr>
        <w:t>5129371</w:t>
      </w:r>
      <w:r w:rsidR="00200DDF" w:rsidRPr="00DE1140">
        <w:rPr>
          <w:rFonts w:ascii="Arial" w:hAnsi="Arial"/>
          <w:sz w:val="20"/>
          <w:szCs w:val="20"/>
          <w:rtl/>
        </w:rPr>
        <w:t>במזומן בכל סניף של בנק הדואר – בהצגת תעודת זהות בלבד (אין צורך בשוברי תשלום).</w:t>
      </w:r>
    </w:p>
    <w:p w14:paraId="3E83C960" w14:textId="77777777" w:rsidR="00200DDF" w:rsidRPr="005779E2" w:rsidRDefault="00310342" w:rsidP="00200DDF">
      <w:pPr>
        <w:spacing w:line="360" w:lineRule="auto"/>
        <w:ind w:firstLine="360"/>
        <w:jc w:val="both"/>
        <w:rPr>
          <w:rFonts w:ascii="Arial" w:hAnsi="Arial"/>
          <w:b/>
          <w:bCs/>
          <w:sz w:val="22"/>
          <w:szCs w:val="22"/>
          <w:rtl/>
        </w:rPr>
      </w:pPr>
      <w:r w:rsidRPr="00310342">
        <w:rPr>
          <w:rFonts w:ascii="Arial" w:hAnsi="Arial"/>
          <w:b/>
          <w:bCs/>
          <w:color w:val="FFFFFF"/>
          <w:sz w:val="2"/>
          <w:szCs w:val="2"/>
          <w:rtl/>
        </w:rPr>
        <w:t>54678313</w:t>
      </w:r>
      <w:r w:rsidR="00200DDF" w:rsidRPr="005779E2">
        <w:rPr>
          <w:rFonts w:ascii="Arial" w:hAnsi="Arial"/>
          <w:b/>
          <w:bCs/>
          <w:sz w:val="22"/>
          <w:szCs w:val="22"/>
          <w:rtl/>
        </w:rPr>
        <w:t>זכות ערעור לבית המשפט המחוזי בירושלים בתוך 45 יום מהיום.</w:t>
      </w:r>
    </w:p>
    <w:p w14:paraId="60D14DA0" w14:textId="77777777" w:rsidR="00200DDF" w:rsidRPr="005779E2" w:rsidRDefault="00200DDF" w:rsidP="00200DDF">
      <w:pPr>
        <w:spacing w:line="360" w:lineRule="auto"/>
        <w:jc w:val="both"/>
        <w:rPr>
          <w:rFonts w:ascii="Arial" w:hAnsi="Arial"/>
          <w:sz w:val="22"/>
          <w:szCs w:val="22"/>
          <w:rtl/>
        </w:rPr>
      </w:pPr>
    </w:p>
    <w:p w14:paraId="589BE697" w14:textId="77777777" w:rsidR="00200DDF" w:rsidRPr="00CA30FE" w:rsidRDefault="00310342" w:rsidP="00200DDF">
      <w:pPr>
        <w:spacing w:line="360" w:lineRule="auto"/>
        <w:jc w:val="both"/>
        <w:rPr>
          <w:rFonts w:ascii="Arial" w:hAnsi="Arial"/>
          <w:rtl/>
        </w:rPr>
      </w:pPr>
      <w:bookmarkStart w:id="8" w:name="Nitan"/>
      <w:r>
        <w:rPr>
          <w:rFonts w:ascii="Arial" w:hAnsi="Arial"/>
          <w:rtl/>
        </w:rPr>
        <w:t xml:space="preserve">ניתן היום,  ו' חשוון תשפ"ה, 07 נובמבר 2024, במעמד הנוכחים. </w:t>
      </w:r>
      <w:bookmarkEnd w:id="8"/>
      <w:r w:rsidR="00200DDF" w:rsidRPr="00CA30FE">
        <w:rPr>
          <w:rFonts w:ascii="Arial" w:hAnsi="Arial"/>
          <w:rtl/>
        </w:rPr>
        <w:tab/>
      </w:r>
      <w:r w:rsidR="00200DDF" w:rsidRPr="00CA30FE">
        <w:rPr>
          <w:rFonts w:ascii="Arial" w:hAnsi="Arial"/>
          <w:rtl/>
        </w:rPr>
        <w:tab/>
      </w:r>
      <w:r w:rsidR="00200DDF" w:rsidRPr="00CA30FE">
        <w:rPr>
          <w:rFonts w:ascii="Arial" w:hAnsi="Arial"/>
          <w:rtl/>
        </w:rPr>
        <w:tab/>
      </w:r>
      <w:r w:rsidR="00200DDF" w:rsidRPr="00CA30FE">
        <w:rPr>
          <w:rFonts w:ascii="Arial" w:hAnsi="Arial"/>
          <w:rtl/>
        </w:rPr>
        <w:tab/>
      </w:r>
      <w:r w:rsidR="00200DDF" w:rsidRPr="00CA30FE">
        <w:rPr>
          <w:rFonts w:ascii="Arial" w:hAnsi="Arial"/>
          <w:rtl/>
        </w:rPr>
        <w:tab/>
      </w:r>
      <w:r w:rsidR="00200DDF" w:rsidRPr="00CA30FE">
        <w:rPr>
          <w:rFonts w:ascii="Arial" w:hAnsi="Arial"/>
          <w:rtl/>
        </w:rPr>
        <w:tab/>
      </w:r>
      <w:r w:rsidR="00200DDF" w:rsidRPr="00CA30FE">
        <w:rPr>
          <w:rFonts w:ascii="Arial" w:hAnsi="Arial"/>
          <w:rtl/>
        </w:rPr>
        <w:tab/>
      </w:r>
      <w:r w:rsidR="00200DDF" w:rsidRPr="00CA30FE">
        <w:rPr>
          <w:rFonts w:ascii="Arial" w:hAnsi="Arial" w:hint="cs"/>
          <w:rtl/>
        </w:rPr>
        <w:t xml:space="preserve">         </w:t>
      </w:r>
    </w:p>
    <w:p w14:paraId="6FEA052C" w14:textId="77777777" w:rsidR="00200DDF" w:rsidRPr="00CA30FE" w:rsidRDefault="00200DDF" w:rsidP="00310342">
      <w:pPr>
        <w:jc w:val="both"/>
      </w:pPr>
      <w:r w:rsidRPr="00CA30FE">
        <w:rPr>
          <w:rFonts w:ascii="Arial" w:hAnsi="Arial"/>
          <w:rtl/>
        </w:rPr>
        <w:t xml:space="preserve">   </w:t>
      </w:r>
      <w:r w:rsidRPr="00CA30FE">
        <w:rPr>
          <w:rFonts w:ascii="Arial" w:hAnsi="Arial"/>
          <w:rtl/>
        </w:rPr>
        <w:tab/>
      </w:r>
      <w:r w:rsidRPr="00CA30FE">
        <w:rPr>
          <w:rFonts w:ascii="Arial" w:hAnsi="Arial"/>
          <w:rtl/>
        </w:rPr>
        <w:tab/>
      </w:r>
      <w:r w:rsidRPr="00CA30FE">
        <w:rPr>
          <w:rFonts w:ascii="Arial" w:hAnsi="Arial"/>
          <w:rtl/>
        </w:rPr>
        <w:tab/>
      </w:r>
      <w:r w:rsidRPr="00CA30FE">
        <w:rPr>
          <w:rFonts w:ascii="Arial" w:hAnsi="Arial"/>
          <w:rtl/>
        </w:rPr>
        <w:tab/>
      </w:r>
      <w:r w:rsidRPr="00CA30FE">
        <w:rPr>
          <w:rFonts w:ascii="Arial" w:hAnsi="Arial"/>
          <w:rtl/>
        </w:rPr>
        <w:tab/>
      </w:r>
    </w:p>
    <w:p w14:paraId="7FD54C69" w14:textId="77777777" w:rsidR="00200DDF" w:rsidRPr="006930DC" w:rsidRDefault="006930DC" w:rsidP="00200DDF">
      <w:pPr>
        <w:jc w:val="both"/>
        <w:rPr>
          <w:rFonts w:ascii="Arial" w:hAnsi="Arial"/>
          <w:color w:val="FFFFFF"/>
          <w:sz w:val="2"/>
          <w:szCs w:val="2"/>
          <w:rtl/>
        </w:rPr>
      </w:pPr>
      <w:r w:rsidRPr="006930DC">
        <w:rPr>
          <w:rFonts w:ascii="Arial" w:hAnsi="Arial"/>
          <w:color w:val="FFFFFF"/>
          <w:sz w:val="2"/>
          <w:szCs w:val="2"/>
          <w:rtl/>
        </w:rPr>
        <w:t>5129371</w:t>
      </w:r>
    </w:p>
    <w:p w14:paraId="34E159D9" w14:textId="77777777" w:rsidR="001630AC" w:rsidRPr="006930DC" w:rsidRDefault="006930DC" w:rsidP="00310342">
      <w:pPr>
        <w:keepNext/>
        <w:rPr>
          <w:rFonts w:ascii="David" w:hAnsi="David"/>
          <w:color w:val="FFFFFF"/>
          <w:sz w:val="2"/>
          <w:szCs w:val="2"/>
          <w:rtl/>
        </w:rPr>
      </w:pPr>
      <w:r w:rsidRPr="006930DC">
        <w:rPr>
          <w:rFonts w:ascii="David" w:hAnsi="David"/>
          <w:color w:val="FFFFFF"/>
          <w:sz w:val="2"/>
          <w:szCs w:val="2"/>
          <w:rtl/>
        </w:rPr>
        <w:t>54678313</w:t>
      </w:r>
    </w:p>
    <w:p w14:paraId="44409D7E" w14:textId="77777777" w:rsidR="00310342" w:rsidRPr="00310342" w:rsidRDefault="00310342" w:rsidP="00310342">
      <w:pPr>
        <w:keepNext/>
        <w:rPr>
          <w:rFonts w:ascii="David" w:hAnsi="David"/>
          <w:color w:val="000000"/>
          <w:sz w:val="22"/>
          <w:szCs w:val="22"/>
          <w:rtl/>
        </w:rPr>
      </w:pPr>
      <w:r w:rsidRPr="00310342">
        <w:rPr>
          <w:rFonts w:ascii="David" w:hAnsi="David"/>
          <w:color w:val="000000"/>
          <w:sz w:val="22"/>
          <w:szCs w:val="22"/>
          <w:rtl/>
        </w:rPr>
        <w:t>ארנון איתן 54678313</w:t>
      </w:r>
    </w:p>
    <w:p w14:paraId="7DE6C56F" w14:textId="77777777" w:rsidR="00310342" w:rsidRDefault="00310342" w:rsidP="00310342">
      <w:r w:rsidRPr="00310342">
        <w:rPr>
          <w:color w:val="000000"/>
          <w:rtl/>
        </w:rPr>
        <w:t>נוסח מסמך זה כפוף לשינויי ניסוח ועריכה</w:t>
      </w:r>
    </w:p>
    <w:p w14:paraId="19312B4A" w14:textId="77777777" w:rsidR="00310342" w:rsidRDefault="00310342" w:rsidP="00310342">
      <w:pPr>
        <w:rPr>
          <w:rtl/>
        </w:rPr>
      </w:pPr>
    </w:p>
    <w:p w14:paraId="0E566205" w14:textId="77777777" w:rsidR="00310342" w:rsidRDefault="00310342" w:rsidP="0031034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2FB0CC5" w14:textId="77777777" w:rsidR="006930DC" w:rsidRPr="006930DC" w:rsidRDefault="006930DC" w:rsidP="006930DC">
      <w:pPr>
        <w:keepNext/>
        <w:rPr>
          <w:rFonts w:ascii="David" w:hAnsi="David"/>
          <w:color w:val="000000"/>
          <w:sz w:val="22"/>
          <w:szCs w:val="22"/>
          <w:rtl/>
        </w:rPr>
      </w:pPr>
    </w:p>
    <w:sectPr w:rsidR="006930DC" w:rsidRPr="006930DC" w:rsidSect="006930D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A037D" w14:textId="77777777" w:rsidR="0002789F" w:rsidRDefault="0002789F" w:rsidP="001A6F69">
      <w:r>
        <w:separator/>
      </w:r>
    </w:p>
  </w:endnote>
  <w:endnote w:type="continuationSeparator" w:id="0">
    <w:p w14:paraId="4AAE2002" w14:textId="77777777" w:rsidR="0002789F" w:rsidRDefault="0002789F" w:rsidP="001A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423A0" w14:textId="77777777" w:rsidR="006930DC" w:rsidRDefault="006930DC" w:rsidP="006930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578531" w14:textId="77777777" w:rsidR="006930DC" w:rsidRPr="006930DC" w:rsidRDefault="006930DC" w:rsidP="006930DC">
    <w:pPr>
      <w:pStyle w:val="a5"/>
      <w:pBdr>
        <w:top w:val="single" w:sz="4" w:space="1" w:color="auto"/>
        <w:between w:val="single" w:sz="4" w:space="0" w:color="auto"/>
      </w:pBdr>
      <w:spacing w:after="60"/>
      <w:jc w:val="center"/>
      <w:rPr>
        <w:rFonts w:ascii="FrankRuehl" w:hAnsi="FrankRuehl" w:cs="FrankRuehl"/>
        <w:color w:val="000000"/>
      </w:rPr>
    </w:pPr>
    <w:r w:rsidRPr="006930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42A39" w14:textId="77777777" w:rsidR="006930DC" w:rsidRDefault="006930DC" w:rsidP="006930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72FD">
      <w:rPr>
        <w:rFonts w:ascii="FrankRuehl" w:hAnsi="FrankRuehl" w:cs="FrankRuehl"/>
        <w:noProof/>
        <w:rtl/>
      </w:rPr>
      <w:t>1</w:t>
    </w:r>
    <w:r>
      <w:rPr>
        <w:rFonts w:ascii="FrankRuehl" w:hAnsi="FrankRuehl" w:cs="FrankRuehl"/>
        <w:rtl/>
      </w:rPr>
      <w:fldChar w:fldCharType="end"/>
    </w:r>
  </w:p>
  <w:p w14:paraId="3C14CAD0" w14:textId="77777777" w:rsidR="006930DC" w:rsidRPr="006930DC" w:rsidRDefault="006930DC" w:rsidP="006930DC">
    <w:pPr>
      <w:pStyle w:val="a5"/>
      <w:pBdr>
        <w:top w:val="single" w:sz="4" w:space="1" w:color="auto"/>
        <w:between w:val="single" w:sz="4" w:space="0" w:color="auto"/>
      </w:pBdr>
      <w:spacing w:after="60"/>
      <w:jc w:val="center"/>
      <w:rPr>
        <w:rFonts w:ascii="FrankRuehl" w:hAnsi="FrankRuehl" w:cs="FrankRuehl"/>
        <w:color w:val="000000"/>
      </w:rPr>
    </w:pPr>
    <w:r w:rsidRPr="006930DC">
      <w:rPr>
        <w:rFonts w:ascii="FrankRuehl" w:hAnsi="FrankRuehl" w:cs="FrankRuehl"/>
        <w:color w:val="000000"/>
      </w:rPr>
      <w:pict w14:anchorId="24A3E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A7688" w14:textId="77777777" w:rsidR="0002789F" w:rsidRDefault="0002789F" w:rsidP="001A6F69">
      <w:r>
        <w:separator/>
      </w:r>
    </w:p>
  </w:footnote>
  <w:footnote w:type="continuationSeparator" w:id="0">
    <w:p w14:paraId="5A1D7258" w14:textId="77777777" w:rsidR="0002789F" w:rsidRDefault="0002789F" w:rsidP="001A6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A808D" w14:textId="77777777" w:rsidR="006930DC" w:rsidRPr="006930DC" w:rsidRDefault="006930DC" w:rsidP="006930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54551-10-23</w:t>
    </w:r>
    <w:r>
      <w:rPr>
        <w:rFonts w:ascii="David" w:hAnsi="David"/>
        <w:color w:val="000000"/>
        <w:sz w:val="22"/>
        <w:szCs w:val="22"/>
        <w:rtl/>
      </w:rPr>
      <w:tab/>
      <w:t xml:space="preserve"> מדינת ישראל נ' עבדאלרחמן שרבאתי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5AC7" w14:textId="77777777" w:rsidR="006930DC" w:rsidRPr="006930DC" w:rsidRDefault="006930DC" w:rsidP="006930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54551-10-23</w:t>
    </w:r>
    <w:r>
      <w:rPr>
        <w:rFonts w:ascii="David" w:hAnsi="David"/>
        <w:color w:val="000000"/>
        <w:sz w:val="22"/>
        <w:szCs w:val="22"/>
        <w:rtl/>
      </w:rPr>
      <w:tab/>
      <w:t xml:space="preserve"> מדינת ישראל נ' עבדאלרחמן שרבאתי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42ADE"/>
    <w:multiLevelType w:val="hybridMultilevel"/>
    <w:tmpl w:val="3FC6E9BA"/>
    <w:lvl w:ilvl="0" w:tplc="2A90607A">
      <w:start w:val="1"/>
      <w:numFmt w:val="decimal"/>
      <w:lvlText w:val="%1."/>
      <w:lvlJc w:val="left"/>
      <w:pPr>
        <w:ind w:left="585" w:hanging="585"/>
      </w:pPr>
      <w:rPr>
        <w:rFonts w:hint="default"/>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1D6010"/>
    <w:multiLevelType w:val="hybridMultilevel"/>
    <w:tmpl w:val="772AFB90"/>
    <w:lvl w:ilvl="0" w:tplc="1708DB62">
      <w:start w:val="1"/>
      <w:numFmt w:val="hebrew1"/>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31242">
    <w:abstractNumId w:val="0"/>
  </w:num>
  <w:num w:numId="2" w16cid:durableId="170173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0DDF"/>
    <w:rsid w:val="0002789F"/>
    <w:rsid w:val="000316E9"/>
    <w:rsid w:val="001630AC"/>
    <w:rsid w:val="001A6F69"/>
    <w:rsid w:val="00200DDF"/>
    <w:rsid w:val="00310342"/>
    <w:rsid w:val="006930DC"/>
    <w:rsid w:val="00A912ED"/>
    <w:rsid w:val="00AB7513"/>
    <w:rsid w:val="00B272FD"/>
    <w:rsid w:val="00D460E3"/>
    <w:rsid w:val="00F82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E84AB3"/>
  <w15:chartTrackingRefBased/>
  <w15:docId w15:val="{8A8CABC0-16ED-469E-A28E-B0F1FB66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0D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0DDF"/>
    <w:pPr>
      <w:tabs>
        <w:tab w:val="center" w:pos="4153"/>
        <w:tab w:val="right" w:pos="8306"/>
      </w:tabs>
    </w:pPr>
  </w:style>
  <w:style w:type="character" w:customStyle="1" w:styleId="a4">
    <w:name w:val="כותרת עליונה תו"/>
    <w:link w:val="a3"/>
    <w:rsid w:val="00200DDF"/>
    <w:rPr>
      <w:rFonts w:ascii="Times New Roman" w:eastAsia="Times New Roman" w:hAnsi="Times New Roman" w:cs="David"/>
      <w:sz w:val="24"/>
      <w:szCs w:val="24"/>
    </w:rPr>
  </w:style>
  <w:style w:type="paragraph" w:styleId="a5">
    <w:name w:val="footer"/>
    <w:basedOn w:val="a"/>
    <w:link w:val="a6"/>
    <w:rsid w:val="00200DDF"/>
    <w:pPr>
      <w:tabs>
        <w:tab w:val="center" w:pos="4153"/>
        <w:tab w:val="right" w:pos="8306"/>
      </w:tabs>
    </w:pPr>
  </w:style>
  <w:style w:type="character" w:customStyle="1" w:styleId="a6">
    <w:name w:val="כותרת תחתונה תו"/>
    <w:link w:val="a5"/>
    <w:rsid w:val="00200DDF"/>
    <w:rPr>
      <w:rFonts w:ascii="Times New Roman" w:eastAsia="Times New Roman" w:hAnsi="Times New Roman" w:cs="David"/>
      <w:sz w:val="24"/>
      <w:szCs w:val="24"/>
    </w:rPr>
  </w:style>
  <w:style w:type="table" w:styleId="a7">
    <w:name w:val="Table Grid"/>
    <w:basedOn w:val="a1"/>
    <w:rsid w:val="00200D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0DDF"/>
  </w:style>
  <w:style w:type="paragraph" w:styleId="a9">
    <w:name w:val="List Paragraph"/>
    <w:basedOn w:val="a"/>
    <w:qFormat/>
    <w:rsid w:val="00200DDF"/>
    <w:pPr>
      <w:ind w:left="720"/>
      <w:contextualSpacing/>
    </w:pPr>
  </w:style>
  <w:style w:type="character" w:styleId="Hyperlink">
    <w:name w:val="Hyperlink"/>
    <w:rsid w:val="003103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41771/24.a.1" TargetMode="External"/><Relationship Id="rId13" Type="http://schemas.openxmlformats.org/officeDocument/2006/relationships/hyperlink" Target="http://www.nevo.co.il/law/141771/24.a.1" TargetMode="External"/><Relationship Id="rId18" Type="http://schemas.openxmlformats.org/officeDocument/2006/relationships/hyperlink" Target="http://www.nevo.co.il/law/7369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6619073" TargetMode="External"/><Relationship Id="rId7" Type="http://schemas.openxmlformats.org/officeDocument/2006/relationships/hyperlink" Target="http://www.nevo.co.il/law/141771" TargetMode="External"/><Relationship Id="rId12" Type="http://schemas.openxmlformats.org/officeDocument/2006/relationships/hyperlink" Target="http://www.nevo.co.il/law/73690/40.a1" TargetMode="External"/><Relationship Id="rId17" Type="http://schemas.openxmlformats.org/officeDocument/2006/relationships/hyperlink" Target="http://www.nevo.co.il/law/73690/40.a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3690/40.a" TargetMode="External"/><Relationship Id="rId20" Type="http://schemas.openxmlformats.org/officeDocument/2006/relationships/hyperlink" Target="http://www.nevo.co.il/case/3015583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3690/40.a" TargetMode="External"/><Relationship Id="rId24" Type="http://schemas.openxmlformats.org/officeDocument/2006/relationships/hyperlink" Target="http://www.nevo.co.il/case/5705843" TargetMode="External"/><Relationship Id="rId5" Type="http://schemas.openxmlformats.org/officeDocument/2006/relationships/footnotes" Target="footnotes.xml"/><Relationship Id="rId15" Type="http://schemas.openxmlformats.org/officeDocument/2006/relationships/hyperlink" Target="http://www.nevo.co.il/law/141771/24.b.2" TargetMode="External"/><Relationship Id="rId23" Type="http://schemas.openxmlformats.org/officeDocument/2006/relationships/hyperlink" Target="http://www.nevo.co.il/case/5736985" TargetMode="External"/><Relationship Id="rId28" Type="http://schemas.openxmlformats.org/officeDocument/2006/relationships/footer" Target="footer1.xml"/><Relationship Id="rId10" Type="http://schemas.openxmlformats.org/officeDocument/2006/relationships/hyperlink" Target="http://www.nevo.co.il/law/73690" TargetMode="External"/><Relationship Id="rId19" Type="http://schemas.openxmlformats.org/officeDocument/2006/relationships/hyperlink" Target="http://www.nevo.co.il/case/3015583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141771/24.b.2" TargetMode="External"/><Relationship Id="rId14" Type="http://schemas.openxmlformats.org/officeDocument/2006/relationships/hyperlink" Target="http://www.nevo.co.il/law/141771" TargetMode="External"/><Relationship Id="rId22" Type="http://schemas.openxmlformats.org/officeDocument/2006/relationships/hyperlink" Target="http://www.nevo.co.il/case/1794257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2337</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13999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4063346</vt:i4>
      </vt:variant>
      <vt:variant>
        <vt:i4>51</vt:i4>
      </vt:variant>
      <vt:variant>
        <vt:i4>0</vt:i4>
      </vt:variant>
      <vt:variant>
        <vt:i4>5</vt:i4>
      </vt:variant>
      <vt:variant>
        <vt:lpwstr>http://www.nevo.co.il/case/5705843</vt:lpwstr>
      </vt:variant>
      <vt:variant>
        <vt:lpwstr/>
      </vt:variant>
      <vt:variant>
        <vt:i4>3801213</vt:i4>
      </vt:variant>
      <vt:variant>
        <vt:i4>48</vt:i4>
      </vt:variant>
      <vt:variant>
        <vt:i4>0</vt:i4>
      </vt:variant>
      <vt:variant>
        <vt:i4>5</vt:i4>
      </vt:variant>
      <vt:variant>
        <vt:lpwstr>http://www.nevo.co.il/case/5736985</vt:lpwstr>
      </vt:variant>
      <vt:variant>
        <vt:lpwstr/>
      </vt:variant>
      <vt:variant>
        <vt:i4>3997810</vt:i4>
      </vt:variant>
      <vt:variant>
        <vt:i4>45</vt:i4>
      </vt:variant>
      <vt:variant>
        <vt:i4>0</vt:i4>
      </vt:variant>
      <vt:variant>
        <vt:i4>5</vt:i4>
      </vt:variant>
      <vt:variant>
        <vt:lpwstr>http://www.nevo.co.il/case/17942576</vt:lpwstr>
      </vt:variant>
      <vt:variant>
        <vt:lpwstr/>
      </vt:variant>
      <vt:variant>
        <vt:i4>3801203</vt:i4>
      </vt:variant>
      <vt:variant>
        <vt:i4>42</vt:i4>
      </vt:variant>
      <vt:variant>
        <vt:i4>0</vt:i4>
      </vt:variant>
      <vt:variant>
        <vt:i4>5</vt:i4>
      </vt:variant>
      <vt:variant>
        <vt:lpwstr>http://www.nevo.co.il/case/26619073</vt:lpwstr>
      </vt:variant>
      <vt:variant>
        <vt:lpwstr/>
      </vt:variant>
      <vt:variant>
        <vt:i4>3407993</vt:i4>
      </vt:variant>
      <vt:variant>
        <vt:i4>39</vt:i4>
      </vt:variant>
      <vt:variant>
        <vt:i4>0</vt:i4>
      </vt:variant>
      <vt:variant>
        <vt:i4>5</vt:i4>
      </vt:variant>
      <vt:variant>
        <vt:lpwstr>http://www.nevo.co.il/case/30155831</vt:lpwstr>
      </vt:variant>
      <vt:variant>
        <vt:lpwstr/>
      </vt:variant>
      <vt:variant>
        <vt:i4>3407993</vt:i4>
      </vt:variant>
      <vt:variant>
        <vt:i4>36</vt:i4>
      </vt:variant>
      <vt:variant>
        <vt:i4>0</vt:i4>
      </vt:variant>
      <vt:variant>
        <vt:i4>5</vt:i4>
      </vt:variant>
      <vt:variant>
        <vt:lpwstr>http://www.nevo.co.il/case/30155831</vt:lpwstr>
      </vt:variant>
      <vt:variant>
        <vt:lpwstr/>
      </vt:variant>
      <vt:variant>
        <vt:i4>7340129</vt:i4>
      </vt:variant>
      <vt:variant>
        <vt:i4>33</vt:i4>
      </vt:variant>
      <vt:variant>
        <vt:i4>0</vt:i4>
      </vt:variant>
      <vt:variant>
        <vt:i4>5</vt:i4>
      </vt:variant>
      <vt:variant>
        <vt:lpwstr>http://www.nevo.co.il/law/73690</vt:lpwstr>
      </vt:variant>
      <vt:variant>
        <vt:lpwstr/>
      </vt:variant>
      <vt:variant>
        <vt:i4>917579</vt:i4>
      </vt:variant>
      <vt:variant>
        <vt:i4>30</vt:i4>
      </vt:variant>
      <vt:variant>
        <vt:i4>0</vt:i4>
      </vt:variant>
      <vt:variant>
        <vt:i4>5</vt:i4>
      </vt:variant>
      <vt:variant>
        <vt:lpwstr>http://www.nevo.co.il/law/73690/40.a1</vt:lpwstr>
      </vt:variant>
      <vt:variant>
        <vt:lpwstr/>
      </vt:variant>
      <vt:variant>
        <vt:i4>917579</vt:i4>
      </vt:variant>
      <vt:variant>
        <vt:i4>27</vt:i4>
      </vt:variant>
      <vt:variant>
        <vt:i4>0</vt:i4>
      </vt:variant>
      <vt:variant>
        <vt:i4>5</vt:i4>
      </vt:variant>
      <vt:variant>
        <vt:lpwstr>http://www.nevo.co.il/law/73690/40.a</vt:lpwstr>
      </vt:variant>
      <vt:variant>
        <vt:lpwstr/>
      </vt:variant>
      <vt:variant>
        <vt:i4>7995438</vt:i4>
      </vt:variant>
      <vt:variant>
        <vt:i4>24</vt:i4>
      </vt:variant>
      <vt:variant>
        <vt:i4>0</vt:i4>
      </vt:variant>
      <vt:variant>
        <vt:i4>5</vt:i4>
      </vt:variant>
      <vt:variant>
        <vt:lpwstr>http://www.nevo.co.il/law/141771/24.b.2</vt:lpwstr>
      </vt:variant>
      <vt:variant>
        <vt:lpwstr/>
      </vt:variant>
      <vt:variant>
        <vt:i4>4718679</vt:i4>
      </vt:variant>
      <vt:variant>
        <vt:i4>21</vt:i4>
      </vt:variant>
      <vt:variant>
        <vt:i4>0</vt:i4>
      </vt:variant>
      <vt:variant>
        <vt:i4>5</vt:i4>
      </vt:variant>
      <vt:variant>
        <vt:lpwstr>http://www.nevo.co.il/law/141771</vt:lpwstr>
      </vt:variant>
      <vt:variant>
        <vt:lpwstr/>
      </vt:variant>
      <vt:variant>
        <vt:i4>7995437</vt:i4>
      </vt:variant>
      <vt:variant>
        <vt:i4>18</vt:i4>
      </vt:variant>
      <vt:variant>
        <vt:i4>0</vt:i4>
      </vt:variant>
      <vt:variant>
        <vt:i4>5</vt:i4>
      </vt:variant>
      <vt:variant>
        <vt:lpwstr>http://www.nevo.co.il/law/141771/24.a.1</vt:lpwstr>
      </vt:variant>
      <vt:variant>
        <vt:lpwstr/>
      </vt:variant>
      <vt:variant>
        <vt:i4>917579</vt:i4>
      </vt:variant>
      <vt:variant>
        <vt:i4>15</vt:i4>
      </vt:variant>
      <vt:variant>
        <vt:i4>0</vt:i4>
      </vt:variant>
      <vt:variant>
        <vt:i4>5</vt:i4>
      </vt:variant>
      <vt:variant>
        <vt:lpwstr>http://www.nevo.co.il/law/73690/40.a1</vt:lpwstr>
      </vt:variant>
      <vt:variant>
        <vt:lpwstr/>
      </vt:variant>
      <vt:variant>
        <vt:i4>917579</vt:i4>
      </vt:variant>
      <vt:variant>
        <vt:i4>12</vt:i4>
      </vt:variant>
      <vt:variant>
        <vt:i4>0</vt:i4>
      </vt:variant>
      <vt:variant>
        <vt:i4>5</vt:i4>
      </vt:variant>
      <vt:variant>
        <vt:lpwstr>http://www.nevo.co.il/law/73690/40.a</vt:lpwstr>
      </vt:variant>
      <vt:variant>
        <vt:lpwstr/>
      </vt:variant>
      <vt:variant>
        <vt:i4>7340129</vt:i4>
      </vt:variant>
      <vt:variant>
        <vt:i4>9</vt:i4>
      </vt:variant>
      <vt:variant>
        <vt:i4>0</vt:i4>
      </vt:variant>
      <vt:variant>
        <vt:i4>5</vt:i4>
      </vt:variant>
      <vt:variant>
        <vt:lpwstr>http://www.nevo.co.il/law/73690</vt:lpwstr>
      </vt:variant>
      <vt:variant>
        <vt:lpwstr/>
      </vt:variant>
      <vt:variant>
        <vt:i4>7995438</vt:i4>
      </vt:variant>
      <vt:variant>
        <vt:i4>6</vt:i4>
      </vt:variant>
      <vt:variant>
        <vt:i4>0</vt:i4>
      </vt:variant>
      <vt:variant>
        <vt:i4>5</vt:i4>
      </vt:variant>
      <vt:variant>
        <vt:lpwstr>http://www.nevo.co.il/law/141771/24.b.2</vt:lpwstr>
      </vt:variant>
      <vt:variant>
        <vt:lpwstr/>
      </vt:variant>
      <vt:variant>
        <vt:i4>7995437</vt:i4>
      </vt:variant>
      <vt:variant>
        <vt:i4>3</vt:i4>
      </vt:variant>
      <vt:variant>
        <vt:i4>0</vt:i4>
      </vt:variant>
      <vt:variant>
        <vt:i4>5</vt:i4>
      </vt:variant>
      <vt:variant>
        <vt:lpwstr>http://www.nevo.co.il/law/141771/24.a.1</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54551</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ישראל;פרקליטות מחוז ירושלים</vt:lpwstr>
  </property>
  <property fmtid="{D5CDD505-2E9C-101B-9397-08002B2CF9AE}" pid="9" name="APPELLEE">
    <vt:lpwstr>עבדאלרחמן שרבאתי</vt:lpwstr>
  </property>
  <property fmtid="{D5CDD505-2E9C-101B-9397-08002B2CF9AE}" pid="10" name="LAWYER">
    <vt:lpwstr>רמזי קטילאת</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20241107</vt:lpwstr>
  </property>
  <property fmtid="{D5CDD505-2E9C-101B-9397-08002B2CF9AE}" pid="14" name="TYPE_N_DATE">
    <vt:lpwstr>38020241107</vt:lpwstr>
  </property>
  <property fmtid="{D5CDD505-2E9C-101B-9397-08002B2CF9AE}" pid="15" name="CASESLISTTMP1">
    <vt:lpwstr>30155831:2;26619073;17942576;5736985;5705843</vt:lpwstr>
  </property>
  <property fmtid="{D5CDD505-2E9C-101B-9397-08002B2CF9AE}" pid="16" name="CASENOTES1">
    <vt:lpwstr>ProcID=135&amp;PartA=33802&amp;PartB=06&amp;PartC=24</vt:lpwstr>
  </property>
  <property fmtid="{D5CDD505-2E9C-101B-9397-08002B2CF9AE}" pid="17" name="WORDNUMPAGES">
    <vt:lpwstr>8</vt:lpwstr>
  </property>
  <property fmtid="{D5CDD505-2E9C-101B-9397-08002B2CF9AE}" pid="18" name="TYPE_ABS_DATE">
    <vt:lpwstr>380020241107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141771/024.a.1;024.b.2</vt:lpwstr>
  </property>
  <property fmtid="{D5CDD505-2E9C-101B-9397-08002B2CF9AE}" pid="38" name="LAWLISTTMP2">
    <vt:lpwstr>73690/040.a;040.a1</vt:lpwstr>
  </property>
</Properties>
</file>