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315" w:type="dxa"/>
        <w:jc w:val="center"/>
        <w:tblLook w:val="0000" w:firstRow="0" w:lastRow="0" w:firstColumn="0" w:lastColumn="0" w:noHBand="0" w:noVBand="0"/>
      </w:tblPr>
      <w:tblGrid>
        <w:gridCol w:w="957"/>
        <w:gridCol w:w="4101"/>
        <w:gridCol w:w="994"/>
        <w:gridCol w:w="3218"/>
        <w:gridCol w:w="45"/>
      </w:tblGrid>
      <w:tr w:rsidR="00977F85" w:rsidRPr="00E51F34" w14:paraId="3A338C42" w14:textId="77777777" w:rsidTr="00712DF2">
        <w:trPr>
          <w:gridAfter w:val="1"/>
          <w:wAfter w:w="45" w:type="dxa"/>
          <w:trHeight w:hRule="exact" w:val="418"/>
          <w:jc w:val="center"/>
        </w:trPr>
        <w:tc>
          <w:tcPr>
            <w:tcW w:w="9270" w:type="dxa"/>
            <w:gridSpan w:val="4"/>
          </w:tcPr>
          <w:p w14:paraId="7E41B7C2" w14:textId="77777777" w:rsidR="00977F85" w:rsidRPr="00E51F34" w:rsidRDefault="00977F85" w:rsidP="00472BAC">
            <w:pPr>
              <w:pStyle w:val="a3"/>
              <w:jc w:val="center"/>
              <w:rPr>
                <w:rFonts w:ascii="Tahoma" w:hAnsi="Tahoma" w:cs="Tahoma"/>
                <w:color w:val="000080"/>
                <w:rtl/>
              </w:rPr>
            </w:pPr>
            <w:r w:rsidRPr="00E51F34">
              <w:rPr>
                <w:rFonts w:ascii="Tahoma" w:hAnsi="Tahoma" w:cs="Tahoma"/>
                <w:b/>
                <w:bCs/>
                <w:color w:val="000080"/>
                <w:rtl/>
              </w:rPr>
              <w:t>בית משפט השלום בקריות</w:t>
            </w:r>
          </w:p>
        </w:tc>
      </w:tr>
      <w:tr w:rsidR="00977F85" w:rsidRPr="00E51F34" w14:paraId="390C7E32" w14:textId="77777777" w:rsidTr="00712DF2">
        <w:trPr>
          <w:gridAfter w:val="1"/>
          <w:wAfter w:w="45" w:type="dxa"/>
          <w:trHeight w:val="337"/>
          <w:jc w:val="center"/>
        </w:trPr>
        <w:tc>
          <w:tcPr>
            <w:tcW w:w="5058" w:type="dxa"/>
            <w:gridSpan w:val="2"/>
          </w:tcPr>
          <w:p w14:paraId="6698976A" w14:textId="77777777" w:rsidR="00977F85" w:rsidRPr="00E51F34" w:rsidRDefault="00977F85" w:rsidP="00472BAC">
            <w:pPr>
              <w:rPr>
                <w:rFonts w:cs="FrankRuehl"/>
                <w:sz w:val="28"/>
                <w:szCs w:val="28"/>
                <w:rtl/>
              </w:rPr>
            </w:pPr>
            <w:r w:rsidRPr="00E51F34">
              <w:rPr>
                <w:rFonts w:cs="FrankRuehl"/>
                <w:sz w:val="28"/>
                <w:szCs w:val="28"/>
                <w:rtl/>
              </w:rPr>
              <w:t>ת"פ</w:t>
            </w:r>
            <w:r w:rsidRPr="00E51F34">
              <w:rPr>
                <w:rFonts w:cs="FrankRuehl" w:hint="cs"/>
                <w:sz w:val="28"/>
                <w:szCs w:val="28"/>
                <w:rtl/>
              </w:rPr>
              <w:t xml:space="preserve"> </w:t>
            </w:r>
            <w:r w:rsidRPr="00E51F34">
              <w:rPr>
                <w:rFonts w:cs="FrankRuehl"/>
                <w:sz w:val="28"/>
                <w:szCs w:val="28"/>
                <w:rtl/>
              </w:rPr>
              <w:t>23533-01-24</w:t>
            </w:r>
            <w:r w:rsidRPr="00E51F34">
              <w:rPr>
                <w:rFonts w:cs="FrankRuehl" w:hint="cs"/>
                <w:sz w:val="28"/>
                <w:szCs w:val="28"/>
                <w:rtl/>
              </w:rPr>
              <w:t xml:space="preserve"> </w:t>
            </w:r>
            <w:r w:rsidRPr="00E51F34">
              <w:rPr>
                <w:rFonts w:cs="FrankRuehl"/>
                <w:sz w:val="28"/>
                <w:szCs w:val="28"/>
                <w:rtl/>
              </w:rPr>
              <w:t>מדינת ישראל נ' חאלד(עציר)</w:t>
            </w:r>
          </w:p>
          <w:p w14:paraId="06F5BCBD" w14:textId="77777777" w:rsidR="00977F85" w:rsidRPr="00E51F34" w:rsidRDefault="00977F85" w:rsidP="00472BAC">
            <w:pPr>
              <w:pStyle w:val="a3"/>
              <w:rPr>
                <w:rFonts w:cs="FrankRuehl"/>
                <w:sz w:val="28"/>
                <w:szCs w:val="28"/>
                <w:rtl/>
              </w:rPr>
            </w:pPr>
          </w:p>
        </w:tc>
        <w:tc>
          <w:tcPr>
            <w:tcW w:w="4212" w:type="dxa"/>
            <w:gridSpan w:val="2"/>
          </w:tcPr>
          <w:p w14:paraId="1C566279" w14:textId="77777777" w:rsidR="00977F85" w:rsidRPr="00E51F34" w:rsidRDefault="00977F85" w:rsidP="00472BAC">
            <w:pPr>
              <w:pStyle w:val="a3"/>
              <w:jc w:val="right"/>
              <w:rPr>
                <w:rFonts w:cs="FrankRuehl"/>
                <w:sz w:val="28"/>
                <w:szCs w:val="28"/>
                <w:rtl/>
              </w:rPr>
            </w:pPr>
          </w:p>
        </w:tc>
      </w:tr>
      <w:tr w:rsidR="00977F85" w:rsidRPr="00E51F34" w14:paraId="40B0D8B7" w14:textId="77777777" w:rsidTr="00712D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2F520D85" w14:textId="77777777" w:rsidR="00977F85" w:rsidRPr="00E51F34" w:rsidRDefault="00977F85" w:rsidP="00977F85">
            <w:pPr>
              <w:jc w:val="both"/>
              <w:rPr>
                <w:rFonts w:ascii="David" w:hAnsi="David"/>
                <w:b/>
                <w:bCs/>
              </w:rPr>
            </w:pPr>
            <w:r w:rsidRPr="00E51F34">
              <w:rPr>
                <w:rFonts w:hint="cs"/>
                <w:rtl/>
              </w:rPr>
              <w:t xml:space="preserve"> </w:t>
            </w:r>
            <w:r w:rsidRPr="00E51F34">
              <w:rPr>
                <w:rFonts w:ascii="David" w:hAnsi="David"/>
                <w:b/>
                <w:bCs/>
                <w:rtl/>
              </w:rPr>
              <w:t xml:space="preserve">בפני </w:t>
            </w:r>
          </w:p>
        </w:tc>
        <w:tc>
          <w:tcPr>
            <w:tcW w:w="8358" w:type="dxa"/>
            <w:gridSpan w:val="4"/>
            <w:tcBorders>
              <w:top w:val="nil"/>
              <w:left w:val="nil"/>
              <w:bottom w:val="nil"/>
              <w:right w:val="nil"/>
            </w:tcBorders>
            <w:shd w:val="clear" w:color="auto" w:fill="auto"/>
          </w:tcPr>
          <w:p w14:paraId="79DD7A7C" w14:textId="77777777" w:rsidR="00977F85" w:rsidRPr="00E51F34" w:rsidRDefault="00977F85" w:rsidP="00472BAC">
            <w:pPr>
              <w:rPr>
                <w:rFonts w:ascii="David" w:hAnsi="David"/>
                <w:b/>
                <w:bCs/>
              </w:rPr>
            </w:pPr>
            <w:r w:rsidRPr="00E51F34">
              <w:rPr>
                <w:rFonts w:ascii="Arial" w:hAnsi="Arial"/>
                <w:b/>
                <w:bCs/>
                <w:rtl/>
              </w:rPr>
              <w:t>כב' השופט יוסי טורס , סגן הנשיאה</w:t>
            </w:r>
          </w:p>
        </w:tc>
      </w:tr>
      <w:tr w:rsidR="00977F85" w:rsidRPr="00E51F34" w14:paraId="567D6267" w14:textId="77777777" w:rsidTr="00712D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5B76AD16" w14:textId="77777777" w:rsidR="00977F85" w:rsidRPr="00E51F34" w:rsidRDefault="00977F85" w:rsidP="00977F85">
            <w:pPr>
              <w:jc w:val="both"/>
              <w:rPr>
                <w:rFonts w:ascii="David" w:hAnsi="David"/>
                <w:b/>
                <w:bCs/>
                <w:rtl/>
              </w:rPr>
            </w:pPr>
            <w:bookmarkStart w:id="0" w:name="LastJudge"/>
            <w:bookmarkEnd w:id="0"/>
          </w:p>
        </w:tc>
        <w:tc>
          <w:tcPr>
            <w:tcW w:w="8358" w:type="dxa"/>
            <w:gridSpan w:val="4"/>
            <w:tcBorders>
              <w:top w:val="nil"/>
              <w:left w:val="nil"/>
              <w:bottom w:val="nil"/>
              <w:right w:val="nil"/>
            </w:tcBorders>
            <w:shd w:val="clear" w:color="auto" w:fill="auto"/>
          </w:tcPr>
          <w:p w14:paraId="72DAFF34" w14:textId="77777777" w:rsidR="00977F85" w:rsidRPr="00E51F34" w:rsidRDefault="00977F85" w:rsidP="00472BAC">
            <w:pPr>
              <w:rPr>
                <w:rFonts w:ascii="Arial" w:hAnsi="Arial"/>
                <w:b/>
                <w:bCs/>
                <w:rtl/>
              </w:rPr>
            </w:pPr>
          </w:p>
        </w:tc>
      </w:tr>
      <w:tr w:rsidR="00977F85" w:rsidRPr="00E51F34" w14:paraId="3C4FEAEE" w14:textId="77777777" w:rsidTr="00712D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2334F4A4" w14:textId="77777777" w:rsidR="00977F85" w:rsidRPr="00E51F34" w:rsidRDefault="00977F85" w:rsidP="00977F85">
            <w:pPr>
              <w:jc w:val="both"/>
              <w:rPr>
                <w:rFonts w:ascii="David" w:hAnsi="David"/>
                <w:b/>
                <w:bCs/>
              </w:rPr>
            </w:pPr>
            <w:bookmarkStart w:id="1" w:name="FirstAppellant"/>
            <w:r w:rsidRPr="00E51F34">
              <w:rPr>
                <w:rFonts w:ascii="David" w:hAnsi="David"/>
                <w:b/>
                <w:bCs/>
                <w:rtl/>
              </w:rPr>
              <w:t>בעניין:</w:t>
            </w:r>
          </w:p>
        </w:tc>
        <w:tc>
          <w:tcPr>
            <w:tcW w:w="5095" w:type="dxa"/>
            <w:gridSpan w:val="2"/>
            <w:tcBorders>
              <w:top w:val="nil"/>
              <w:left w:val="nil"/>
              <w:bottom w:val="nil"/>
              <w:right w:val="nil"/>
            </w:tcBorders>
            <w:shd w:val="clear" w:color="auto" w:fill="auto"/>
          </w:tcPr>
          <w:p w14:paraId="419A0EA5" w14:textId="77777777" w:rsidR="00977F85" w:rsidRPr="00E51F34" w:rsidRDefault="00977F85" w:rsidP="00472BAC">
            <w:pPr>
              <w:rPr>
                <w:rFonts w:ascii="David" w:hAnsi="David"/>
                <w:b/>
                <w:bCs/>
              </w:rPr>
            </w:pPr>
            <w:r w:rsidRPr="00E51F34">
              <w:rPr>
                <w:rFonts w:ascii="David" w:hAnsi="David"/>
                <w:b/>
                <w:bCs/>
                <w:rtl/>
              </w:rPr>
              <w:t>מדינת ישראל</w:t>
            </w:r>
          </w:p>
        </w:tc>
        <w:tc>
          <w:tcPr>
            <w:tcW w:w="3263" w:type="dxa"/>
            <w:gridSpan w:val="2"/>
            <w:tcBorders>
              <w:top w:val="nil"/>
              <w:left w:val="nil"/>
              <w:bottom w:val="nil"/>
              <w:right w:val="nil"/>
            </w:tcBorders>
            <w:shd w:val="clear" w:color="auto" w:fill="auto"/>
          </w:tcPr>
          <w:p w14:paraId="4E30AC54" w14:textId="77777777" w:rsidR="00977F85" w:rsidRPr="00E51F34" w:rsidRDefault="00977F85" w:rsidP="00977F85">
            <w:pPr>
              <w:jc w:val="both"/>
              <w:rPr>
                <w:rFonts w:ascii="David" w:hAnsi="David"/>
                <w:b/>
                <w:bCs/>
              </w:rPr>
            </w:pPr>
            <w:r w:rsidRPr="00E51F34">
              <w:rPr>
                <w:rFonts w:ascii="David" w:hAnsi="David"/>
                <w:b/>
                <w:bCs/>
                <w:rtl/>
              </w:rPr>
              <w:t>המאשימה</w:t>
            </w:r>
          </w:p>
        </w:tc>
      </w:tr>
      <w:bookmarkEnd w:id="1"/>
      <w:tr w:rsidR="00977F85" w:rsidRPr="00E51F34" w14:paraId="48BAFD86" w14:textId="77777777" w:rsidTr="00712D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60F49330" w14:textId="77777777" w:rsidR="00977F85" w:rsidRPr="00E51F34" w:rsidRDefault="00977F85" w:rsidP="00977F85">
            <w:pPr>
              <w:jc w:val="both"/>
              <w:rPr>
                <w:rFonts w:ascii="David" w:hAnsi="David"/>
                <w:b/>
                <w:bCs/>
                <w:rtl/>
              </w:rPr>
            </w:pPr>
          </w:p>
        </w:tc>
        <w:tc>
          <w:tcPr>
            <w:tcW w:w="8358" w:type="dxa"/>
            <w:gridSpan w:val="4"/>
            <w:tcBorders>
              <w:top w:val="nil"/>
              <w:left w:val="nil"/>
              <w:bottom w:val="nil"/>
              <w:right w:val="nil"/>
            </w:tcBorders>
            <w:shd w:val="clear" w:color="auto" w:fill="auto"/>
          </w:tcPr>
          <w:p w14:paraId="21BF7367" w14:textId="77777777" w:rsidR="00977F85" w:rsidRPr="00E51F34" w:rsidRDefault="00977F85" w:rsidP="00472BAC">
            <w:pPr>
              <w:rPr>
                <w:rFonts w:ascii="David" w:hAnsi="David"/>
                <w:b/>
                <w:bCs/>
              </w:rPr>
            </w:pPr>
            <w:r w:rsidRPr="00E51F34">
              <w:rPr>
                <w:rFonts w:ascii="David" w:hAnsi="David" w:hint="cs"/>
                <w:b/>
                <w:bCs/>
                <w:rtl/>
              </w:rPr>
              <w:t xml:space="preserve">                                                   </w:t>
            </w:r>
            <w:r w:rsidRPr="00E51F34">
              <w:rPr>
                <w:rFonts w:ascii="David" w:hAnsi="David"/>
                <w:b/>
                <w:bCs/>
                <w:rtl/>
              </w:rPr>
              <w:t>נגד</w:t>
            </w:r>
          </w:p>
        </w:tc>
      </w:tr>
      <w:tr w:rsidR="00977F85" w:rsidRPr="00E51F34" w14:paraId="2D79237F" w14:textId="77777777" w:rsidTr="00712D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489CE5FB" w14:textId="77777777" w:rsidR="00977F85" w:rsidRPr="00E51F34" w:rsidRDefault="00977F85" w:rsidP="00472BAC">
            <w:pPr>
              <w:rPr>
                <w:rFonts w:ascii="David" w:hAnsi="David"/>
                <w:b/>
                <w:bCs/>
                <w:rtl/>
              </w:rPr>
            </w:pPr>
          </w:p>
        </w:tc>
        <w:tc>
          <w:tcPr>
            <w:tcW w:w="5095" w:type="dxa"/>
            <w:gridSpan w:val="2"/>
            <w:tcBorders>
              <w:top w:val="nil"/>
              <w:left w:val="nil"/>
              <w:bottom w:val="nil"/>
              <w:right w:val="nil"/>
            </w:tcBorders>
            <w:shd w:val="clear" w:color="auto" w:fill="auto"/>
          </w:tcPr>
          <w:p w14:paraId="462FA207" w14:textId="77777777" w:rsidR="00977F85" w:rsidRPr="00E51F34" w:rsidRDefault="00977F85" w:rsidP="00472BAC">
            <w:pPr>
              <w:rPr>
                <w:rFonts w:ascii="David" w:hAnsi="David"/>
                <w:b/>
                <w:bCs/>
                <w:rtl/>
              </w:rPr>
            </w:pPr>
            <w:r w:rsidRPr="00E51F34">
              <w:rPr>
                <w:rFonts w:ascii="David" w:hAnsi="David"/>
                <w:b/>
                <w:bCs/>
                <w:rtl/>
              </w:rPr>
              <w:br/>
              <w:t xml:space="preserve">אמיר חאלד </w:t>
            </w:r>
          </w:p>
        </w:tc>
        <w:tc>
          <w:tcPr>
            <w:tcW w:w="3263" w:type="dxa"/>
            <w:gridSpan w:val="2"/>
            <w:tcBorders>
              <w:top w:val="nil"/>
              <w:left w:val="nil"/>
              <w:bottom w:val="nil"/>
              <w:right w:val="nil"/>
            </w:tcBorders>
            <w:shd w:val="clear" w:color="auto" w:fill="auto"/>
          </w:tcPr>
          <w:p w14:paraId="2C67CA33" w14:textId="77777777" w:rsidR="00977F85" w:rsidRPr="00E51F34" w:rsidRDefault="00977F85" w:rsidP="00472BAC">
            <w:pPr>
              <w:rPr>
                <w:rFonts w:ascii="David" w:hAnsi="David"/>
                <w:b/>
                <w:bCs/>
                <w:rtl/>
              </w:rPr>
            </w:pPr>
          </w:p>
          <w:p w14:paraId="24C4D055" w14:textId="77777777" w:rsidR="00977F85" w:rsidRPr="00E51F34" w:rsidRDefault="00977F85" w:rsidP="00472BAC">
            <w:pPr>
              <w:rPr>
                <w:rFonts w:ascii="David" w:hAnsi="David"/>
                <w:b/>
                <w:bCs/>
              </w:rPr>
            </w:pPr>
            <w:r w:rsidRPr="00E51F34">
              <w:rPr>
                <w:rFonts w:ascii="David" w:hAnsi="David"/>
                <w:b/>
                <w:bCs/>
                <w:rtl/>
              </w:rPr>
              <w:t>הנאש</w:t>
            </w:r>
            <w:r w:rsidRPr="00E51F34">
              <w:rPr>
                <w:rFonts w:ascii="David" w:hAnsi="David" w:hint="cs"/>
                <w:b/>
                <w:bCs/>
                <w:rtl/>
              </w:rPr>
              <w:t>ם</w:t>
            </w:r>
          </w:p>
        </w:tc>
      </w:tr>
      <w:tr w:rsidR="00977F85" w:rsidRPr="00E51F34" w14:paraId="54CCC620" w14:textId="77777777" w:rsidTr="00712D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1B539814" w14:textId="77777777" w:rsidR="00977F85" w:rsidRPr="00E51F34" w:rsidRDefault="00977F85" w:rsidP="00977F85">
            <w:pPr>
              <w:jc w:val="both"/>
              <w:rPr>
                <w:rFonts w:ascii="David" w:hAnsi="David"/>
                <w:b/>
                <w:bCs/>
                <w:rtl/>
              </w:rPr>
            </w:pPr>
          </w:p>
        </w:tc>
        <w:tc>
          <w:tcPr>
            <w:tcW w:w="5095" w:type="dxa"/>
            <w:gridSpan w:val="2"/>
            <w:tcBorders>
              <w:top w:val="nil"/>
              <w:left w:val="nil"/>
              <w:bottom w:val="nil"/>
              <w:right w:val="nil"/>
            </w:tcBorders>
            <w:shd w:val="clear" w:color="auto" w:fill="auto"/>
          </w:tcPr>
          <w:p w14:paraId="70FE020B" w14:textId="77777777" w:rsidR="00977F85" w:rsidRPr="00E51F34" w:rsidRDefault="00977F85" w:rsidP="00977F85">
            <w:pPr>
              <w:jc w:val="both"/>
              <w:rPr>
                <w:rFonts w:ascii="David" w:hAnsi="David"/>
                <w:b/>
                <w:bCs/>
                <w:rtl/>
              </w:rPr>
            </w:pPr>
          </w:p>
        </w:tc>
        <w:tc>
          <w:tcPr>
            <w:tcW w:w="3263" w:type="dxa"/>
            <w:gridSpan w:val="2"/>
            <w:tcBorders>
              <w:top w:val="nil"/>
              <w:left w:val="nil"/>
              <w:bottom w:val="nil"/>
              <w:right w:val="nil"/>
            </w:tcBorders>
            <w:shd w:val="clear" w:color="auto" w:fill="auto"/>
          </w:tcPr>
          <w:p w14:paraId="5BA14479" w14:textId="77777777" w:rsidR="00977F85" w:rsidRPr="00E51F34" w:rsidRDefault="00977F85" w:rsidP="00977F85">
            <w:pPr>
              <w:jc w:val="right"/>
              <w:rPr>
                <w:rFonts w:ascii="David" w:hAnsi="David"/>
                <w:b/>
                <w:bCs/>
              </w:rPr>
            </w:pPr>
          </w:p>
        </w:tc>
      </w:tr>
    </w:tbl>
    <w:p w14:paraId="4ED9903E" w14:textId="77777777" w:rsidR="00977F85" w:rsidRPr="00E51F34" w:rsidRDefault="00977F85" w:rsidP="00977F85">
      <w:pPr>
        <w:rPr>
          <w:sz w:val="26"/>
          <w:szCs w:val="26"/>
        </w:rPr>
      </w:pPr>
    </w:p>
    <w:p w14:paraId="0B7F7378" w14:textId="77777777" w:rsidR="00E51F34" w:rsidRPr="00E51F34" w:rsidRDefault="00E51F34" w:rsidP="00E51F34">
      <w:pPr>
        <w:spacing w:before="120" w:after="120" w:line="240" w:lineRule="exact"/>
        <w:ind w:left="283" w:hanging="283"/>
        <w:jc w:val="both"/>
        <w:rPr>
          <w:rFonts w:ascii="FrankRuehl" w:hAnsi="FrankRuehl" w:cs="FrankRuehl"/>
          <w:rtl/>
        </w:rPr>
      </w:pPr>
    </w:p>
    <w:p w14:paraId="337D6703" w14:textId="77777777" w:rsidR="00E51F34" w:rsidRPr="00E51F34" w:rsidRDefault="00E51F34" w:rsidP="00E51F34">
      <w:pPr>
        <w:rPr>
          <w:rFonts w:ascii="David" w:hAnsi="David"/>
          <w:rtl/>
        </w:rPr>
      </w:pPr>
    </w:p>
    <w:p w14:paraId="6CE59C34" w14:textId="77777777" w:rsidR="00712DF2" w:rsidRPr="00712DF2" w:rsidRDefault="00712DF2" w:rsidP="00712DF2">
      <w:pPr>
        <w:spacing w:before="120" w:after="120" w:line="240" w:lineRule="exact"/>
        <w:ind w:left="283" w:hanging="283"/>
        <w:jc w:val="both"/>
        <w:rPr>
          <w:rFonts w:ascii="FrankRuehl" w:hAnsi="FrankRuehl" w:cs="FrankRuehl"/>
          <w:rtl/>
        </w:rPr>
      </w:pPr>
      <w:bookmarkStart w:id="2" w:name="LawTable"/>
      <w:bookmarkEnd w:id="2"/>
    </w:p>
    <w:p w14:paraId="3FA666FC" w14:textId="77777777" w:rsidR="00712DF2" w:rsidRPr="00712DF2" w:rsidRDefault="00712DF2" w:rsidP="00712DF2">
      <w:pPr>
        <w:spacing w:before="120" w:after="120" w:line="240" w:lineRule="exact"/>
        <w:ind w:left="283" w:hanging="283"/>
        <w:jc w:val="both"/>
        <w:rPr>
          <w:rFonts w:ascii="FrankRuehl" w:hAnsi="FrankRuehl" w:cs="FrankRuehl"/>
          <w:rtl/>
        </w:rPr>
      </w:pPr>
      <w:r w:rsidRPr="00712DF2">
        <w:rPr>
          <w:rFonts w:ascii="FrankRuehl" w:hAnsi="FrankRuehl" w:cs="FrankRuehl"/>
          <w:rtl/>
        </w:rPr>
        <w:t xml:space="preserve">חקיקה שאוזכרה: </w:t>
      </w:r>
    </w:p>
    <w:p w14:paraId="6DC9A131" w14:textId="77777777" w:rsidR="00712DF2" w:rsidRPr="00712DF2" w:rsidRDefault="00712DF2" w:rsidP="00712DF2">
      <w:pPr>
        <w:spacing w:before="120" w:after="120" w:line="240" w:lineRule="exact"/>
        <w:ind w:left="283" w:hanging="283"/>
        <w:jc w:val="both"/>
        <w:rPr>
          <w:rFonts w:ascii="FrankRuehl" w:hAnsi="FrankRuehl" w:cs="FrankRuehl"/>
          <w:color w:val="0000FF"/>
          <w:rtl/>
        </w:rPr>
      </w:pPr>
      <w:hyperlink r:id="rId7" w:history="1">
        <w:r w:rsidRPr="00712DF2">
          <w:rPr>
            <w:rStyle w:val="Hyperlink"/>
            <w:rFonts w:ascii="FrankRuehl" w:hAnsi="FrankRuehl" w:cs="FrankRuehl"/>
            <w:u w:val="none"/>
            <w:rtl/>
          </w:rPr>
          <w:t>חוק העונשין, תשל"ז-1977</w:t>
        </w:r>
      </w:hyperlink>
      <w:r w:rsidRPr="00712DF2">
        <w:rPr>
          <w:rFonts w:ascii="FrankRuehl" w:hAnsi="FrankRuehl" w:cs="FrankRuehl"/>
          <w:color w:val="0000FF"/>
          <w:rtl/>
        </w:rPr>
        <w:t xml:space="preserve">: סע'  </w:t>
      </w:r>
      <w:hyperlink r:id="rId8" w:history="1">
        <w:r w:rsidRPr="00712DF2">
          <w:rPr>
            <w:rStyle w:val="Hyperlink"/>
            <w:rFonts w:ascii="FrankRuehl" w:hAnsi="FrankRuehl" w:cs="FrankRuehl"/>
            <w:u w:val="none"/>
          </w:rPr>
          <w:t>144</w:t>
        </w:r>
      </w:hyperlink>
      <w:r w:rsidRPr="00712DF2">
        <w:rPr>
          <w:rFonts w:ascii="FrankRuehl" w:hAnsi="FrankRuehl" w:cs="FrankRuehl"/>
          <w:color w:val="0000FF"/>
          <w:rtl/>
        </w:rPr>
        <w:t xml:space="preserve">, </w:t>
      </w:r>
      <w:hyperlink r:id="rId9" w:history="1">
        <w:r w:rsidRPr="00712DF2">
          <w:rPr>
            <w:rStyle w:val="Hyperlink"/>
            <w:rFonts w:ascii="FrankRuehl" w:hAnsi="FrankRuehl" w:cs="FrankRuehl"/>
            <w:u w:val="none"/>
          </w:rPr>
          <w:t>144</w:t>
        </w:r>
      </w:hyperlink>
      <w:r w:rsidRPr="00712DF2">
        <w:rPr>
          <w:rFonts w:ascii="FrankRuehl" w:hAnsi="FrankRuehl" w:cs="FrankRuehl"/>
          <w:color w:val="0000FF"/>
          <w:rtl/>
        </w:rPr>
        <w:t xml:space="preserve">(א), </w:t>
      </w:r>
      <w:hyperlink r:id="rId10" w:history="1">
        <w:r w:rsidRPr="00712DF2">
          <w:rPr>
            <w:rStyle w:val="Hyperlink"/>
            <w:rFonts w:ascii="FrankRuehl" w:hAnsi="FrankRuehl" w:cs="FrankRuehl"/>
            <w:u w:val="none"/>
          </w:rPr>
          <w:t>144</w:t>
        </w:r>
      </w:hyperlink>
      <w:r w:rsidRPr="00712DF2">
        <w:rPr>
          <w:rFonts w:ascii="FrankRuehl" w:hAnsi="FrankRuehl" w:cs="FrankRuehl"/>
          <w:color w:val="0000FF"/>
          <w:rtl/>
        </w:rPr>
        <w:t>(ז)</w:t>
      </w:r>
    </w:p>
    <w:p w14:paraId="6B39D839" w14:textId="77777777" w:rsidR="00977F85" w:rsidRDefault="00977F85" w:rsidP="00712DF2">
      <w:pPr>
        <w:rPr>
          <w:rFonts w:ascii="David" w:hAnsi="David" w:hint="cs"/>
          <w:rtl/>
        </w:rPr>
      </w:pPr>
      <w:bookmarkStart w:id="3" w:name="LawTable_End"/>
      <w:bookmarkEnd w:id="3"/>
    </w:p>
    <w:p w14:paraId="2528F3A0" w14:textId="77777777" w:rsidR="00712DF2" w:rsidRDefault="00712DF2" w:rsidP="00712DF2">
      <w:pPr>
        <w:rPr>
          <w:rFonts w:ascii="David" w:hAnsi="David" w:hint="cs"/>
          <w:rtl/>
        </w:rPr>
      </w:pPr>
    </w:p>
    <w:p w14:paraId="2F1710C6" w14:textId="77777777" w:rsidR="00712DF2" w:rsidRPr="00712DF2" w:rsidRDefault="00712DF2" w:rsidP="00712DF2">
      <w:pPr>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7F85" w14:paraId="5BBC1ED9" w14:textId="77777777" w:rsidTr="00977F85">
        <w:trPr>
          <w:trHeight w:val="355"/>
          <w:jc w:val="center"/>
        </w:trPr>
        <w:tc>
          <w:tcPr>
            <w:tcW w:w="8820" w:type="dxa"/>
            <w:tcBorders>
              <w:top w:val="nil"/>
              <w:left w:val="nil"/>
              <w:bottom w:val="nil"/>
              <w:right w:val="nil"/>
            </w:tcBorders>
            <w:shd w:val="clear" w:color="auto" w:fill="auto"/>
          </w:tcPr>
          <w:p w14:paraId="22EB58FE" w14:textId="77777777" w:rsidR="00E51F34" w:rsidRPr="00E51F34" w:rsidRDefault="00E51F34" w:rsidP="00E51F34">
            <w:pPr>
              <w:jc w:val="center"/>
              <w:rPr>
                <w:rFonts w:ascii="David" w:hAnsi="David"/>
                <w:b/>
                <w:bCs/>
                <w:sz w:val="32"/>
                <w:szCs w:val="32"/>
                <w:u w:val="single"/>
                <w:rtl/>
              </w:rPr>
            </w:pPr>
            <w:bookmarkStart w:id="4" w:name="PsakDin" w:colFirst="0" w:colLast="0"/>
            <w:r w:rsidRPr="00E51F34">
              <w:rPr>
                <w:rFonts w:ascii="David" w:hAnsi="David"/>
                <w:b/>
                <w:bCs/>
                <w:sz w:val="32"/>
                <w:szCs w:val="32"/>
                <w:u w:val="single"/>
                <w:rtl/>
              </w:rPr>
              <w:t>גזר דין</w:t>
            </w:r>
          </w:p>
          <w:p w14:paraId="39C1D2AE" w14:textId="77777777" w:rsidR="00977F85" w:rsidRPr="00E51F34" w:rsidRDefault="00977F85" w:rsidP="00E51F34">
            <w:pPr>
              <w:jc w:val="center"/>
              <w:rPr>
                <w:rFonts w:ascii="David" w:hAnsi="David"/>
                <w:bCs/>
                <w:sz w:val="32"/>
                <w:szCs w:val="32"/>
                <w:u w:val="single"/>
                <w:rtl/>
              </w:rPr>
            </w:pPr>
          </w:p>
        </w:tc>
      </w:tr>
      <w:bookmarkEnd w:id="4"/>
    </w:tbl>
    <w:p w14:paraId="5AF8492A" w14:textId="77777777" w:rsidR="00977F85" w:rsidRPr="00194FA6" w:rsidRDefault="00977F85" w:rsidP="00977F85">
      <w:pPr>
        <w:rPr>
          <w:rFonts w:ascii="David" w:hAnsi="David"/>
          <w:rtl/>
        </w:rPr>
      </w:pPr>
    </w:p>
    <w:p w14:paraId="021BC467" w14:textId="77777777" w:rsidR="00977F85" w:rsidRDefault="00977F85" w:rsidP="00977F85">
      <w:pPr>
        <w:spacing w:line="360" w:lineRule="auto"/>
        <w:jc w:val="both"/>
        <w:rPr>
          <w:rFonts w:ascii="David" w:hAnsi="David"/>
          <w:rtl/>
        </w:rPr>
      </w:pPr>
      <w:r>
        <w:rPr>
          <w:rFonts w:ascii="David" w:hAnsi="David" w:hint="cs"/>
          <w:b/>
          <w:bCs/>
          <w:u w:val="single"/>
          <w:rtl/>
        </w:rPr>
        <w:t>כתב האישום</w:t>
      </w:r>
    </w:p>
    <w:p w14:paraId="7E4A455B" w14:textId="77777777" w:rsidR="00977F85" w:rsidRDefault="00977F85" w:rsidP="00977F85">
      <w:pPr>
        <w:spacing w:line="360" w:lineRule="auto"/>
        <w:jc w:val="both"/>
        <w:rPr>
          <w:rFonts w:ascii="David" w:hAnsi="David"/>
          <w:rtl/>
        </w:rPr>
      </w:pPr>
    </w:p>
    <w:p w14:paraId="0253BF22" w14:textId="77777777" w:rsidR="00977F85" w:rsidRDefault="00977F85" w:rsidP="00977F85">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בעבירת החזקת נשק שלא כדין, לפי </w:t>
      </w:r>
      <w:hyperlink r:id="rId11" w:history="1">
        <w:r w:rsidR="00712DF2" w:rsidRPr="00712DF2">
          <w:rPr>
            <w:rStyle w:val="Hyperlink"/>
            <w:rFonts w:ascii="David" w:hAnsi="David" w:hint="eastAsia"/>
            <w:color w:val="0000FF"/>
            <w:rtl/>
          </w:rPr>
          <w:t>סעיף</w:t>
        </w:r>
        <w:r w:rsidR="00712DF2" w:rsidRPr="00712DF2">
          <w:rPr>
            <w:rStyle w:val="Hyperlink"/>
            <w:rFonts w:ascii="David" w:hAnsi="David"/>
            <w:color w:val="0000FF"/>
            <w:rtl/>
          </w:rPr>
          <w:t xml:space="preserve"> 144(א)</w:t>
        </w:r>
      </w:hyperlink>
      <w:r>
        <w:rPr>
          <w:rFonts w:ascii="David" w:hAnsi="David" w:hint="cs"/>
          <w:rtl/>
        </w:rPr>
        <w:t xml:space="preserve"> רישא ל</w:t>
      </w:r>
      <w:hyperlink r:id="rId12" w:history="1">
        <w:r w:rsidR="00E51F34" w:rsidRPr="00E51F34">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CC7066">
        <w:rPr>
          <w:rFonts w:ascii="Miriam" w:hAnsi="Miriam" w:cs="Miriam"/>
          <w:rtl/>
        </w:rPr>
        <w:t>חוק העונשין</w:t>
      </w:r>
      <w:r>
        <w:rPr>
          <w:rFonts w:ascii="David" w:hAnsi="David" w:hint="cs"/>
          <w:rtl/>
        </w:rPr>
        <w:t xml:space="preserve">) והחזקת תחמושת לפי </w:t>
      </w:r>
      <w:hyperlink r:id="rId13" w:history="1">
        <w:r w:rsidR="00712DF2" w:rsidRPr="00712DF2">
          <w:rPr>
            <w:rStyle w:val="Hyperlink"/>
            <w:rFonts w:ascii="David" w:hAnsi="David" w:hint="eastAsia"/>
            <w:color w:val="0000FF"/>
            <w:rtl/>
          </w:rPr>
          <w:t>סעיף</w:t>
        </w:r>
        <w:r w:rsidR="00712DF2" w:rsidRPr="00712DF2">
          <w:rPr>
            <w:rStyle w:val="Hyperlink"/>
            <w:rFonts w:ascii="David" w:hAnsi="David"/>
            <w:color w:val="0000FF"/>
            <w:rtl/>
          </w:rPr>
          <w:t xml:space="preserve"> 144(א)</w:t>
        </w:r>
      </w:hyperlink>
      <w:r>
        <w:rPr>
          <w:rFonts w:ascii="David" w:hAnsi="David" w:hint="cs"/>
          <w:rtl/>
        </w:rPr>
        <w:t xml:space="preserve"> סיפא לחוק העונשין. על פי עובדות כתב האישום, ביום 28.11.23 נמצא הנאשם מחזיק באקדח מסוג </w:t>
      </w:r>
      <w:r>
        <w:rPr>
          <w:rFonts w:ascii="David" w:hAnsi="David" w:hint="cs"/>
        </w:rPr>
        <w:t>CZ</w:t>
      </w:r>
      <w:r>
        <w:rPr>
          <w:rFonts w:ascii="David" w:hAnsi="David" w:hint="cs"/>
          <w:rtl/>
        </w:rPr>
        <w:t xml:space="preserve"> ובתוכו מחסנית עם 16 כדורי 9 מ"מ, וזאת מתחת למזרן עליו ישן. </w:t>
      </w:r>
    </w:p>
    <w:p w14:paraId="61D82456" w14:textId="77777777" w:rsidR="00977F85" w:rsidRPr="00863D25" w:rsidRDefault="00977F85" w:rsidP="00977F85">
      <w:pPr>
        <w:pStyle w:val="a9"/>
        <w:ind w:left="0"/>
        <w:jc w:val="both"/>
        <w:rPr>
          <w:rFonts w:ascii="David" w:hAnsi="David"/>
          <w:rtl/>
        </w:rPr>
      </w:pPr>
    </w:p>
    <w:p w14:paraId="3BF6DECC" w14:textId="77777777" w:rsidR="00977F85" w:rsidRDefault="00977F85" w:rsidP="00977F85">
      <w:pPr>
        <w:pStyle w:val="a9"/>
        <w:spacing w:line="360" w:lineRule="auto"/>
        <w:ind w:left="0"/>
        <w:jc w:val="both"/>
        <w:rPr>
          <w:rFonts w:ascii="David" w:hAnsi="David"/>
          <w:b/>
          <w:bCs/>
          <w:u w:val="single"/>
          <w:rtl/>
        </w:rPr>
      </w:pPr>
      <w:bookmarkStart w:id="6" w:name="ABSTRACT_END"/>
      <w:bookmarkEnd w:id="6"/>
      <w:r>
        <w:rPr>
          <w:rFonts w:ascii="David" w:hAnsi="David" w:hint="cs"/>
          <w:b/>
          <w:bCs/>
          <w:u w:val="single"/>
          <w:rtl/>
        </w:rPr>
        <w:t>טיעוני הצדדים לעונש והראיות</w:t>
      </w:r>
    </w:p>
    <w:p w14:paraId="08CE03A4" w14:textId="77777777" w:rsidR="00977F85" w:rsidRPr="00194FA6" w:rsidRDefault="00977F85" w:rsidP="00977F85">
      <w:pPr>
        <w:pStyle w:val="a9"/>
        <w:ind w:left="0"/>
        <w:jc w:val="both"/>
        <w:rPr>
          <w:rFonts w:ascii="David" w:hAnsi="David"/>
          <w:b/>
          <w:bCs/>
          <w:u w:val="single"/>
        </w:rPr>
      </w:pPr>
    </w:p>
    <w:p w14:paraId="626E61A6" w14:textId="77777777" w:rsidR="00977F85" w:rsidRDefault="00977F85" w:rsidP="00977F85">
      <w:pPr>
        <w:pStyle w:val="a9"/>
        <w:numPr>
          <w:ilvl w:val="0"/>
          <w:numId w:val="1"/>
        </w:numPr>
        <w:spacing w:line="360" w:lineRule="auto"/>
        <w:jc w:val="both"/>
        <w:rPr>
          <w:rFonts w:ascii="David" w:hAnsi="David"/>
        </w:rPr>
      </w:pPr>
      <w:r>
        <w:rPr>
          <w:rFonts w:ascii="David" w:hAnsi="David" w:hint="cs"/>
          <w:rtl/>
        </w:rPr>
        <w:t xml:space="preserve">ב"כ המאשימה הגיש טיעון כתוב והוסיף טיעונים על פה בהם הודגשו חומרת העבירה והערכים המוגנים שנפגעו. כן הוצגה פסיקה. ביחס למתחם הענישה נטען כי הוא נע בין 18-36 חודשי מאסר בפועל. ביחס לעונש שיש להטיל על הנאשם הפנתה המאשימה לעברו הפלילי ועתרה להטיל עליו 24 חודשי מאסר בפועל ועונשים נלווים. </w:t>
      </w:r>
    </w:p>
    <w:p w14:paraId="3FA50A8D" w14:textId="77777777" w:rsidR="00977F85" w:rsidRPr="00CC7066" w:rsidRDefault="00977F85" w:rsidP="00977F85">
      <w:pPr>
        <w:pStyle w:val="a9"/>
        <w:ind w:left="0"/>
        <w:jc w:val="both"/>
        <w:rPr>
          <w:rFonts w:ascii="David" w:hAnsi="David"/>
        </w:rPr>
      </w:pPr>
    </w:p>
    <w:p w14:paraId="3992969E" w14:textId="77777777" w:rsidR="00977F85" w:rsidRDefault="00977F85" w:rsidP="00977F85">
      <w:pPr>
        <w:pStyle w:val="a9"/>
        <w:numPr>
          <w:ilvl w:val="0"/>
          <w:numId w:val="1"/>
        </w:numPr>
        <w:spacing w:line="360" w:lineRule="auto"/>
        <w:jc w:val="both"/>
        <w:rPr>
          <w:rFonts w:ascii="David" w:hAnsi="David"/>
        </w:rPr>
      </w:pPr>
      <w:r>
        <w:rPr>
          <w:rFonts w:ascii="David" w:hAnsi="David" w:hint="cs"/>
          <w:rtl/>
        </w:rPr>
        <w:t xml:space="preserve">ב"כ הנאשם עתר לקביעת מתחם ענישה הנע בין 9-15 חודשי מאסר בפועל. כן הגיש פסיקה. הודגש כי הנאשם הודה במעשיו בהזדמנות הראשונה וקיבל אחריות מלאה. ביחס לעבר הפלילי נטען </w:t>
      </w:r>
      <w:r>
        <w:rPr>
          <w:rFonts w:ascii="David" w:hAnsi="David" w:hint="cs"/>
          <w:rtl/>
        </w:rPr>
        <w:lastRenderedPageBreak/>
        <w:t>כי  לחובתו הרשעה יחידה וכי הוא עצור תקופה ארוכה בתנאים קשים. עוד ציין הסנגור כי הנאשם הוא אב יחידני לקטינה כבת חמש וטרם מעצרו עבד ופרנס את משפחתו וכי איבד את אביו לאחרונה באופן פתאומי. ברמה האופרטיבית עתרה ההגנה למקם את עונשו בתחתית המתחם לו עתרה.</w:t>
      </w:r>
    </w:p>
    <w:p w14:paraId="47A90B9B" w14:textId="77777777" w:rsidR="00977F85" w:rsidRPr="00805ABE" w:rsidRDefault="00977F85" w:rsidP="00977F85">
      <w:pPr>
        <w:pStyle w:val="a9"/>
        <w:rPr>
          <w:rFonts w:ascii="David" w:hAnsi="David"/>
          <w:rtl/>
        </w:rPr>
      </w:pPr>
    </w:p>
    <w:p w14:paraId="3B2F1BD7" w14:textId="77777777" w:rsidR="00977F85" w:rsidRDefault="00977F85" w:rsidP="00977F85">
      <w:pPr>
        <w:pStyle w:val="a9"/>
        <w:numPr>
          <w:ilvl w:val="0"/>
          <w:numId w:val="1"/>
        </w:numPr>
        <w:spacing w:line="360" w:lineRule="auto"/>
        <w:jc w:val="both"/>
        <w:rPr>
          <w:rFonts w:ascii="David" w:hAnsi="David"/>
        </w:rPr>
      </w:pPr>
      <w:r>
        <w:rPr>
          <w:rFonts w:ascii="David" w:hAnsi="David" w:hint="cs"/>
          <w:rtl/>
        </w:rPr>
        <w:t xml:space="preserve">הנאשם בדברו האחרון ציין כי הוא אינו עבריין ואין לו סכסוכים, התנצל על מעשיו וביקש להתחשב בו. </w:t>
      </w:r>
    </w:p>
    <w:p w14:paraId="194BDB7A" w14:textId="77777777" w:rsidR="00977F85" w:rsidRDefault="00977F85" w:rsidP="00977F85">
      <w:pPr>
        <w:pStyle w:val="a9"/>
        <w:rPr>
          <w:rFonts w:ascii="David" w:hAnsi="David"/>
          <w:rtl/>
        </w:rPr>
      </w:pPr>
    </w:p>
    <w:p w14:paraId="0E2F9F08" w14:textId="77777777" w:rsidR="00977F85" w:rsidRDefault="00977F85" w:rsidP="00977F85">
      <w:pPr>
        <w:pStyle w:val="a9"/>
        <w:rPr>
          <w:rFonts w:ascii="David" w:hAnsi="David"/>
          <w:rtl/>
        </w:rPr>
      </w:pPr>
    </w:p>
    <w:p w14:paraId="53F4A2DD" w14:textId="77777777" w:rsidR="00977F85" w:rsidRDefault="00977F85" w:rsidP="00977F85">
      <w:pPr>
        <w:pStyle w:val="a9"/>
        <w:rPr>
          <w:rFonts w:ascii="David" w:hAnsi="David"/>
          <w:rtl/>
        </w:rPr>
      </w:pPr>
    </w:p>
    <w:p w14:paraId="6B18D186" w14:textId="77777777" w:rsidR="00977F85" w:rsidRDefault="00977F85" w:rsidP="00977F85">
      <w:pPr>
        <w:pStyle w:val="a9"/>
        <w:rPr>
          <w:rFonts w:ascii="David" w:hAnsi="David"/>
          <w:rtl/>
        </w:rPr>
      </w:pPr>
    </w:p>
    <w:p w14:paraId="322AE855" w14:textId="77777777" w:rsidR="00977F85" w:rsidRDefault="00977F85" w:rsidP="00977F85">
      <w:pPr>
        <w:pStyle w:val="a9"/>
        <w:rPr>
          <w:rFonts w:ascii="David" w:hAnsi="David"/>
          <w:rtl/>
        </w:rPr>
      </w:pPr>
    </w:p>
    <w:p w14:paraId="331FD906" w14:textId="77777777" w:rsidR="00977F85" w:rsidRPr="002B5CBB" w:rsidRDefault="00977F85" w:rsidP="00977F85">
      <w:pPr>
        <w:pStyle w:val="a9"/>
        <w:rPr>
          <w:rFonts w:ascii="David" w:hAnsi="David"/>
          <w:rtl/>
        </w:rPr>
      </w:pPr>
    </w:p>
    <w:p w14:paraId="67D59458" w14:textId="77777777" w:rsidR="00977F85" w:rsidRDefault="00977F85" w:rsidP="00977F85">
      <w:pPr>
        <w:pStyle w:val="a9"/>
        <w:spacing w:line="360" w:lineRule="auto"/>
        <w:ind w:left="0"/>
        <w:jc w:val="both"/>
        <w:rPr>
          <w:rFonts w:ascii="David" w:hAnsi="David"/>
          <w:b/>
          <w:bCs/>
          <w:u w:val="single"/>
          <w:rtl/>
        </w:rPr>
      </w:pPr>
      <w:r>
        <w:rPr>
          <w:rFonts w:ascii="David" w:hAnsi="David" w:hint="cs"/>
          <w:b/>
          <w:bCs/>
          <w:u w:val="single"/>
          <w:rtl/>
        </w:rPr>
        <w:t>דיון והכרעה</w:t>
      </w:r>
    </w:p>
    <w:p w14:paraId="07A8D3A8" w14:textId="77777777" w:rsidR="00977F85" w:rsidRPr="002B5CBB" w:rsidRDefault="00977F85" w:rsidP="00977F85">
      <w:pPr>
        <w:pStyle w:val="a9"/>
        <w:spacing w:line="360" w:lineRule="auto"/>
        <w:ind w:left="0"/>
        <w:jc w:val="both"/>
        <w:rPr>
          <w:rFonts w:ascii="David" w:hAnsi="David"/>
          <w:b/>
          <w:bCs/>
          <w:u w:val="single"/>
        </w:rPr>
      </w:pPr>
      <w:r>
        <w:rPr>
          <w:rFonts w:ascii="David" w:hAnsi="David" w:hint="cs"/>
          <w:b/>
          <w:bCs/>
          <w:u w:val="single"/>
          <w:rtl/>
        </w:rPr>
        <w:t>קביעת מתחם הענישה</w:t>
      </w:r>
    </w:p>
    <w:p w14:paraId="72CC85C8" w14:textId="77777777" w:rsidR="00977F85" w:rsidRPr="002B5CBB" w:rsidRDefault="00977F85" w:rsidP="00977F85">
      <w:pPr>
        <w:pStyle w:val="a9"/>
        <w:rPr>
          <w:rFonts w:ascii="David" w:hAnsi="David"/>
          <w:rtl/>
        </w:rPr>
      </w:pPr>
    </w:p>
    <w:p w14:paraId="2B353AE0" w14:textId="77777777" w:rsidR="00977F85" w:rsidRDefault="00977F85" w:rsidP="00977F85">
      <w:pPr>
        <w:pStyle w:val="a9"/>
        <w:numPr>
          <w:ilvl w:val="0"/>
          <w:numId w:val="1"/>
        </w:numPr>
        <w:spacing w:line="360" w:lineRule="auto"/>
        <w:jc w:val="both"/>
        <w:rPr>
          <w:rFonts w:ascii="David" w:hAnsi="David"/>
        </w:rPr>
      </w:pPr>
      <w:r w:rsidRPr="006956D0">
        <w:rPr>
          <w:rFonts w:ascii="David" w:hAnsi="David"/>
          <w:rtl/>
        </w:rPr>
        <w:t xml:space="preserve">הערכים המוגנים שנפגעו בשל העבירות ברורים ומדובר בפגיעה בשלום הציבור, בטחונו ואף בסיכון חיי אדם. בהקשר זה ראו </w:t>
      </w:r>
      <w:hyperlink r:id="rId14" w:history="1">
        <w:r w:rsidR="00E51F34" w:rsidRPr="00E51F34">
          <w:rPr>
            <w:rFonts w:ascii="David" w:hAnsi="David"/>
            <w:color w:val="0000FF"/>
            <w:u w:val="single"/>
            <w:rtl/>
          </w:rPr>
          <w:t>ע"פ 309/22</w:t>
        </w:r>
      </w:hyperlink>
      <w:r w:rsidRPr="006956D0">
        <w:rPr>
          <w:rFonts w:ascii="David" w:hAnsi="David"/>
          <w:rtl/>
        </w:rPr>
        <w:t xml:space="preserve"> </w:t>
      </w:r>
      <w:r w:rsidRPr="006956D0">
        <w:rPr>
          <w:rFonts w:ascii="David" w:hAnsi="David"/>
          <w:b/>
          <w:bCs/>
          <w:rtl/>
        </w:rPr>
        <w:t>מדינת ישראל נ' חאמד ביאדסה</w:t>
      </w:r>
      <w:r w:rsidRPr="006956D0">
        <w:rPr>
          <w:rFonts w:ascii="David" w:hAnsi="David"/>
          <w:rtl/>
        </w:rPr>
        <w:t xml:space="preserve"> (10.5.2022)</w:t>
      </w:r>
      <w:r>
        <w:rPr>
          <w:rFonts w:ascii="David" w:hAnsi="David" w:hint="cs"/>
          <w:rtl/>
        </w:rPr>
        <w:t xml:space="preserve"> שם נקבע כי </w:t>
      </w:r>
      <w:r w:rsidRPr="009A5C9F">
        <w:rPr>
          <w:rFonts w:ascii="Miriam" w:hAnsi="Miriam" w:cs="Miriam"/>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 עבירות אלו חמורות במיוחד, בין היתר משום שהן עשויות לשמש בסיס לביצוע פעילות עבריינית או פעילות טרור...".</w:t>
      </w:r>
    </w:p>
    <w:p w14:paraId="34206889" w14:textId="77777777" w:rsidR="00977F85" w:rsidRDefault="00977F85" w:rsidP="00977F85">
      <w:pPr>
        <w:pStyle w:val="a9"/>
        <w:ind w:left="0"/>
        <w:jc w:val="both"/>
        <w:rPr>
          <w:rFonts w:ascii="David" w:hAnsi="David"/>
        </w:rPr>
      </w:pPr>
    </w:p>
    <w:p w14:paraId="5A571C58" w14:textId="77777777" w:rsidR="00977F85" w:rsidRDefault="00977F85" w:rsidP="00977F85">
      <w:pPr>
        <w:pStyle w:val="a9"/>
        <w:numPr>
          <w:ilvl w:val="0"/>
          <w:numId w:val="1"/>
        </w:numPr>
        <w:spacing w:line="360" w:lineRule="auto"/>
        <w:jc w:val="both"/>
        <w:rPr>
          <w:rFonts w:ascii="David" w:hAnsi="David"/>
        </w:rPr>
      </w:pPr>
      <w:r>
        <w:rPr>
          <w:rFonts w:ascii="David" w:hAnsi="David" w:hint="cs"/>
          <w:rtl/>
        </w:rPr>
        <w:t xml:space="preserve">למרבה הצער, עדים אנו בשנים האחרונות למקרים רבים של שימוש בנשק במרחב הציבורי הגובה מחיר כבד בגוף ובנפש, לעיתים אף של בלתי מעורבים שנקלעו לרוע מזלם לאירוע ירי שכוון לעבר אחר. </w:t>
      </w:r>
      <w:r w:rsidRPr="00AA4A16">
        <w:rPr>
          <w:rFonts w:ascii="David" w:hAnsi="David"/>
          <w:rtl/>
        </w:rPr>
        <w:t>בהקשר זה ראו:</w:t>
      </w:r>
    </w:p>
    <w:p w14:paraId="5AE74E3C" w14:textId="77777777" w:rsidR="00977F85" w:rsidRPr="001251B3" w:rsidRDefault="00977F85" w:rsidP="00977F85">
      <w:pPr>
        <w:pStyle w:val="a9"/>
        <w:rPr>
          <w:rFonts w:ascii="David" w:hAnsi="David"/>
          <w:rtl/>
        </w:rPr>
      </w:pPr>
    </w:p>
    <w:p w14:paraId="76B12DB5" w14:textId="77777777" w:rsidR="00977F85" w:rsidRPr="00AA4A16" w:rsidRDefault="00977F85" w:rsidP="00977F85">
      <w:pPr>
        <w:pStyle w:val="a9"/>
        <w:ind w:left="1134" w:right="851"/>
        <w:jc w:val="both"/>
        <w:rPr>
          <w:rFonts w:ascii="David" w:hAnsi="David"/>
          <w:rtl/>
        </w:rPr>
      </w:pPr>
      <w:r w:rsidRPr="00AA4A16">
        <w:rPr>
          <w:rFonts w:ascii="David" w:hAnsi="David"/>
          <w:rtl/>
        </w:rPr>
        <w:t>"</w:t>
      </w:r>
      <w:r w:rsidRPr="00AA4A16">
        <w:rPr>
          <w:rFonts w:ascii="Miriam" w:hAnsi="Miriam" w:cs="Miriam"/>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w:t>
      </w:r>
      <w:r w:rsidRPr="00AA4A16">
        <w:rPr>
          <w:rFonts w:ascii="David" w:hAnsi="David"/>
          <w:rtl/>
        </w:rPr>
        <w:t>" (</w:t>
      </w:r>
      <w:hyperlink r:id="rId15" w:history="1">
        <w:r w:rsidR="00E51F34" w:rsidRPr="00E51F34">
          <w:rPr>
            <w:rFonts w:ascii="David" w:hAnsi="David"/>
            <w:color w:val="0000FF"/>
            <w:u w:val="single"/>
            <w:rtl/>
          </w:rPr>
          <w:t>ע"פ 2482/22</w:t>
        </w:r>
      </w:hyperlink>
      <w:r w:rsidRPr="00AA4A16">
        <w:rPr>
          <w:rFonts w:ascii="David" w:hAnsi="David"/>
          <w:rtl/>
        </w:rPr>
        <w:t xml:space="preserve"> </w:t>
      </w:r>
      <w:r w:rsidRPr="00AA4A16">
        <w:rPr>
          <w:rFonts w:ascii="David" w:hAnsi="David"/>
          <w:b/>
          <w:bCs/>
          <w:rtl/>
        </w:rPr>
        <w:t>מדינת ישראל נ' קדורה</w:t>
      </w:r>
      <w:r w:rsidRPr="00AA4A16">
        <w:rPr>
          <w:rFonts w:ascii="David" w:hAnsi="David"/>
          <w:rtl/>
        </w:rPr>
        <w:t xml:space="preserve">, פסקה 5 (14.4.2022); להלן – עניין </w:t>
      </w:r>
      <w:r w:rsidRPr="00AA4A16">
        <w:rPr>
          <w:rFonts w:ascii="David" w:hAnsi="David"/>
          <w:b/>
          <w:bCs/>
          <w:rtl/>
        </w:rPr>
        <w:t>קדורה</w:t>
      </w:r>
      <w:r w:rsidRPr="00AA4A16">
        <w:rPr>
          <w:rFonts w:ascii="David" w:hAnsi="David"/>
          <w:rtl/>
        </w:rPr>
        <w:t>).</w:t>
      </w:r>
    </w:p>
    <w:p w14:paraId="063377C3" w14:textId="77777777" w:rsidR="00977F85" w:rsidRDefault="00977F85" w:rsidP="00977F85">
      <w:pPr>
        <w:ind w:right="851"/>
        <w:jc w:val="both"/>
        <w:rPr>
          <w:rFonts w:ascii="David" w:hAnsi="David"/>
          <w:rtl/>
        </w:rPr>
      </w:pPr>
    </w:p>
    <w:p w14:paraId="7F8622D1" w14:textId="77777777" w:rsidR="00977F85" w:rsidRDefault="00977F85" w:rsidP="00977F85">
      <w:pPr>
        <w:spacing w:line="360" w:lineRule="auto"/>
        <w:ind w:right="851" w:firstLine="720"/>
        <w:jc w:val="both"/>
        <w:rPr>
          <w:rFonts w:ascii="David" w:hAnsi="David"/>
          <w:rtl/>
        </w:rPr>
      </w:pPr>
      <w:r>
        <w:rPr>
          <w:rFonts w:ascii="David" w:hAnsi="David" w:hint="cs"/>
          <w:rtl/>
        </w:rPr>
        <w:t xml:space="preserve">וראו גם: </w:t>
      </w:r>
    </w:p>
    <w:p w14:paraId="57F2A7DB" w14:textId="77777777" w:rsidR="00977F85" w:rsidRDefault="00977F85" w:rsidP="00977F85">
      <w:pPr>
        <w:ind w:right="851"/>
        <w:jc w:val="both"/>
        <w:rPr>
          <w:rFonts w:ascii="David" w:hAnsi="David"/>
          <w:rtl/>
        </w:rPr>
      </w:pPr>
    </w:p>
    <w:p w14:paraId="131E672F" w14:textId="77777777" w:rsidR="00977F85" w:rsidRDefault="00977F85" w:rsidP="00977F85">
      <w:pPr>
        <w:ind w:left="1134" w:right="851"/>
        <w:jc w:val="both"/>
        <w:rPr>
          <w:rFonts w:ascii="David" w:hAnsi="David"/>
          <w:rtl/>
        </w:rPr>
      </w:pPr>
      <w:r w:rsidRPr="00AA4A16">
        <w:rPr>
          <w:rFonts w:ascii="David" w:hAnsi="David"/>
          <w:rtl/>
        </w:rPr>
        <w:t>"</w:t>
      </w:r>
      <w:r w:rsidRPr="00AA4A16">
        <w:rPr>
          <w:rFonts w:ascii="Miriam" w:hAnsi="Miriam" w:cs="Miriam"/>
          <w:rtl/>
        </w:rPr>
        <w:t xml:space="preserve">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w:t>
      </w:r>
      <w:r w:rsidRPr="00AA4A16">
        <w:rPr>
          <w:rFonts w:ascii="Miriam" w:hAnsi="Miriam" w:cs="Miriam"/>
          <w:rtl/>
        </w:rPr>
        <w:lastRenderedPageBreak/>
        <w:t>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AA4A16">
        <w:rPr>
          <w:rFonts w:ascii="David" w:hAnsi="David"/>
          <w:rtl/>
        </w:rPr>
        <w:t>" (</w:t>
      </w:r>
      <w:hyperlink r:id="rId16" w:history="1">
        <w:r w:rsidR="00E51F34" w:rsidRPr="00E51F34">
          <w:rPr>
            <w:rFonts w:ascii="David" w:hAnsi="David"/>
            <w:color w:val="0000FF"/>
            <w:u w:val="single"/>
            <w:rtl/>
          </w:rPr>
          <w:t>ע"פ 6383/21</w:t>
        </w:r>
      </w:hyperlink>
      <w:r w:rsidRPr="00AA4A16">
        <w:rPr>
          <w:rFonts w:ascii="David" w:hAnsi="David"/>
          <w:rtl/>
        </w:rPr>
        <w:t xml:space="preserve"> </w:t>
      </w:r>
      <w:r w:rsidRPr="00AA4A16">
        <w:rPr>
          <w:rFonts w:ascii="David" w:hAnsi="David"/>
          <w:b/>
          <w:bCs/>
          <w:rtl/>
        </w:rPr>
        <w:t>קריף נ' מדינת ישראל</w:t>
      </w:r>
      <w:r w:rsidRPr="00AA4A16">
        <w:rPr>
          <w:rFonts w:ascii="David" w:hAnsi="David"/>
          <w:rtl/>
        </w:rPr>
        <w:t xml:space="preserve"> (13.02.</w:t>
      </w:r>
      <w:r>
        <w:rPr>
          <w:rFonts w:ascii="David" w:hAnsi="David" w:hint="cs"/>
          <w:rtl/>
        </w:rPr>
        <w:t>2022</w:t>
      </w:r>
      <w:r w:rsidRPr="00AA4A16">
        <w:rPr>
          <w:rFonts w:ascii="David" w:hAnsi="David"/>
          <w:rtl/>
        </w:rPr>
        <w:t>)).</w:t>
      </w:r>
    </w:p>
    <w:p w14:paraId="10693BC3" w14:textId="77777777" w:rsidR="00977F85" w:rsidRDefault="00977F85" w:rsidP="00977F85">
      <w:pPr>
        <w:pStyle w:val="a9"/>
        <w:numPr>
          <w:ilvl w:val="0"/>
          <w:numId w:val="1"/>
        </w:numPr>
        <w:spacing w:line="360" w:lineRule="auto"/>
        <w:jc w:val="both"/>
        <w:rPr>
          <w:rFonts w:ascii="David" w:hAnsi="David"/>
        </w:rPr>
      </w:pPr>
      <w:r>
        <w:rPr>
          <w:rFonts w:ascii="David" w:hAnsi="David" w:hint="cs"/>
          <w:rtl/>
        </w:rPr>
        <w:t xml:space="preserve">בבחינת הנסיבות הקשורות לביצוע העבירות אציין כי מדובר באקדח תקני מסוג קליבר 9 מ"מ בעל יכולת להרוג אדם, אשר בתוכו הייתה מחסנית ובה 16 כדורים. האקדח היה מתחת למזרן עליו ישן הנאשם ומדובר אפוא בהחזקה "אישית וצמודה" של נשק חם עם תחמושת חיה בתוכו כך שפוטנציאל הנזק היה ממשי, מידי וברור. ודוק: החזקה כגון זו אף קרובה במהותה לנשיאת נשק מבחינת הערכים המוגנים ופוטנציאל הנזק. </w:t>
      </w:r>
    </w:p>
    <w:p w14:paraId="30265878" w14:textId="77777777" w:rsidR="00977F85" w:rsidRPr="001251B3" w:rsidRDefault="00977F85" w:rsidP="00977F85">
      <w:pPr>
        <w:ind w:left="1134" w:right="1134"/>
        <w:jc w:val="both"/>
        <w:rPr>
          <w:rFonts w:ascii="David" w:hAnsi="David"/>
          <w:rtl/>
        </w:rPr>
      </w:pPr>
    </w:p>
    <w:p w14:paraId="4A1CC903" w14:textId="77777777" w:rsidR="00977F85" w:rsidRDefault="00977F85" w:rsidP="00977F85">
      <w:pPr>
        <w:pStyle w:val="a9"/>
        <w:numPr>
          <w:ilvl w:val="0"/>
          <w:numId w:val="1"/>
        </w:numPr>
        <w:spacing w:line="360" w:lineRule="auto"/>
        <w:jc w:val="both"/>
        <w:rPr>
          <w:rFonts w:ascii="David" w:hAnsi="David"/>
        </w:rPr>
      </w:pPr>
      <w:r w:rsidRPr="00AA4A16">
        <w:rPr>
          <w:rFonts w:ascii="David" w:hAnsi="David"/>
          <w:rtl/>
        </w:rPr>
        <w:t xml:space="preserve">מדיניות הענישה: בית המשפט העליון קבע </w:t>
      </w:r>
      <w:r>
        <w:rPr>
          <w:rFonts w:ascii="David" w:hAnsi="David" w:hint="cs"/>
          <w:rtl/>
        </w:rPr>
        <w:t>בשנים האחרונות</w:t>
      </w:r>
      <w:r w:rsidRPr="00AA4A16">
        <w:rPr>
          <w:rFonts w:ascii="David" w:hAnsi="David"/>
          <w:rtl/>
        </w:rPr>
        <w:t xml:space="preserve"> בשורה ארוכה של מקרים כי על בתי המשפט לתרום תרומתם בביעור עבירות הנשק וכי יש </w:t>
      </w:r>
      <w:r>
        <w:rPr>
          <w:rFonts w:ascii="David" w:hAnsi="David" w:hint="cs"/>
          <w:rtl/>
        </w:rPr>
        <w:t xml:space="preserve">להחמיר </w:t>
      </w:r>
      <w:r w:rsidRPr="00AA4A16">
        <w:rPr>
          <w:rFonts w:ascii="David" w:hAnsi="David"/>
          <w:rtl/>
        </w:rPr>
        <w:t xml:space="preserve">בענישה במקרים אלו. ראו </w:t>
      </w:r>
      <w:r>
        <w:rPr>
          <w:rFonts w:ascii="David" w:hAnsi="David" w:hint="cs"/>
          <w:rtl/>
        </w:rPr>
        <w:t xml:space="preserve">מיני רבים: </w:t>
      </w:r>
    </w:p>
    <w:p w14:paraId="4D5854A0" w14:textId="77777777" w:rsidR="00977F85" w:rsidRPr="00EF7AA2" w:rsidRDefault="00977F85" w:rsidP="00977F85">
      <w:pPr>
        <w:pStyle w:val="a9"/>
        <w:ind w:left="1440" w:right="1418"/>
        <w:jc w:val="both"/>
        <w:rPr>
          <w:rFonts w:ascii="David" w:hAnsi="David"/>
          <w:rtl/>
        </w:rPr>
      </w:pPr>
      <w:r w:rsidRPr="00EF7AA2">
        <w:rPr>
          <w:rFonts w:ascii="Miriam" w:hAnsi="Miriam" w:cs="Miriam"/>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 מקלע [...]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sidRPr="00EF7AA2">
        <w:rPr>
          <w:rFonts w:ascii="Miriam" w:hAnsi="Miriam" w:cs="Miriam"/>
        </w:rPr>
        <w:t>)</w:t>
      </w:r>
      <w:r w:rsidR="00E51F34">
        <w:rPr>
          <w:rFonts w:ascii="David" w:hAnsi="David"/>
        </w:rPr>
        <w:t xml:space="preserve"> </w:t>
      </w:r>
      <w:hyperlink r:id="rId17" w:history="1">
        <w:r w:rsidR="00E51F34" w:rsidRPr="00E51F34">
          <w:rPr>
            <w:rFonts w:ascii="David" w:hAnsi="David"/>
            <w:color w:val="0000FF"/>
            <w:u w:val="single"/>
            <w:rtl/>
          </w:rPr>
          <w:t>ע"פ 147/21</w:t>
        </w:r>
      </w:hyperlink>
      <w:r w:rsidR="00E51F34">
        <w:rPr>
          <w:rFonts w:ascii="David" w:hAnsi="David"/>
        </w:rPr>
        <w:t xml:space="preserve"> </w:t>
      </w:r>
      <w:r w:rsidRPr="00EF7AA2">
        <w:rPr>
          <w:rFonts w:ascii="David" w:hAnsi="David"/>
          <w:b/>
          <w:bCs/>
          <w:rtl/>
        </w:rPr>
        <w:t>מדינת ישראל נ' ביטון</w:t>
      </w:r>
      <w:r w:rsidR="00E51F34">
        <w:rPr>
          <w:rFonts w:ascii="David" w:hAnsi="David"/>
          <w:b/>
          <w:bCs/>
        </w:rPr>
        <w:t xml:space="preserve"> </w:t>
      </w:r>
      <w:r w:rsidRPr="00EF7AA2">
        <w:rPr>
          <w:rFonts w:ascii="David" w:hAnsi="David"/>
        </w:rPr>
        <w:t>(</w:t>
      </w:r>
      <w:r>
        <w:rPr>
          <w:rFonts w:ascii="David" w:hAnsi="David"/>
        </w:rPr>
        <w:t>(</w:t>
      </w:r>
      <w:r w:rsidRPr="00EF7AA2">
        <w:rPr>
          <w:rFonts w:ascii="David" w:hAnsi="David"/>
        </w:rPr>
        <w:t>14.2.2021)</w:t>
      </w:r>
      <w:r>
        <w:rPr>
          <w:rFonts w:ascii="David" w:hAnsi="David"/>
        </w:rPr>
        <w:t xml:space="preserve"> </w:t>
      </w:r>
    </w:p>
    <w:p w14:paraId="50B3647A" w14:textId="77777777" w:rsidR="00977F85" w:rsidRDefault="00977F85" w:rsidP="00977F85">
      <w:pPr>
        <w:pStyle w:val="a9"/>
        <w:ind w:left="0"/>
        <w:jc w:val="both"/>
        <w:rPr>
          <w:rFonts w:ascii="David" w:hAnsi="David"/>
          <w:rtl/>
        </w:rPr>
      </w:pPr>
    </w:p>
    <w:p w14:paraId="0D227ACF" w14:textId="77777777" w:rsidR="00977F85" w:rsidRPr="00EF7AA2" w:rsidRDefault="00977F85" w:rsidP="00977F85">
      <w:pPr>
        <w:pStyle w:val="a9"/>
        <w:ind w:left="0"/>
        <w:jc w:val="both"/>
        <w:rPr>
          <w:rFonts w:ascii="Miriam" w:hAnsi="Miriam" w:cs="Miriam"/>
          <w:rtl/>
        </w:rPr>
      </w:pPr>
    </w:p>
    <w:p w14:paraId="7ECE0C8B" w14:textId="77777777" w:rsidR="00977F85" w:rsidRDefault="00977F85" w:rsidP="00977F85">
      <w:pPr>
        <w:pStyle w:val="a9"/>
        <w:ind w:left="1440" w:right="1418"/>
        <w:jc w:val="both"/>
        <w:rPr>
          <w:rFonts w:ascii="David" w:hAnsi="David"/>
        </w:rPr>
      </w:pPr>
      <w:r>
        <w:rPr>
          <w:rFonts w:ascii="Miriam" w:hAnsi="Miriam" w:cs="Miriam" w:hint="cs"/>
          <w:color w:val="000000"/>
          <w:spacing w:val="10"/>
          <w:rtl/>
        </w:rPr>
        <w:t>"</w:t>
      </w:r>
      <w:r w:rsidRPr="00EF7AA2">
        <w:rPr>
          <w:rFonts w:ascii="Miriam" w:hAnsi="Miriam" w:cs="Miriam"/>
          <w:color w:val="000000"/>
          <w:spacing w:val="10"/>
          <w:rtl/>
        </w:rPr>
        <w:t>עלינו להעביר מסר חד וברור - כל מי שנושא ומחזיק נשק בלתי חוקי ואף אם מדובר בצורך להגנה אישית, עליו להיות מודע לכך שהוא עובר על החוק וצפוי לענישה קשה בדמות עונש מאסר משמעותי בפועל. במילים אחרות, הענישה המחמירה והבלתי מתפשרת צריכה לחול ללא קשר על כל עבירה בנשק לנוכח</w:t>
      </w:r>
      <w:r w:rsidR="00E51F34">
        <w:rPr>
          <w:rFonts w:ascii="Miriam" w:hAnsi="Miriam" w:cs="Miriam"/>
          <w:color w:val="000000"/>
          <w:spacing w:val="10"/>
          <w:rtl/>
        </w:rPr>
        <w:t xml:space="preserve"> </w:t>
      </w:r>
      <w:r w:rsidRPr="00EF7AA2">
        <w:rPr>
          <w:rFonts w:ascii="Miriam" w:hAnsi="Miriam" w:cs="Miriam"/>
          <w:color w:val="000000"/>
          <w:spacing w:val="10"/>
          <w:rtl/>
        </w:rPr>
        <w:t>חשש מפגיעה ממשית בערכים החברתיים, ואיומים משמעותיים על שלום הציבור וביטחונו</w:t>
      </w:r>
      <w:r>
        <w:rPr>
          <w:rFonts w:ascii="Miriam" w:hAnsi="Miriam" w:cs="Miriam" w:hint="cs"/>
          <w:color w:val="000000"/>
          <w:spacing w:val="10"/>
          <w:rtl/>
        </w:rPr>
        <w:t>"</w:t>
      </w:r>
      <w:r w:rsidRPr="00EF7AA2">
        <w:rPr>
          <w:rFonts w:ascii="Miriam" w:hAnsi="Miriam" w:cs="Miriam"/>
          <w:color w:val="000000"/>
          <w:spacing w:val="10"/>
        </w:rPr>
        <w:t>.</w:t>
      </w:r>
      <w:r>
        <w:rPr>
          <w:rFonts w:ascii="David" w:hAnsi="David" w:hint="cs"/>
          <w:rtl/>
        </w:rPr>
        <w:t xml:space="preserve"> (</w:t>
      </w:r>
      <w:hyperlink r:id="rId18" w:history="1">
        <w:r w:rsidR="00E51F34" w:rsidRPr="00E51F34">
          <w:rPr>
            <w:rFonts w:ascii="David" w:hAnsi="David"/>
            <w:color w:val="0000FF"/>
            <w:u w:val="single"/>
            <w:rtl/>
          </w:rPr>
          <w:t>ע"פ 5681/23</w:t>
        </w:r>
      </w:hyperlink>
      <w:r w:rsidRPr="00563A98">
        <w:rPr>
          <w:rFonts w:ascii="David" w:hAnsi="David"/>
          <w:rtl/>
        </w:rPr>
        <w:t xml:space="preserve"> </w:t>
      </w:r>
      <w:r w:rsidRPr="00563A98">
        <w:rPr>
          <w:rFonts w:ascii="David" w:hAnsi="David"/>
          <w:b/>
          <w:bCs/>
          <w:rtl/>
        </w:rPr>
        <w:t>נח חווא נ' מדינת ישראל</w:t>
      </w:r>
      <w:r>
        <w:rPr>
          <w:rFonts w:ascii="David" w:hAnsi="David" w:hint="cs"/>
          <w:rtl/>
        </w:rPr>
        <w:t xml:space="preserve"> (20.12.2023); להלן </w:t>
      </w:r>
      <w:r>
        <w:rPr>
          <w:rFonts w:ascii="David" w:hAnsi="David"/>
          <w:rtl/>
        </w:rPr>
        <w:t>–</w:t>
      </w:r>
      <w:r>
        <w:rPr>
          <w:rFonts w:ascii="David" w:hAnsi="David" w:hint="cs"/>
          <w:rtl/>
        </w:rPr>
        <w:t xml:space="preserve"> </w:t>
      </w:r>
      <w:r w:rsidRPr="00EF7AA2">
        <w:rPr>
          <w:rFonts w:ascii="David" w:hAnsi="David" w:hint="cs"/>
          <w:b/>
          <w:bCs/>
          <w:rtl/>
        </w:rPr>
        <w:t>עניין חווא</w:t>
      </w:r>
      <w:r>
        <w:rPr>
          <w:rFonts w:ascii="David" w:hAnsi="David" w:hint="cs"/>
          <w:rtl/>
        </w:rPr>
        <w:t>)</w:t>
      </w:r>
    </w:p>
    <w:p w14:paraId="41C43D49" w14:textId="77777777" w:rsidR="00977F85" w:rsidRPr="008A589C" w:rsidRDefault="00977F85" w:rsidP="00977F85">
      <w:pPr>
        <w:pStyle w:val="a9"/>
        <w:ind w:left="0"/>
        <w:jc w:val="both"/>
        <w:rPr>
          <w:rFonts w:ascii="David" w:hAnsi="David"/>
          <w:rtl/>
        </w:rPr>
      </w:pPr>
    </w:p>
    <w:p w14:paraId="206FFF0D" w14:textId="77777777" w:rsidR="00977F85" w:rsidRDefault="00977F85" w:rsidP="00977F85">
      <w:pPr>
        <w:pStyle w:val="a9"/>
        <w:rPr>
          <w:rFonts w:ascii="David" w:hAnsi="David"/>
          <w:rtl/>
        </w:rPr>
      </w:pPr>
    </w:p>
    <w:p w14:paraId="03984DEC" w14:textId="77777777" w:rsidR="00977F85" w:rsidRDefault="00977F85" w:rsidP="00977F85">
      <w:pPr>
        <w:pStyle w:val="a9"/>
        <w:numPr>
          <w:ilvl w:val="0"/>
          <w:numId w:val="1"/>
        </w:numPr>
        <w:spacing w:line="360" w:lineRule="auto"/>
        <w:jc w:val="both"/>
        <w:rPr>
          <w:rFonts w:ascii="David" w:hAnsi="David"/>
        </w:rPr>
      </w:pPr>
      <w:r w:rsidRPr="003C466E">
        <w:rPr>
          <w:rFonts w:ascii="David" w:hAnsi="David" w:hint="cs"/>
          <w:rtl/>
        </w:rPr>
        <w:t>כן אציין שבהתאם לתיקון 140 ל</w:t>
      </w:r>
      <w:hyperlink r:id="rId19" w:history="1">
        <w:r w:rsidR="00E51F34" w:rsidRPr="00E51F34">
          <w:rPr>
            <w:rFonts w:ascii="David" w:hAnsi="David"/>
            <w:color w:val="0000FF"/>
            <w:u w:val="single"/>
            <w:rtl/>
          </w:rPr>
          <w:t>חוק העונשין</w:t>
        </w:r>
      </w:hyperlink>
      <w:r>
        <w:rPr>
          <w:rFonts w:ascii="David" w:hAnsi="David" w:hint="cs"/>
          <w:rtl/>
        </w:rPr>
        <w:t>,</w:t>
      </w:r>
      <w:r w:rsidRPr="003C466E">
        <w:rPr>
          <w:rFonts w:ascii="David" w:hAnsi="David" w:hint="cs"/>
          <w:rtl/>
        </w:rPr>
        <w:t xml:space="preserve"> קובע </w:t>
      </w:r>
      <w:hyperlink r:id="rId20" w:history="1">
        <w:r w:rsidR="00712DF2" w:rsidRPr="00712DF2">
          <w:rPr>
            <w:rStyle w:val="Hyperlink"/>
            <w:rFonts w:ascii="David" w:hAnsi="David" w:hint="eastAsia"/>
            <w:color w:val="0000FF"/>
            <w:rtl/>
          </w:rPr>
          <w:t>סעיף</w:t>
        </w:r>
        <w:r w:rsidR="00712DF2" w:rsidRPr="00712DF2">
          <w:rPr>
            <w:rStyle w:val="Hyperlink"/>
            <w:rFonts w:ascii="David" w:hAnsi="David"/>
            <w:color w:val="0000FF"/>
            <w:rtl/>
          </w:rPr>
          <w:t xml:space="preserve"> 144(ז)</w:t>
        </w:r>
      </w:hyperlink>
      <w:r w:rsidRPr="003C466E">
        <w:rPr>
          <w:rFonts w:ascii="David" w:hAnsi="David" w:hint="cs"/>
          <w:rtl/>
        </w:rPr>
        <w:t xml:space="preserve"> כי מי שהורשע בעבירה של החזקת נשק </w:t>
      </w:r>
      <w:r w:rsidRPr="003C466E">
        <w:rPr>
          <w:rFonts w:ascii="Miriam" w:hAnsi="Miriam" w:cs="Miriam"/>
          <w:rtl/>
        </w:rPr>
        <w:t>"</w:t>
      </w:r>
      <w:r w:rsidRPr="003C466E">
        <w:rPr>
          <w:rStyle w:val="default"/>
          <w:rFonts w:ascii="Miriam" w:hAnsi="Miriam" w:cs="Miriam"/>
          <w:rtl/>
        </w:rPr>
        <w:t>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3C466E">
        <w:rPr>
          <w:rStyle w:val="default"/>
          <w:rFonts w:ascii="Miriam" w:hAnsi="Miriam" w:cs="Miriam" w:hint="cs"/>
          <w:rtl/>
        </w:rPr>
        <w:t xml:space="preserve">. </w:t>
      </w:r>
      <w:r w:rsidRPr="003C466E">
        <w:rPr>
          <w:rFonts w:ascii="David" w:hAnsi="David" w:hint="cs"/>
          <w:rtl/>
        </w:rPr>
        <w:t xml:space="preserve">לעובדה שקיימת ענישת מינימום בחוק </w:t>
      </w:r>
      <w:r>
        <w:rPr>
          <w:rFonts w:ascii="David" w:hAnsi="David" w:hint="cs"/>
          <w:rtl/>
        </w:rPr>
        <w:t xml:space="preserve">(ובענייננו של 21 חודשי מאסר </w:t>
      </w:r>
      <w:r>
        <w:rPr>
          <w:rFonts w:ascii="David" w:hAnsi="David"/>
          <w:rtl/>
        </w:rPr>
        <w:t>–</w:t>
      </w:r>
      <w:r>
        <w:rPr>
          <w:rFonts w:ascii="David" w:hAnsi="David" w:hint="cs"/>
          <w:rtl/>
        </w:rPr>
        <w:t xml:space="preserve"> בפועל ועל תנאי) </w:t>
      </w:r>
      <w:r w:rsidRPr="003C466E">
        <w:rPr>
          <w:rFonts w:ascii="David" w:hAnsi="David" w:hint="cs"/>
          <w:rtl/>
        </w:rPr>
        <w:t xml:space="preserve">השלכה על מתחם הענישה שכן </w:t>
      </w:r>
      <w:r>
        <w:rPr>
          <w:rFonts w:ascii="Miriam" w:hAnsi="Miriam" w:cs="Miriam" w:hint="cs"/>
          <w:rtl/>
        </w:rPr>
        <w:t>"</w:t>
      </w:r>
      <w:r w:rsidRPr="003C466E">
        <w:rPr>
          <w:rFonts w:ascii="Miriam" w:hAnsi="Miriam" w:cs="Miriam"/>
          <w:rtl/>
        </w:rPr>
        <w:t>אין לקבוע, ככלל, רף ענישה תחתון הנמוך מהעונש המזערי, וזאת גם כאשר קיימת הצדקה לסטות ממתחם העונש ההולם משיקולי שיקום. בצד זאת, יתכנו 'טעמים מיוחדים' המצדיקים קביעת רף תחתון נמוך יותר, ובמקרה מעין זה על בית המ</w:t>
      </w:r>
      <w:r>
        <w:rPr>
          <w:rFonts w:ascii="Miriam" w:hAnsi="Miriam" w:cs="Miriam"/>
          <w:rtl/>
        </w:rPr>
        <w:t>שפט לפרט את אותם טעמים מיוחדים"</w:t>
      </w:r>
      <w:r>
        <w:rPr>
          <w:rFonts w:ascii="David" w:hAnsi="David" w:hint="cs"/>
          <w:rtl/>
        </w:rPr>
        <w:t xml:space="preserve"> </w:t>
      </w:r>
      <w:r w:rsidRPr="003C466E">
        <w:rPr>
          <w:rFonts w:ascii="David" w:hAnsi="David" w:hint="cs"/>
          <w:rtl/>
        </w:rPr>
        <w:t>(</w:t>
      </w:r>
      <w:hyperlink r:id="rId21" w:history="1">
        <w:r w:rsidR="00E51F34" w:rsidRPr="00E51F34">
          <w:rPr>
            <w:rFonts w:ascii="David" w:hAnsi="David"/>
            <w:color w:val="0000FF"/>
            <w:u w:val="single"/>
            <w:rtl/>
          </w:rPr>
          <w:t>ע"פ 1288/17</w:t>
        </w:r>
      </w:hyperlink>
      <w:r w:rsidRPr="003C466E">
        <w:rPr>
          <w:rFonts w:ascii="David" w:hAnsi="David"/>
          <w:rtl/>
        </w:rPr>
        <w:t xml:space="preserve"> </w:t>
      </w:r>
      <w:r w:rsidRPr="003C466E">
        <w:rPr>
          <w:rFonts w:ascii="David" w:hAnsi="David"/>
          <w:b/>
          <w:bCs/>
          <w:rtl/>
        </w:rPr>
        <w:t>מדינת ישראל נ' שנהר</w:t>
      </w:r>
      <w:r w:rsidRPr="003C466E">
        <w:rPr>
          <w:rFonts w:ascii="David" w:hAnsi="David"/>
          <w:rtl/>
        </w:rPr>
        <w:t xml:space="preserve"> (3.10.2017))</w:t>
      </w:r>
      <w:r w:rsidRPr="003C466E">
        <w:rPr>
          <w:rFonts w:ascii="David" w:hAnsi="David" w:hint="cs"/>
          <w:rtl/>
        </w:rPr>
        <w:t xml:space="preserve">; </w:t>
      </w:r>
      <w:r w:rsidRPr="003C466E">
        <w:rPr>
          <w:rFonts w:ascii="David" w:hAnsi="David"/>
          <w:rtl/>
        </w:rPr>
        <w:t xml:space="preserve">וראו בנושא גם </w:t>
      </w:r>
      <w:hyperlink r:id="rId22" w:history="1">
        <w:r w:rsidR="00E51F34" w:rsidRPr="00E51F34">
          <w:rPr>
            <w:rFonts w:ascii="David" w:hAnsi="David"/>
            <w:color w:val="0000FF"/>
            <w:u w:val="single"/>
            <w:rtl/>
          </w:rPr>
          <w:t>ע"פ 1693/23</w:t>
        </w:r>
      </w:hyperlink>
      <w:r w:rsidRPr="003C466E">
        <w:rPr>
          <w:rFonts w:ascii="David" w:hAnsi="David"/>
          <w:rtl/>
        </w:rPr>
        <w:t xml:space="preserve"> </w:t>
      </w:r>
      <w:r w:rsidRPr="003C466E">
        <w:rPr>
          <w:rFonts w:ascii="David" w:hAnsi="David"/>
          <w:b/>
          <w:bCs/>
          <w:rtl/>
        </w:rPr>
        <w:t>אסלאם אבו אחמד נ' מדינת ישראל</w:t>
      </w:r>
      <w:r w:rsidRPr="003C466E">
        <w:rPr>
          <w:rFonts w:ascii="David" w:hAnsi="David"/>
          <w:rtl/>
        </w:rPr>
        <w:t xml:space="preserve"> (3.23.2023); </w:t>
      </w:r>
      <w:hyperlink r:id="rId23" w:history="1">
        <w:r w:rsidR="00E51F34" w:rsidRPr="00E51F34">
          <w:rPr>
            <w:rFonts w:ascii="David" w:hAnsi="David"/>
            <w:color w:val="0000FF"/>
            <w:u w:val="single"/>
            <w:rtl/>
          </w:rPr>
          <w:t>ע"פ 8687/20</w:t>
        </w:r>
      </w:hyperlink>
      <w:r w:rsidRPr="003C466E">
        <w:rPr>
          <w:rFonts w:ascii="David" w:hAnsi="David"/>
          <w:rtl/>
        </w:rPr>
        <w:t xml:space="preserve"> </w:t>
      </w:r>
      <w:r w:rsidRPr="003C466E">
        <w:rPr>
          <w:rFonts w:ascii="David" w:hAnsi="David"/>
          <w:b/>
          <w:bCs/>
          <w:rtl/>
        </w:rPr>
        <w:t>פלוני נ' מדינת ישראל</w:t>
      </w:r>
      <w:r w:rsidRPr="003C466E">
        <w:rPr>
          <w:rFonts w:ascii="David" w:hAnsi="David"/>
          <w:rtl/>
        </w:rPr>
        <w:t xml:space="preserve"> (29.8.2021)). </w:t>
      </w:r>
    </w:p>
    <w:p w14:paraId="04F2130E" w14:textId="77777777" w:rsidR="00977F85" w:rsidRPr="003C466E" w:rsidRDefault="00977F85" w:rsidP="00977F85">
      <w:pPr>
        <w:pStyle w:val="a9"/>
        <w:spacing w:line="360" w:lineRule="auto"/>
        <w:ind w:left="0"/>
        <w:jc w:val="both"/>
        <w:rPr>
          <w:rFonts w:ascii="David" w:hAnsi="David"/>
        </w:rPr>
      </w:pPr>
    </w:p>
    <w:p w14:paraId="55D1BC07" w14:textId="77777777" w:rsidR="00977F85" w:rsidRPr="00826BEF" w:rsidRDefault="00977F85" w:rsidP="00977F85">
      <w:pPr>
        <w:pStyle w:val="a9"/>
        <w:numPr>
          <w:ilvl w:val="0"/>
          <w:numId w:val="1"/>
        </w:numPr>
        <w:spacing w:line="360" w:lineRule="auto"/>
        <w:jc w:val="both"/>
        <w:rPr>
          <w:rFonts w:ascii="David" w:hAnsi="David"/>
        </w:rPr>
      </w:pPr>
      <w:r w:rsidRPr="00826BEF">
        <w:rPr>
          <w:rFonts w:ascii="David" w:hAnsi="David"/>
          <w:rtl/>
        </w:rPr>
        <w:t xml:space="preserve">לצורך בחינת מדיניות הענישה הנוהגת אפנה לעניין </w:t>
      </w:r>
      <w:r w:rsidRPr="00826BEF">
        <w:rPr>
          <w:rFonts w:ascii="David" w:hAnsi="David"/>
          <w:b/>
          <w:bCs/>
          <w:rtl/>
        </w:rPr>
        <w:t>קדורה</w:t>
      </w:r>
      <w:r w:rsidRPr="00826BEF">
        <w:rPr>
          <w:rFonts w:ascii="David" w:hAnsi="David"/>
          <w:rtl/>
        </w:rPr>
        <w:t xml:space="preserve"> בו </w:t>
      </w:r>
      <w:r w:rsidRPr="00826BEF">
        <w:rPr>
          <w:rFonts w:ascii="David" w:hAnsi="David" w:hint="cs"/>
          <w:rtl/>
        </w:rPr>
        <w:t xml:space="preserve">הוטלו על נאשם </w:t>
      </w:r>
      <w:r w:rsidRPr="00826BEF">
        <w:rPr>
          <w:rFonts w:ascii="David" w:hAnsi="David"/>
          <w:rtl/>
        </w:rPr>
        <w:t xml:space="preserve">18 חודשי מאסר </w:t>
      </w:r>
      <w:r w:rsidRPr="00826BEF">
        <w:rPr>
          <w:rFonts w:ascii="David" w:hAnsi="David" w:hint="cs"/>
          <w:rtl/>
        </w:rPr>
        <w:t xml:space="preserve">בשל החזקת </w:t>
      </w:r>
      <w:r w:rsidRPr="00826BEF">
        <w:rPr>
          <w:rFonts w:ascii="David" w:hAnsi="David"/>
          <w:rtl/>
        </w:rPr>
        <w:t xml:space="preserve">אקדח, כדורים ורימון </w:t>
      </w:r>
      <w:r w:rsidRPr="00826BEF">
        <w:rPr>
          <w:rFonts w:ascii="David" w:hAnsi="David" w:hint="cs"/>
          <w:rtl/>
        </w:rPr>
        <w:t xml:space="preserve">על גג הבית וזאת </w:t>
      </w:r>
      <w:r w:rsidRPr="00826BEF">
        <w:rPr>
          <w:rFonts w:ascii="David" w:hAnsi="David"/>
          <w:rtl/>
        </w:rPr>
        <w:t>עבור אחר. בית המשפט העליון ציין כי "</w:t>
      </w:r>
      <w:r w:rsidRPr="00826BEF">
        <w:rPr>
          <w:rFonts w:ascii="Miriam" w:hAnsi="Miriam" w:cs="Miriam"/>
          <w:rtl/>
        </w:rPr>
        <w:t>ענייננו ב</w:t>
      </w:r>
      <w:r>
        <w:rPr>
          <w:rFonts w:ascii="Miriam" w:hAnsi="Miriam" w:cs="Miriam" w:hint="cs"/>
          <w:rtl/>
        </w:rPr>
        <w:t>'</w:t>
      </w:r>
      <w:r w:rsidRPr="00826BEF">
        <w:rPr>
          <w:rFonts w:ascii="Miriam" w:hAnsi="Miriam" w:cs="Miriam"/>
          <w:rtl/>
        </w:rPr>
        <w:t>מכת מדינה</w:t>
      </w:r>
      <w:r>
        <w:rPr>
          <w:rFonts w:ascii="Miriam" w:hAnsi="Miriam" w:cs="Miriam" w:hint="cs"/>
          <w:rtl/>
        </w:rPr>
        <w:t>'</w:t>
      </w:r>
      <w:r w:rsidRPr="00826BEF">
        <w:rPr>
          <w:rFonts w:ascii="Miriam" w:hAnsi="Miriam" w:cs="Miriam"/>
          <w:rtl/>
        </w:rPr>
        <w:t xml:space="preserve"> שהצורך להילחם בה על מנת להגן על הציבור, מצריך מענה הולם והטלת עונשי מאסר משמעותיים [...] ידע כל מי שמחזיק בנשק בלתי חוקי כי </w:t>
      </w:r>
      <w:r>
        <w:rPr>
          <w:rFonts w:ascii="Miriam" w:hAnsi="Miriam" w:cs="Miriam"/>
          <w:rtl/>
        </w:rPr>
        <w:t xml:space="preserve">צפוי הוא להיענש בחומרה, בבחינת </w:t>
      </w:r>
      <w:r>
        <w:rPr>
          <w:rFonts w:ascii="Miriam" w:hAnsi="Miriam" w:cs="Miriam" w:hint="cs"/>
          <w:rtl/>
        </w:rPr>
        <w:t>'</w:t>
      </w:r>
      <w:r w:rsidRPr="00826BEF">
        <w:rPr>
          <w:rFonts w:ascii="Miriam" w:hAnsi="Miriam" w:cs="Miriam"/>
          <w:rtl/>
        </w:rPr>
        <w:t xml:space="preserve">אם מחזיקים – </w:t>
      </w:r>
      <w:r w:rsidRPr="00FD6052">
        <w:rPr>
          <w:rFonts w:ascii="Miriam" w:hAnsi="Miriam" w:cs="Miriam"/>
          <w:rtl/>
        </w:rPr>
        <w:t>למאסר נשלחים' "</w:t>
      </w:r>
      <w:r w:rsidRPr="00826BEF">
        <w:rPr>
          <w:rFonts w:ascii="David" w:hAnsi="David" w:hint="cs"/>
          <w:rtl/>
        </w:rPr>
        <w:t>. ודוק: על העבירה לא חל תיקון 140</w:t>
      </w:r>
      <w:r>
        <w:rPr>
          <w:rFonts w:ascii="David" w:hAnsi="David" w:hint="cs"/>
          <w:rtl/>
        </w:rPr>
        <w:t xml:space="preserve"> שכן היא נעברה טרם כניסתו לתוקף</w:t>
      </w:r>
      <w:r w:rsidRPr="00826BEF">
        <w:rPr>
          <w:rFonts w:ascii="David" w:hAnsi="David"/>
          <w:rtl/>
        </w:rPr>
        <w:t xml:space="preserve">; </w:t>
      </w:r>
      <w:r w:rsidRPr="00826BEF">
        <w:rPr>
          <w:rFonts w:ascii="David" w:hAnsi="David" w:hint="cs"/>
          <w:rtl/>
        </w:rPr>
        <w:t xml:space="preserve">כן אפנה לפסקי דין נוספים </w:t>
      </w:r>
      <w:r>
        <w:rPr>
          <w:rFonts w:ascii="David" w:hAnsi="David" w:hint="cs"/>
          <w:rtl/>
        </w:rPr>
        <w:t xml:space="preserve">בהם נעברה העבירה טרם כניסתו לתוקף של </w:t>
      </w:r>
      <w:r w:rsidRPr="00826BEF">
        <w:rPr>
          <w:rFonts w:ascii="David" w:hAnsi="David" w:hint="cs"/>
          <w:rtl/>
        </w:rPr>
        <w:t xml:space="preserve"> תיקון 140: </w:t>
      </w:r>
      <w:hyperlink r:id="rId24" w:history="1">
        <w:r w:rsidR="00E51F34" w:rsidRPr="00E51F34">
          <w:rPr>
            <w:rFonts w:ascii="David" w:hAnsi="David"/>
            <w:color w:val="0000FF"/>
            <w:u w:val="single"/>
            <w:rtl/>
          </w:rPr>
          <w:t>רע"פ 3278/23</w:t>
        </w:r>
      </w:hyperlink>
      <w:r w:rsidRPr="00826BEF">
        <w:rPr>
          <w:rFonts w:ascii="David" w:hAnsi="David"/>
          <w:rtl/>
        </w:rPr>
        <w:t xml:space="preserve"> </w:t>
      </w:r>
      <w:r w:rsidRPr="00826BEF">
        <w:rPr>
          <w:rFonts w:ascii="David" w:hAnsi="David"/>
          <w:b/>
          <w:bCs/>
          <w:rtl/>
        </w:rPr>
        <w:t>ולדיסלב מיכאלוב נ' מדינת ישראל</w:t>
      </w:r>
      <w:r w:rsidRPr="00826BEF">
        <w:rPr>
          <w:rFonts w:ascii="David" w:hAnsi="David" w:hint="cs"/>
          <w:rtl/>
        </w:rPr>
        <w:t xml:space="preserve"> (2.5.2023), בו נידון נאשם שהורשע בהחזקת אקדח וכדורים ל- 10 חודשי מאסר בפועל; </w:t>
      </w:r>
      <w:hyperlink r:id="rId25" w:history="1">
        <w:r w:rsidR="00E51F34" w:rsidRPr="00E51F34">
          <w:rPr>
            <w:rFonts w:ascii="David" w:hAnsi="David"/>
            <w:color w:val="0000FF"/>
            <w:u w:val="single"/>
            <w:rtl/>
          </w:rPr>
          <w:t>רע"פ 3636/23</w:t>
        </w:r>
      </w:hyperlink>
      <w:r w:rsidRPr="00826BEF">
        <w:rPr>
          <w:rFonts w:ascii="David" w:hAnsi="David"/>
          <w:rtl/>
        </w:rPr>
        <w:t xml:space="preserve"> </w:t>
      </w:r>
      <w:r w:rsidRPr="00826BEF">
        <w:rPr>
          <w:rFonts w:ascii="David" w:hAnsi="David"/>
          <w:b/>
          <w:bCs/>
          <w:rtl/>
        </w:rPr>
        <w:t>מועתז אבו אלקיעאן נ' מדינת ישראל</w:t>
      </w:r>
      <w:r w:rsidRPr="00826BEF">
        <w:rPr>
          <w:rFonts w:ascii="David" w:hAnsi="David" w:hint="cs"/>
          <w:rtl/>
        </w:rPr>
        <w:t xml:space="preserve"> (16.5.2023), בו נידון נאשם שהורשע בהחזקת א</w:t>
      </w:r>
      <w:r w:rsidRPr="00826BEF">
        <w:rPr>
          <w:rFonts w:ascii="David" w:hAnsi="David"/>
          <w:rtl/>
        </w:rPr>
        <w:t xml:space="preserve">קדח </w:t>
      </w:r>
      <w:r w:rsidRPr="00826BEF">
        <w:rPr>
          <w:rFonts w:ascii="David" w:hAnsi="David" w:hint="cs"/>
          <w:rtl/>
        </w:rPr>
        <w:t xml:space="preserve">ומחסנית ובה שישה כדורים ל-13 חודשי מאסר בפועל; </w:t>
      </w:r>
      <w:hyperlink r:id="rId26" w:history="1">
        <w:r w:rsidR="00E51F34" w:rsidRPr="00E51F34">
          <w:rPr>
            <w:rFonts w:ascii="David" w:hAnsi="David"/>
            <w:color w:val="0000FF"/>
            <w:u w:val="single"/>
            <w:rtl/>
          </w:rPr>
          <w:t>ע"פ 57230-03-24</w:t>
        </w:r>
      </w:hyperlink>
      <w:r w:rsidRPr="00826BEF">
        <w:rPr>
          <w:rFonts w:ascii="David" w:hAnsi="David"/>
          <w:rtl/>
        </w:rPr>
        <w:t xml:space="preserve"> </w:t>
      </w:r>
      <w:r w:rsidRPr="00826BEF">
        <w:rPr>
          <w:rFonts w:ascii="David" w:hAnsi="David"/>
          <w:b/>
          <w:bCs/>
          <w:rtl/>
        </w:rPr>
        <w:t>אבו עראר נ' מדינת ישראל</w:t>
      </w:r>
      <w:r w:rsidRPr="00826BEF">
        <w:rPr>
          <w:rFonts w:ascii="David" w:hAnsi="David"/>
          <w:rtl/>
        </w:rPr>
        <w:t xml:space="preserve"> (22.5.2024)</w:t>
      </w:r>
      <w:r w:rsidRPr="00826BEF">
        <w:rPr>
          <w:rFonts w:ascii="David" w:hAnsi="David" w:hint="cs"/>
          <w:rtl/>
        </w:rPr>
        <w:t xml:space="preserve">, בו נדון </w:t>
      </w:r>
      <w:r w:rsidRPr="00826BEF">
        <w:rPr>
          <w:rFonts w:ascii="David" w:hAnsi="David"/>
          <w:rtl/>
        </w:rPr>
        <w:t>נאשם שהורשע בהחזקת אקדח שהוסב מאקדח הזנקה וכן 26 כדורים ומחסנית ובה 8 כדורים</w:t>
      </w:r>
      <w:r>
        <w:rPr>
          <w:rFonts w:ascii="David" w:hAnsi="David" w:hint="cs"/>
          <w:rtl/>
        </w:rPr>
        <w:t>,</w:t>
      </w:r>
      <w:r w:rsidRPr="00826BEF">
        <w:rPr>
          <w:rFonts w:ascii="David" w:hAnsi="David" w:hint="cs"/>
          <w:rtl/>
        </w:rPr>
        <w:t xml:space="preserve"> ל-24 חודשי מאסר בפועל</w:t>
      </w:r>
      <w:r w:rsidRPr="00826BEF">
        <w:rPr>
          <w:rFonts w:ascii="David" w:hAnsi="David"/>
          <w:rtl/>
        </w:rPr>
        <w:t xml:space="preserve">. </w:t>
      </w:r>
      <w:r>
        <w:rPr>
          <w:rFonts w:ascii="David" w:hAnsi="David" w:hint="cs"/>
          <w:rtl/>
        </w:rPr>
        <w:t xml:space="preserve">אציין כי </w:t>
      </w:r>
      <w:r w:rsidRPr="00826BEF">
        <w:rPr>
          <w:rFonts w:ascii="David" w:hAnsi="David"/>
          <w:rtl/>
        </w:rPr>
        <w:t>בית משפט השלום קבע מתחם ענישה הנע בין 18-36 חודשי מאסר בפועל</w:t>
      </w:r>
      <w:r w:rsidRPr="00826BEF">
        <w:rPr>
          <w:rFonts w:ascii="David" w:hAnsi="David" w:hint="cs"/>
          <w:rtl/>
        </w:rPr>
        <w:t>; ת"פ (מחוזי-ב"ש)</w:t>
      </w:r>
      <w:r>
        <w:rPr>
          <w:rFonts w:ascii="David" w:hAnsi="David" w:hint="cs"/>
          <w:rtl/>
        </w:rPr>
        <w:t xml:space="preserve">                     </w:t>
      </w:r>
      <w:r w:rsidRPr="00826BEF">
        <w:rPr>
          <w:rFonts w:ascii="David" w:hAnsi="David" w:hint="cs"/>
          <w:rtl/>
        </w:rPr>
        <w:t xml:space="preserve"> 56739-09-20 </w:t>
      </w:r>
      <w:r w:rsidRPr="00826BEF">
        <w:rPr>
          <w:rFonts w:ascii="David" w:hAnsi="David" w:hint="cs"/>
          <w:b/>
          <w:bCs/>
          <w:rtl/>
        </w:rPr>
        <w:t>מדינת ישראל נ'</w:t>
      </w:r>
      <w:r w:rsidRPr="00826BEF">
        <w:rPr>
          <w:rFonts w:ascii="David" w:hAnsi="David" w:hint="cs"/>
          <w:rtl/>
        </w:rPr>
        <w:t xml:space="preserve"> </w:t>
      </w:r>
      <w:r w:rsidRPr="00826BEF">
        <w:rPr>
          <w:rFonts w:ascii="David" w:hAnsi="David"/>
          <w:b/>
          <w:bCs/>
          <w:color w:val="000000"/>
          <w:rtl/>
        </w:rPr>
        <w:t>מאג'די גדיפי</w:t>
      </w:r>
      <w:r w:rsidR="00E51F34">
        <w:rPr>
          <w:rFonts w:ascii="David" w:hAnsi="David"/>
          <w:b/>
          <w:bCs/>
          <w:color w:val="000000"/>
          <w:rtl/>
        </w:rPr>
        <w:t xml:space="preserve"> </w:t>
      </w:r>
      <w:r w:rsidRPr="00826BEF">
        <w:rPr>
          <w:rFonts w:ascii="David" w:hAnsi="David" w:hint="cs"/>
          <w:rtl/>
        </w:rPr>
        <w:t xml:space="preserve"> (6.5.2021) בו נקבע מתחם ענישה הנע בן 18-36 בגין החזקת אקדח, שלוש מחסניות ו-37 כדורים. על הנאשם הוטל עונש מאסר למשך 24 חודשים; </w:t>
      </w:r>
      <w:hyperlink r:id="rId27" w:history="1">
        <w:r w:rsidR="00E51F34" w:rsidRPr="00E51F34">
          <w:rPr>
            <w:rFonts w:ascii="David" w:hAnsi="David"/>
            <w:color w:val="0000FF"/>
            <w:u w:val="single"/>
            <w:rtl/>
          </w:rPr>
          <w:t>עפ"ג 46460-02-22</w:t>
        </w:r>
      </w:hyperlink>
      <w:r w:rsidRPr="00826BEF">
        <w:rPr>
          <w:rFonts w:ascii="David" w:hAnsi="David"/>
          <w:rtl/>
        </w:rPr>
        <w:t xml:space="preserve"> </w:t>
      </w:r>
      <w:r w:rsidRPr="00826BEF">
        <w:rPr>
          <w:rFonts w:ascii="David" w:hAnsi="David"/>
          <w:b/>
          <w:bCs/>
          <w:rtl/>
        </w:rPr>
        <w:t>מדינת ישראל נ' אמיר צואלחה</w:t>
      </w:r>
      <w:r w:rsidRPr="00826BEF">
        <w:rPr>
          <w:rFonts w:ascii="David" w:hAnsi="David"/>
          <w:rtl/>
        </w:rPr>
        <w:t xml:space="preserve"> (9.5.2022), בו נידון עניינו של נאשם שהורשע בעבירת החזקת </w:t>
      </w:r>
      <w:r w:rsidRPr="00826BEF">
        <w:rPr>
          <w:rFonts w:ascii="David" w:hAnsi="David" w:hint="cs"/>
          <w:rtl/>
        </w:rPr>
        <w:t xml:space="preserve">אקדח </w:t>
      </w:r>
      <w:r w:rsidRPr="00826BEF">
        <w:rPr>
          <w:rFonts w:ascii="David" w:hAnsi="David"/>
          <w:rtl/>
        </w:rPr>
        <w:t>ומחסנית ריקה שנתפסו בשטח פתוח במרחק של כמאה מטר מביתו</w:t>
      </w:r>
      <w:r w:rsidRPr="00826BEF">
        <w:rPr>
          <w:rFonts w:ascii="David" w:hAnsi="David" w:hint="cs"/>
          <w:rtl/>
        </w:rPr>
        <w:t xml:space="preserve"> והוטלו עליו 12 חודשי מאסר; כן אפנה לפסקי דין שניתנו בגין עבירות שנעברו לאחר כניסתו לתוקף של תיקון מס' 140: </w:t>
      </w:r>
      <w:hyperlink r:id="rId28" w:history="1">
        <w:r w:rsidR="00E51F34" w:rsidRPr="00E51F34">
          <w:rPr>
            <w:rFonts w:ascii="David" w:hAnsi="David"/>
            <w:color w:val="0000FF"/>
            <w:u w:val="single"/>
            <w:rtl/>
          </w:rPr>
          <w:t>עפ"ג (מחוזי חי') 59848-12-23</w:t>
        </w:r>
      </w:hyperlink>
      <w:r w:rsidRPr="00826BEF">
        <w:rPr>
          <w:rFonts w:ascii="David" w:hAnsi="David"/>
          <w:rtl/>
        </w:rPr>
        <w:t xml:space="preserve"> </w:t>
      </w:r>
      <w:r w:rsidRPr="00826BEF">
        <w:rPr>
          <w:rFonts w:ascii="David" w:hAnsi="David"/>
          <w:b/>
          <w:bCs/>
          <w:rtl/>
        </w:rPr>
        <w:t>מחאגנה</w:t>
      </w:r>
      <w:r w:rsidRPr="00826BEF">
        <w:rPr>
          <w:rFonts w:ascii="David" w:hAnsi="David" w:hint="cs"/>
          <w:b/>
          <w:bCs/>
          <w:rtl/>
        </w:rPr>
        <w:t xml:space="preserve"> </w:t>
      </w:r>
      <w:r w:rsidRPr="00826BEF">
        <w:rPr>
          <w:rFonts w:ascii="David" w:hAnsi="David"/>
          <w:b/>
          <w:bCs/>
          <w:rtl/>
        </w:rPr>
        <w:t>נ' מדינת ישראל (</w:t>
      </w:r>
      <w:r w:rsidRPr="00826BEF">
        <w:rPr>
          <w:rFonts w:ascii="David" w:hAnsi="David"/>
          <w:rtl/>
        </w:rPr>
        <w:t>15.2.2024)</w:t>
      </w:r>
      <w:r w:rsidRPr="00826BEF">
        <w:rPr>
          <w:rFonts w:ascii="David" w:hAnsi="David" w:hint="cs"/>
          <w:rtl/>
        </w:rPr>
        <w:t xml:space="preserve">, בו נדון </w:t>
      </w:r>
      <w:r w:rsidRPr="00826BEF">
        <w:rPr>
          <w:rFonts w:ascii="David" w:hAnsi="David"/>
          <w:rtl/>
        </w:rPr>
        <w:t xml:space="preserve">נאשם שהורשע בעבירת החזקת </w:t>
      </w:r>
      <w:r w:rsidRPr="00826BEF">
        <w:rPr>
          <w:rFonts w:ascii="David" w:hAnsi="David" w:hint="cs"/>
          <w:rtl/>
        </w:rPr>
        <w:t>אקדח הזנקה ותחמושת ל-20 חודשי מאסר בפועל</w:t>
      </w:r>
      <w:r w:rsidRPr="00826BEF">
        <w:rPr>
          <w:rFonts w:ascii="David" w:hAnsi="David"/>
          <w:rtl/>
        </w:rPr>
        <w:t xml:space="preserve">. </w:t>
      </w:r>
      <w:r w:rsidRPr="00826BEF">
        <w:rPr>
          <w:rFonts w:ascii="David" w:hAnsi="David" w:hint="cs"/>
          <w:rtl/>
        </w:rPr>
        <w:t xml:space="preserve">במקרה זה קבע </w:t>
      </w:r>
      <w:r w:rsidRPr="00826BEF">
        <w:rPr>
          <w:rFonts w:ascii="David" w:hAnsi="David"/>
          <w:rtl/>
        </w:rPr>
        <w:t>בית משפט השלום מתחם ענישה הנע בין 18-36 חודשי מאסר בפועל</w:t>
      </w:r>
      <w:r w:rsidRPr="00826BEF">
        <w:rPr>
          <w:rFonts w:ascii="David" w:hAnsi="David" w:hint="cs"/>
          <w:rtl/>
        </w:rPr>
        <w:t xml:space="preserve">; </w:t>
      </w:r>
      <w:hyperlink r:id="rId29" w:history="1">
        <w:r w:rsidR="00E51F34" w:rsidRPr="00E51F34">
          <w:rPr>
            <w:rFonts w:ascii="David" w:hAnsi="David"/>
            <w:color w:val="0000FF"/>
            <w:u w:val="single"/>
            <w:rtl/>
          </w:rPr>
          <w:t>ת"פ (מחוזי-חי') 63100-02-24</w:t>
        </w:r>
      </w:hyperlink>
      <w:r w:rsidR="00E51F34">
        <w:rPr>
          <w:rFonts w:ascii="David" w:hAnsi="David"/>
          <w:rtl/>
        </w:rPr>
        <w:t xml:space="preserve"> </w:t>
      </w:r>
      <w:r w:rsidRPr="00826BEF">
        <w:rPr>
          <w:rFonts w:ascii="David" w:hAnsi="David"/>
          <w:rtl/>
        </w:rPr>
        <w:t xml:space="preserve"> </w:t>
      </w:r>
      <w:r w:rsidRPr="00826BEF">
        <w:rPr>
          <w:rFonts w:ascii="David" w:hAnsi="David"/>
          <w:b/>
          <w:bCs/>
          <w:rtl/>
        </w:rPr>
        <w:t>מדינת ישראל נ' כילאני מחאג'נה</w:t>
      </w:r>
      <w:r w:rsidRPr="00826BEF">
        <w:rPr>
          <w:rFonts w:ascii="David" w:hAnsi="David" w:hint="cs"/>
          <w:rtl/>
        </w:rPr>
        <w:t xml:space="preserve"> (25.6.2024) בו נדון נאשם לעונש מאסר בן 28 חודשים בגין כך שהחזיק </w:t>
      </w:r>
      <w:r w:rsidRPr="00826BEF">
        <w:rPr>
          <w:rFonts w:ascii="David" w:hAnsi="David"/>
          <w:rtl/>
        </w:rPr>
        <w:t xml:space="preserve">בביתו שני אקדחים </w:t>
      </w:r>
      <w:r w:rsidRPr="00826BEF">
        <w:rPr>
          <w:rFonts w:ascii="David" w:hAnsi="David" w:hint="cs"/>
          <w:rtl/>
        </w:rPr>
        <w:t>כ</w:t>
      </w:r>
      <w:r w:rsidRPr="00826BEF">
        <w:rPr>
          <w:rFonts w:ascii="David" w:hAnsi="David"/>
          <w:rtl/>
        </w:rPr>
        <w:t>אשר כל אחד מהם היה טעון במחסנית ובה כדורים, וכן שלוש מחסניות נוספות מלאות בתחמושת, וקופסה נוספת המכילה 31 כדורים</w:t>
      </w:r>
      <w:r w:rsidRPr="00826BEF">
        <w:rPr>
          <w:rFonts w:ascii="David" w:hAnsi="David" w:hint="cs"/>
          <w:rtl/>
        </w:rPr>
        <w:t xml:space="preserve">. בית המשפט </w:t>
      </w:r>
      <w:r>
        <w:rPr>
          <w:rFonts w:ascii="David" w:hAnsi="David" w:hint="cs"/>
          <w:rtl/>
        </w:rPr>
        <w:t xml:space="preserve">המחוזי </w:t>
      </w:r>
      <w:r w:rsidRPr="00826BEF">
        <w:rPr>
          <w:rFonts w:ascii="David" w:hAnsi="David" w:hint="cs"/>
          <w:rtl/>
        </w:rPr>
        <w:t>קבע מתחם ענישה הנע בין</w:t>
      </w:r>
      <w:r>
        <w:rPr>
          <w:rFonts w:ascii="David" w:hAnsi="David" w:hint="cs"/>
          <w:rtl/>
        </w:rPr>
        <w:t xml:space="preserve">         </w:t>
      </w:r>
      <w:r w:rsidRPr="00826BEF">
        <w:rPr>
          <w:rFonts w:ascii="David" w:hAnsi="David" w:hint="cs"/>
          <w:rtl/>
        </w:rPr>
        <w:t xml:space="preserve"> 24-40 חודשי מאסר; </w:t>
      </w:r>
      <w:hyperlink r:id="rId30" w:history="1">
        <w:r w:rsidR="00E51F34" w:rsidRPr="00E51F34">
          <w:rPr>
            <w:rFonts w:ascii="David" w:hAnsi="David"/>
            <w:color w:val="0000FF"/>
            <w:u w:val="single"/>
            <w:rtl/>
          </w:rPr>
          <w:t>ת"פ (מחוזי -מרכז) 46939-09-23</w:t>
        </w:r>
      </w:hyperlink>
      <w:r w:rsidR="00E51F34">
        <w:rPr>
          <w:rFonts w:ascii="David" w:hAnsi="David"/>
          <w:rtl/>
        </w:rPr>
        <w:t xml:space="preserve"> </w:t>
      </w:r>
      <w:r w:rsidRPr="00826BEF">
        <w:rPr>
          <w:rFonts w:ascii="David" w:hAnsi="David"/>
          <w:b/>
          <w:bCs/>
          <w:rtl/>
        </w:rPr>
        <w:t>מדינת ישראל נ' יצחק צ'קולה</w:t>
      </w:r>
      <w:r w:rsidRPr="00826BEF">
        <w:rPr>
          <w:rFonts w:ascii="David" w:hAnsi="David" w:hint="cs"/>
          <w:rtl/>
        </w:rPr>
        <w:t xml:space="preserve"> (24.6.2024) בו נקבע מתחם ענישה הנע בן 15-30 חודשי מאסר בגין החזקת </w:t>
      </w:r>
      <w:r w:rsidRPr="00826BEF">
        <w:rPr>
          <w:rFonts w:ascii="David" w:hAnsi="David"/>
          <w:rtl/>
        </w:rPr>
        <w:t xml:space="preserve">אקדח טעון במחסנית </w:t>
      </w:r>
      <w:r w:rsidRPr="00826BEF">
        <w:rPr>
          <w:rFonts w:ascii="David" w:hAnsi="David"/>
          <w:u w:val="single"/>
          <w:rtl/>
        </w:rPr>
        <w:t>ריקה</w:t>
      </w:r>
      <w:r w:rsidRPr="00826BEF">
        <w:rPr>
          <w:rFonts w:ascii="David" w:hAnsi="David"/>
          <w:rtl/>
        </w:rPr>
        <w:t xml:space="preserve"> ו-12 כדורי תחמושת</w:t>
      </w:r>
      <w:r>
        <w:rPr>
          <w:rFonts w:ascii="David" w:hAnsi="David" w:hint="cs"/>
          <w:rtl/>
        </w:rPr>
        <w:t xml:space="preserve">; </w:t>
      </w:r>
      <w:hyperlink r:id="rId31" w:history="1">
        <w:r w:rsidR="00E51F34" w:rsidRPr="00E51F34">
          <w:rPr>
            <w:rFonts w:ascii="David" w:hAnsi="David"/>
            <w:color w:val="0000FF"/>
            <w:u w:val="single"/>
            <w:rtl/>
          </w:rPr>
          <w:t>ת"פ 30433-06-22</w:t>
        </w:r>
      </w:hyperlink>
      <w:r w:rsidRPr="00826BEF">
        <w:rPr>
          <w:rFonts w:ascii="David" w:hAnsi="David" w:hint="cs"/>
          <w:rtl/>
        </w:rPr>
        <w:t xml:space="preserve"> </w:t>
      </w:r>
      <w:r w:rsidRPr="00826BEF">
        <w:rPr>
          <w:rFonts w:ascii="David" w:hAnsi="David" w:hint="cs"/>
          <w:b/>
          <w:bCs/>
          <w:rtl/>
        </w:rPr>
        <w:t xml:space="preserve">מדינת ישראל נ' מיעארי </w:t>
      </w:r>
      <w:r w:rsidRPr="00826BEF">
        <w:rPr>
          <w:rFonts w:ascii="David" w:hAnsi="David" w:hint="cs"/>
          <w:rtl/>
        </w:rPr>
        <w:t>(18.6.2024) בו נקבע מתחם ענישה הנע בן</w:t>
      </w:r>
      <w:r>
        <w:rPr>
          <w:rFonts w:ascii="David" w:hAnsi="David" w:hint="cs"/>
          <w:rtl/>
        </w:rPr>
        <w:t xml:space="preserve">       </w:t>
      </w:r>
      <w:r w:rsidRPr="00826BEF">
        <w:rPr>
          <w:rFonts w:ascii="David" w:hAnsi="David" w:hint="cs"/>
          <w:rtl/>
        </w:rPr>
        <w:t xml:space="preserve"> 14-30 בגין החזקת אקדח ומחסנית ריקה. האקדח הוחזק במקרה זה בעליית גג של דירת סבתו של הנאשם והיה עטוף.</w:t>
      </w:r>
    </w:p>
    <w:p w14:paraId="6A273E5E" w14:textId="77777777" w:rsidR="00977F85" w:rsidRPr="00826BEF" w:rsidRDefault="00977F85" w:rsidP="00977F85">
      <w:pPr>
        <w:pStyle w:val="a9"/>
        <w:rPr>
          <w:rFonts w:ascii="David" w:hAnsi="David"/>
          <w:rtl/>
        </w:rPr>
      </w:pPr>
    </w:p>
    <w:p w14:paraId="7E909694" w14:textId="77777777" w:rsidR="00977F85" w:rsidRDefault="00977F85" w:rsidP="00977F85">
      <w:pPr>
        <w:pStyle w:val="a9"/>
        <w:numPr>
          <w:ilvl w:val="0"/>
          <w:numId w:val="1"/>
        </w:numPr>
        <w:spacing w:line="360" w:lineRule="auto"/>
        <w:jc w:val="both"/>
        <w:rPr>
          <w:rFonts w:ascii="David" w:hAnsi="David"/>
        </w:rPr>
      </w:pPr>
      <w:r w:rsidRPr="00BD03EA">
        <w:rPr>
          <w:rFonts w:ascii="David" w:hAnsi="David"/>
          <w:rtl/>
        </w:rPr>
        <w:t xml:space="preserve">עם זאת, </w:t>
      </w:r>
      <w:r>
        <w:rPr>
          <w:rFonts w:ascii="David" w:hAnsi="David" w:hint="cs"/>
          <w:rtl/>
        </w:rPr>
        <w:t xml:space="preserve">בצד מדיניות ענישה מחמירה המבכרת את שיקולי ההלימה וההרתעה, </w:t>
      </w:r>
      <w:r w:rsidRPr="00BD03EA">
        <w:rPr>
          <w:rFonts w:ascii="David" w:hAnsi="David"/>
          <w:rtl/>
        </w:rPr>
        <w:t xml:space="preserve">ניתן למצוא </w:t>
      </w:r>
      <w:r>
        <w:rPr>
          <w:rFonts w:ascii="David" w:hAnsi="David" w:hint="cs"/>
          <w:rtl/>
        </w:rPr>
        <w:t xml:space="preserve">מקרים </w:t>
      </w:r>
      <w:r w:rsidRPr="00BD03EA">
        <w:rPr>
          <w:rFonts w:ascii="David" w:hAnsi="David"/>
          <w:rtl/>
        </w:rPr>
        <w:t xml:space="preserve">בהם </w:t>
      </w:r>
      <w:r>
        <w:rPr>
          <w:rFonts w:ascii="David" w:hAnsi="David" w:hint="cs"/>
          <w:rtl/>
        </w:rPr>
        <w:t xml:space="preserve">הוטלו </w:t>
      </w:r>
      <w:r w:rsidRPr="00BD03EA">
        <w:rPr>
          <w:rFonts w:ascii="David" w:hAnsi="David"/>
          <w:rtl/>
        </w:rPr>
        <w:t>עונשי מאסר לריצוי בעבודות שירות</w:t>
      </w:r>
      <w:r>
        <w:rPr>
          <w:rFonts w:ascii="David" w:hAnsi="David" w:hint="cs"/>
          <w:rtl/>
        </w:rPr>
        <w:t xml:space="preserve"> בשל שיקולי שיקום ואפנה </w:t>
      </w:r>
      <w:r w:rsidRPr="00BD03EA">
        <w:rPr>
          <w:rFonts w:ascii="David" w:hAnsi="David"/>
          <w:rtl/>
        </w:rPr>
        <w:t xml:space="preserve">למשל </w:t>
      </w:r>
      <w:r>
        <w:rPr>
          <w:rFonts w:ascii="David" w:hAnsi="David" w:hint="cs"/>
          <w:rtl/>
        </w:rPr>
        <w:t>ל</w:t>
      </w:r>
      <w:hyperlink r:id="rId32" w:history="1">
        <w:r w:rsidR="00E51F34" w:rsidRPr="00E51F34">
          <w:rPr>
            <w:rFonts w:ascii="David" w:hAnsi="David"/>
            <w:color w:val="0000FF"/>
            <w:u w:val="single"/>
            <w:rtl/>
          </w:rPr>
          <w:t>ע"פ 4552/21</w:t>
        </w:r>
      </w:hyperlink>
      <w:r w:rsidRPr="00BD03EA">
        <w:rPr>
          <w:rFonts w:ascii="David" w:hAnsi="David"/>
          <w:rtl/>
        </w:rPr>
        <w:t xml:space="preserve"> </w:t>
      </w:r>
      <w:r w:rsidRPr="00BD03EA">
        <w:rPr>
          <w:rFonts w:ascii="David" w:hAnsi="David"/>
          <w:b/>
          <w:bCs/>
          <w:rtl/>
        </w:rPr>
        <w:t>רושדי כיאל נ' מדינת ישראל</w:t>
      </w:r>
      <w:r w:rsidRPr="00BD03EA">
        <w:rPr>
          <w:rFonts w:ascii="David" w:hAnsi="David"/>
          <w:rtl/>
        </w:rPr>
        <w:t xml:space="preserve"> (25.10.2022); </w:t>
      </w:r>
      <w:hyperlink r:id="rId33" w:history="1">
        <w:r w:rsidR="00E51F34" w:rsidRPr="00E51F34">
          <w:rPr>
            <w:rFonts w:ascii="David" w:hAnsi="David"/>
            <w:color w:val="0000FF"/>
            <w:u w:val="single"/>
            <w:rtl/>
          </w:rPr>
          <w:t>ע"פ 4332/21</w:t>
        </w:r>
      </w:hyperlink>
      <w:r w:rsidRPr="00BD03EA">
        <w:rPr>
          <w:rFonts w:ascii="David" w:hAnsi="David"/>
          <w:rtl/>
        </w:rPr>
        <w:t xml:space="preserve"> ‏</w:t>
      </w:r>
      <w:r w:rsidRPr="00BD03EA">
        <w:rPr>
          <w:rFonts w:ascii="David" w:hAnsi="David"/>
          <w:b/>
          <w:bCs/>
          <w:rtl/>
        </w:rPr>
        <w:t>כרם עאסלה נ' מדינת ישראל</w:t>
      </w:r>
      <w:r w:rsidRPr="00BD03EA">
        <w:rPr>
          <w:rFonts w:ascii="David" w:hAnsi="David"/>
          <w:rtl/>
        </w:rPr>
        <w:t xml:space="preserve"> (20.2.2022); </w:t>
      </w:r>
      <w:hyperlink r:id="rId34" w:history="1">
        <w:r w:rsidR="00E51F34" w:rsidRPr="00E51F34">
          <w:rPr>
            <w:rFonts w:ascii="David" w:hAnsi="David"/>
            <w:color w:val="0000FF"/>
            <w:u w:val="single"/>
            <w:rtl/>
          </w:rPr>
          <w:t>עפ"ג 29123-08-22</w:t>
        </w:r>
      </w:hyperlink>
      <w:r w:rsidRPr="00BD03EA">
        <w:rPr>
          <w:rFonts w:ascii="David" w:hAnsi="David"/>
          <w:rtl/>
        </w:rPr>
        <w:t xml:space="preserve"> </w:t>
      </w:r>
      <w:r w:rsidRPr="00BD03EA">
        <w:rPr>
          <w:rFonts w:ascii="David" w:hAnsi="David"/>
          <w:b/>
          <w:bCs/>
          <w:rtl/>
        </w:rPr>
        <w:t>מדינת ישראל נ' דעים</w:t>
      </w:r>
      <w:r>
        <w:rPr>
          <w:rFonts w:ascii="David" w:hAnsi="David"/>
          <w:rtl/>
        </w:rPr>
        <w:t xml:space="preserve"> (17.11.2022)</w:t>
      </w:r>
      <w:r>
        <w:rPr>
          <w:rFonts w:ascii="David" w:hAnsi="David" w:hint="cs"/>
          <w:rtl/>
        </w:rPr>
        <w:t xml:space="preserve">; </w:t>
      </w:r>
      <w:hyperlink r:id="rId35" w:history="1">
        <w:r w:rsidR="00E51F34" w:rsidRPr="00E51F34">
          <w:rPr>
            <w:rFonts w:ascii="David" w:hAnsi="David"/>
            <w:color w:val="0000FF"/>
            <w:u w:val="single"/>
            <w:rtl/>
          </w:rPr>
          <w:t>עפ"ג (חיפה) 45331-04-23</w:t>
        </w:r>
      </w:hyperlink>
      <w:r w:rsidRPr="00DC72C3">
        <w:rPr>
          <w:rFonts w:ascii="David" w:hAnsi="David"/>
          <w:rtl/>
        </w:rPr>
        <w:t xml:space="preserve"> </w:t>
      </w:r>
      <w:r w:rsidRPr="00DC72C3">
        <w:rPr>
          <w:rFonts w:ascii="David" w:hAnsi="David"/>
          <w:b/>
          <w:bCs/>
          <w:rtl/>
        </w:rPr>
        <w:t>רבקה ביטון נ' מדינת ישראל</w:t>
      </w:r>
      <w:r w:rsidRPr="00DC72C3">
        <w:rPr>
          <w:rFonts w:ascii="David" w:hAnsi="David" w:hint="cs"/>
          <w:rtl/>
        </w:rPr>
        <w:t xml:space="preserve"> (21.12.2023), בו התקבל ערעור נאשמת שהחזיקה אקדח מוסב ותחמושת ועונשה הוקל מעשרה חודשי מאסר בפועל לתשעה חודשי מאסר לריצוי בעבודות שירות</w:t>
      </w:r>
      <w:r>
        <w:rPr>
          <w:rFonts w:ascii="David" w:hAnsi="David" w:hint="cs"/>
          <w:rtl/>
        </w:rPr>
        <w:t>.</w:t>
      </w:r>
    </w:p>
    <w:p w14:paraId="0BEDA454" w14:textId="77777777" w:rsidR="00977F85" w:rsidRPr="00DC72C3" w:rsidRDefault="00977F85" w:rsidP="00977F85">
      <w:pPr>
        <w:pStyle w:val="a9"/>
        <w:rPr>
          <w:rFonts w:ascii="David" w:hAnsi="David"/>
          <w:rtl/>
        </w:rPr>
      </w:pPr>
    </w:p>
    <w:p w14:paraId="36C5E808" w14:textId="77777777" w:rsidR="00977F85" w:rsidRPr="00F6667A" w:rsidRDefault="00977F85" w:rsidP="00977F85">
      <w:pPr>
        <w:pStyle w:val="a9"/>
        <w:numPr>
          <w:ilvl w:val="0"/>
          <w:numId w:val="1"/>
        </w:numPr>
        <w:spacing w:line="360" w:lineRule="auto"/>
        <w:jc w:val="both"/>
        <w:rPr>
          <w:rFonts w:ascii="David" w:hAnsi="David"/>
          <w:rtl/>
        </w:rPr>
      </w:pPr>
      <w:r w:rsidRPr="00BD03EA">
        <w:rPr>
          <w:rFonts w:ascii="David" w:hAnsi="David"/>
          <w:rtl/>
        </w:rPr>
        <w:t>לאור כל זאת, אני בדעה כי מתחם הענישה ההולם את הע</w:t>
      </w:r>
      <w:r>
        <w:rPr>
          <w:rFonts w:ascii="David" w:hAnsi="David"/>
          <w:rtl/>
        </w:rPr>
        <w:t>בירות מושא ענייננו</w:t>
      </w:r>
      <w:r w:rsidRPr="00BD03EA">
        <w:rPr>
          <w:rFonts w:ascii="David" w:hAnsi="David"/>
          <w:rtl/>
        </w:rPr>
        <w:t xml:space="preserve"> נע בין </w:t>
      </w:r>
      <w:r>
        <w:rPr>
          <w:rFonts w:ascii="David" w:hAnsi="David" w:hint="cs"/>
          <w:rtl/>
        </w:rPr>
        <w:t>18</w:t>
      </w:r>
      <w:r w:rsidRPr="00BD03EA">
        <w:rPr>
          <w:rFonts w:ascii="David" w:hAnsi="David"/>
          <w:rtl/>
        </w:rPr>
        <w:t xml:space="preserve"> חודשי מאסר בפועל ועד </w:t>
      </w:r>
      <w:r>
        <w:rPr>
          <w:rFonts w:ascii="David" w:hAnsi="David" w:hint="cs"/>
          <w:rtl/>
        </w:rPr>
        <w:t>36</w:t>
      </w:r>
      <w:r w:rsidRPr="00BD03EA">
        <w:rPr>
          <w:rFonts w:ascii="David" w:hAnsi="David"/>
          <w:rtl/>
        </w:rPr>
        <w:t xml:space="preserve"> חודשי מאסר.</w:t>
      </w:r>
    </w:p>
    <w:p w14:paraId="6163599D" w14:textId="77777777" w:rsidR="00977F85" w:rsidRDefault="00977F85" w:rsidP="00977F85">
      <w:pPr>
        <w:jc w:val="both"/>
        <w:rPr>
          <w:rFonts w:ascii="David" w:hAnsi="David"/>
          <w:rtl/>
        </w:rPr>
      </w:pPr>
    </w:p>
    <w:p w14:paraId="3B71CCA7" w14:textId="77777777" w:rsidR="00977F85" w:rsidRDefault="00977F85" w:rsidP="00977F85">
      <w:pPr>
        <w:spacing w:line="360" w:lineRule="auto"/>
        <w:jc w:val="both"/>
        <w:rPr>
          <w:rFonts w:ascii="David" w:hAnsi="David"/>
          <w:rtl/>
        </w:rPr>
      </w:pPr>
      <w:r>
        <w:rPr>
          <w:rFonts w:ascii="David" w:hAnsi="David"/>
          <w:b/>
          <w:bCs/>
          <w:color w:val="000000"/>
          <w:u w:val="single"/>
          <w:rtl/>
        </w:rPr>
        <w:t>קביעת עונשו של הנאשם</w:t>
      </w:r>
    </w:p>
    <w:p w14:paraId="17C4FCBC" w14:textId="77777777" w:rsidR="00977F85" w:rsidRDefault="00977F85" w:rsidP="00977F85">
      <w:pPr>
        <w:jc w:val="both"/>
        <w:rPr>
          <w:rFonts w:ascii="David" w:hAnsi="David"/>
          <w:rtl/>
        </w:rPr>
      </w:pPr>
    </w:p>
    <w:p w14:paraId="7B207882" w14:textId="77777777" w:rsidR="00977F85" w:rsidRDefault="00977F85" w:rsidP="00977F85">
      <w:pPr>
        <w:pStyle w:val="a9"/>
        <w:numPr>
          <w:ilvl w:val="0"/>
          <w:numId w:val="1"/>
        </w:numPr>
        <w:spacing w:line="360" w:lineRule="auto"/>
        <w:jc w:val="both"/>
        <w:rPr>
          <w:rFonts w:ascii="David" w:hAnsi="David"/>
        </w:rPr>
      </w:pPr>
      <w:r w:rsidRPr="00E10CF7">
        <w:rPr>
          <w:rFonts w:ascii="David" w:hAnsi="David"/>
          <w:rtl/>
        </w:rPr>
        <w:t xml:space="preserve">לא הייתה מחלוקת בין הצדדים כי העונש אמור להיגזר בגדרי מתחם הענישה. לא נטען דבר בעניין סיכויי שיקומו של הנאשם המצדיקים חריגה לקולה ממתחם הענישה. בכל מקרה, אציין כי לא התבקש תסקיר בעניינו של הנאשם ולא הובאו בפני כל נתונים מהם ניתן להסיק מסקנה בדבר סיכויי שיקום. </w:t>
      </w:r>
    </w:p>
    <w:p w14:paraId="27BC069E" w14:textId="77777777" w:rsidR="00977F85" w:rsidRDefault="00977F85" w:rsidP="00977F85">
      <w:pPr>
        <w:pStyle w:val="a9"/>
        <w:ind w:left="0"/>
        <w:jc w:val="both"/>
        <w:rPr>
          <w:rFonts w:ascii="David" w:hAnsi="David"/>
        </w:rPr>
      </w:pPr>
    </w:p>
    <w:p w14:paraId="7356AABF" w14:textId="77777777" w:rsidR="00977F85" w:rsidRDefault="00977F85" w:rsidP="00977F85">
      <w:pPr>
        <w:pStyle w:val="a9"/>
        <w:numPr>
          <w:ilvl w:val="0"/>
          <w:numId w:val="1"/>
        </w:numPr>
        <w:spacing w:line="360" w:lineRule="auto"/>
        <w:jc w:val="both"/>
        <w:rPr>
          <w:rFonts w:ascii="David" w:hAnsi="David"/>
        </w:rPr>
      </w:pPr>
      <w:r w:rsidRPr="00942778">
        <w:rPr>
          <w:rFonts w:ascii="David" w:hAnsi="David"/>
          <w:rtl/>
        </w:rPr>
        <w:t xml:space="preserve">לצורך קביעת עונשו של הנאשם הבאתי בחשבון את גילו הצעיר יחסית (כבן </w:t>
      </w:r>
      <w:r>
        <w:rPr>
          <w:rFonts w:ascii="David" w:hAnsi="David" w:hint="cs"/>
          <w:rtl/>
        </w:rPr>
        <w:t>29</w:t>
      </w:r>
      <w:r>
        <w:rPr>
          <w:rFonts w:ascii="David" w:hAnsi="David"/>
          <w:rtl/>
        </w:rPr>
        <w:t>)</w:t>
      </w:r>
      <w:r>
        <w:rPr>
          <w:rFonts w:ascii="David" w:hAnsi="David" w:hint="cs"/>
          <w:rtl/>
        </w:rPr>
        <w:t>, את הנסיבות האישיות ואת הודאתו בביצוע העבירות שחסכה בזמן שיפוטי ובה ראיתי כחרטה והבנת הפסול.</w:t>
      </w:r>
      <w:r>
        <w:rPr>
          <w:rFonts w:ascii="David" w:hAnsi="David"/>
          <w:rtl/>
        </w:rPr>
        <w:t xml:space="preserve"> </w:t>
      </w:r>
      <w:r>
        <w:rPr>
          <w:rFonts w:ascii="David" w:hAnsi="David" w:hint="cs"/>
          <w:rtl/>
        </w:rPr>
        <w:t xml:space="preserve">כן הבאתי בחשבון את התקופה בה הנאשם עצור, כאשר תנאי המעצר לא אחת קשים ממאסר, ובמיוחד בימים אלו. </w:t>
      </w:r>
      <w:r w:rsidRPr="00942778">
        <w:rPr>
          <w:rFonts w:ascii="David" w:hAnsi="David"/>
          <w:rtl/>
        </w:rPr>
        <w:t>מנגד</w:t>
      </w:r>
      <w:r>
        <w:rPr>
          <w:rFonts w:ascii="David" w:hAnsi="David" w:hint="cs"/>
          <w:rtl/>
        </w:rPr>
        <w:t xml:space="preserve"> הבאתי בחשבון</w:t>
      </w:r>
      <w:r>
        <w:rPr>
          <w:rFonts w:ascii="David" w:hAnsi="David"/>
          <w:rtl/>
        </w:rPr>
        <w:t xml:space="preserve"> את עברו הפלילי</w:t>
      </w:r>
      <w:r>
        <w:rPr>
          <w:rFonts w:ascii="David" w:hAnsi="David" w:hint="cs"/>
          <w:rtl/>
        </w:rPr>
        <w:t xml:space="preserve"> </w:t>
      </w:r>
      <w:r>
        <w:rPr>
          <w:rFonts w:ascii="David" w:hAnsi="David"/>
          <w:rtl/>
        </w:rPr>
        <w:t>הכולל הרשעה בעביר</w:t>
      </w:r>
      <w:r>
        <w:rPr>
          <w:rFonts w:ascii="David" w:hAnsi="David" w:hint="cs"/>
          <w:rtl/>
        </w:rPr>
        <w:t xml:space="preserve">ות אלימות משנת 2020 בגינן ריצה מאסר ארוך (יחסית) בעבודות שירות. </w:t>
      </w:r>
    </w:p>
    <w:p w14:paraId="5EE148F0" w14:textId="77777777" w:rsidR="00977F85" w:rsidRPr="001C66D2" w:rsidRDefault="00977F85" w:rsidP="00977F85">
      <w:pPr>
        <w:pStyle w:val="a9"/>
        <w:rPr>
          <w:rFonts w:ascii="David" w:hAnsi="David"/>
          <w:rtl/>
        </w:rPr>
      </w:pPr>
    </w:p>
    <w:p w14:paraId="03B7FA3B" w14:textId="77777777" w:rsidR="00977F85" w:rsidRDefault="00977F85" w:rsidP="00977F85">
      <w:pPr>
        <w:pStyle w:val="a9"/>
        <w:numPr>
          <w:ilvl w:val="0"/>
          <w:numId w:val="1"/>
        </w:numPr>
        <w:spacing w:line="360" w:lineRule="auto"/>
        <w:jc w:val="both"/>
        <w:rPr>
          <w:rFonts w:ascii="David" w:hAnsi="David"/>
        </w:rPr>
      </w:pPr>
      <w:r w:rsidRPr="00012A45">
        <w:rPr>
          <w:rFonts w:ascii="David" w:hAnsi="David"/>
          <w:rtl/>
        </w:rPr>
        <w:t xml:space="preserve">העונש ההולם אפוא את המעשים מחייב </w:t>
      </w:r>
      <w:r>
        <w:rPr>
          <w:rFonts w:ascii="David" w:hAnsi="David" w:hint="cs"/>
          <w:rtl/>
        </w:rPr>
        <w:t>אפוא</w:t>
      </w:r>
      <w:r w:rsidRPr="00012A45">
        <w:rPr>
          <w:rFonts w:ascii="David" w:hAnsi="David"/>
          <w:rtl/>
        </w:rPr>
        <w:t xml:space="preserve"> מאסר בכליאה. בכך יבואו לידי ביטוי חומרת המעשים, עקרון הגמול וההלימה וכן יינתן משקל ראוי לצורך בהרתעה מפני ביצוע עבירות דומות. ברי בעיני שעונש זה עלול לפגוע בנאשם באופן לא קל, במיוחד כאשר מדובר במאסר ראשון והבאתי נתון זה בחשבון בקביעת </w:t>
      </w:r>
      <w:r>
        <w:rPr>
          <w:rFonts w:ascii="David" w:hAnsi="David" w:hint="cs"/>
          <w:rtl/>
        </w:rPr>
        <w:t xml:space="preserve">מידת </w:t>
      </w:r>
      <w:r w:rsidRPr="00012A45">
        <w:rPr>
          <w:rFonts w:ascii="David" w:hAnsi="David"/>
          <w:rtl/>
        </w:rPr>
        <w:t xml:space="preserve">העונש. לא התעלמתי גם מההכרה ההולכת וגוברת בדבר ההשפעות השליליות של עונש המאסר (ראו בעניין זה </w:t>
      </w:r>
      <w:r w:rsidRPr="00012A45">
        <w:rPr>
          <w:rFonts w:ascii="David" w:hAnsi="David"/>
          <w:b/>
          <w:bCs/>
          <w:rtl/>
        </w:rPr>
        <w:t>דו"ח הועדה הציבורית לבחינת מדיניות הענישה והטיפול בעבריינים</w:t>
      </w:r>
      <w:r w:rsidRPr="00012A45">
        <w:rPr>
          <w:rFonts w:ascii="David" w:hAnsi="David"/>
          <w:rtl/>
        </w:rPr>
        <w:t>, 2015 (המכונה "דו"ח ועדת דורנר")), ואולם אין מנוס במקרה זה מהטלת עונש מאסר וזאת בשל מהות העבירות</w:t>
      </w:r>
      <w:r>
        <w:rPr>
          <w:rFonts w:ascii="David" w:hAnsi="David" w:hint="cs"/>
          <w:rtl/>
        </w:rPr>
        <w:t>, מתחם הענישה</w:t>
      </w:r>
      <w:r w:rsidRPr="00012A45">
        <w:rPr>
          <w:rFonts w:ascii="David" w:hAnsi="David"/>
          <w:rtl/>
        </w:rPr>
        <w:t xml:space="preserve"> ויתר הנסיבות שפורטו לעיל. </w:t>
      </w:r>
      <w:r>
        <w:rPr>
          <w:rFonts w:ascii="David" w:hAnsi="David" w:hint="cs"/>
          <w:rtl/>
        </w:rPr>
        <w:t>עם זאת, על רקע הנתונים האישיים וקבלת האחריות</w:t>
      </w:r>
      <w:r w:rsidRPr="00012A45">
        <w:rPr>
          <w:rFonts w:ascii="David" w:hAnsi="David"/>
          <w:rtl/>
        </w:rPr>
        <w:t xml:space="preserve">, ראיתי לקבוע עונש המצוי קרוב לתחתית המתחם, אם כי שלא בתחתיתו </w:t>
      </w:r>
      <w:r>
        <w:rPr>
          <w:rFonts w:ascii="David" w:hAnsi="David" w:hint="cs"/>
          <w:rtl/>
        </w:rPr>
        <w:t xml:space="preserve">ממש </w:t>
      </w:r>
      <w:r w:rsidRPr="00012A45">
        <w:rPr>
          <w:rFonts w:ascii="David" w:hAnsi="David"/>
          <w:rtl/>
        </w:rPr>
        <w:t>(לשיקולי</w:t>
      </w:r>
      <w:r>
        <w:rPr>
          <w:rFonts w:ascii="David" w:hAnsi="David" w:hint="cs"/>
          <w:rtl/>
        </w:rPr>
        <w:t xml:space="preserve"> </w:t>
      </w:r>
      <w:r w:rsidRPr="00012A45">
        <w:rPr>
          <w:rFonts w:ascii="David" w:hAnsi="David"/>
          <w:rtl/>
        </w:rPr>
        <w:t xml:space="preserve">הענישה בתוך המתחם ראו בשינויים המחויבים </w:t>
      </w:r>
      <w:hyperlink r:id="rId36" w:history="1">
        <w:r w:rsidR="00E51F34" w:rsidRPr="00E51F34">
          <w:rPr>
            <w:rFonts w:ascii="David" w:hAnsi="David"/>
            <w:color w:val="0000FF"/>
            <w:u w:val="single"/>
            <w:rtl/>
          </w:rPr>
          <w:t>ע"פ 8017/20</w:t>
        </w:r>
      </w:hyperlink>
      <w:r w:rsidRPr="00012A45">
        <w:rPr>
          <w:rFonts w:ascii="David" w:hAnsi="David"/>
          <w:rtl/>
        </w:rPr>
        <w:t xml:space="preserve"> </w:t>
      </w:r>
      <w:r w:rsidRPr="00012A45">
        <w:rPr>
          <w:rFonts w:ascii="David" w:hAnsi="David"/>
          <w:b/>
          <w:bCs/>
          <w:rtl/>
        </w:rPr>
        <w:t>מדינת ישראל נ' גריפאת</w:t>
      </w:r>
      <w:r w:rsidRPr="00012A45">
        <w:rPr>
          <w:rFonts w:ascii="David" w:hAnsi="David"/>
          <w:rtl/>
        </w:rPr>
        <w:t xml:space="preserve"> (22.12.2020)).</w:t>
      </w:r>
    </w:p>
    <w:p w14:paraId="44075125" w14:textId="77777777" w:rsidR="00977F85" w:rsidRPr="00012A45" w:rsidRDefault="00977F85" w:rsidP="00977F85">
      <w:pPr>
        <w:pStyle w:val="a9"/>
        <w:rPr>
          <w:rFonts w:ascii="David" w:hAnsi="David"/>
          <w:rtl/>
        </w:rPr>
      </w:pPr>
    </w:p>
    <w:p w14:paraId="67C0DC9E" w14:textId="77777777" w:rsidR="00977F85" w:rsidRDefault="00977F85" w:rsidP="00977F85">
      <w:pPr>
        <w:pStyle w:val="a9"/>
        <w:numPr>
          <w:ilvl w:val="0"/>
          <w:numId w:val="1"/>
        </w:numPr>
        <w:spacing w:line="360" w:lineRule="auto"/>
        <w:jc w:val="both"/>
        <w:rPr>
          <w:rFonts w:ascii="David" w:hAnsi="David"/>
        </w:rPr>
      </w:pPr>
      <w:r w:rsidRPr="00012A45">
        <w:rPr>
          <w:rFonts w:ascii="David" w:hAnsi="David"/>
          <w:rtl/>
        </w:rPr>
        <w:t>סיכומו של דבר, לאחר שבחנתי את מכלול השיקולים, הן לקולה והן לחומרה, אני מטיל על הנאשם את העונשים הבאים:</w:t>
      </w:r>
    </w:p>
    <w:p w14:paraId="6CDC93FB" w14:textId="77777777" w:rsidR="00977F85" w:rsidRPr="001C66D2" w:rsidRDefault="00977F85" w:rsidP="00977F85">
      <w:pPr>
        <w:pStyle w:val="a9"/>
        <w:rPr>
          <w:rFonts w:ascii="David" w:hAnsi="David"/>
          <w:rtl/>
        </w:rPr>
      </w:pPr>
    </w:p>
    <w:p w14:paraId="6525E451" w14:textId="77777777" w:rsidR="00977F85" w:rsidRDefault="00977F85" w:rsidP="00977F85">
      <w:pPr>
        <w:pStyle w:val="a9"/>
        <w:numPr>
          <w:ilvl w:val="0"/>
          <w:numId w:val="2"/>
        </w:numPr>
        <w:spacing w:line="360" w:lineRule="auto"/>
        <w:jc w:val="both"/>
        <w:rPr>
          <w:rFonts w:ascii="David" w:hAnsi="David"/>
        </w:rPr>
      </w:pPr>
      <w:r>
        <w:rPr>
          <w:rFonts w:ascii="David" w:hAnsi="David" w:hint="cs"/>
          <w:rtl/>
        </w:rPr>
        <w:t xml:space="preserve">19 חודשי מאסר בפועל, החל מיום מעצרו- 3.1.24 וכן יש לנכות את ימי המעצר בין הימים  28.11.23-12.12.23 </w:t>
      </w:r>
    </w:p>
    <w:p w14:paraId="79B4D30F" w14:textId="77777777" w:rsidR="00977F85" w:rsidRDefault="00977F85" w:rsidP="00977F85">
      <w:pPr>
        <w:pStyle w:val="a9"/>
        <w:numPr>
          <w:ilvl w:val="0"/>
          <w:numId w:val="2"/>
        </w:numPr>
        <w:spacing w:line="360" w:lineRule="auto"/>
        <w:jc w:val="both"/>
        <w:rPr>
          <w:rFonts w:ascii="David" w:hAnsi="David"/>
        </w:rPr>
      </w:pPr>
      <w:r>
        <w:rPr>
          <w:rFonts w:ascii="David" w:hAnsi="David"/>
          <w:rtl/>
        </w:rPr>
        <w:t xml:space="preserve">מאסר על תנאי למשך 12 חודשים </w:t>
      </w:r>
      <w:r>
        <w:rPr>
          <w:rtl/>
        </w:rPr>
        <w:t xml:space="preserve">והתנאי הוא שהנאשם לא יעבור במשך שנתיים </w:t>
      </w:r>
      <w:r>
        <w:rPr>
          <w:rFonts w:hint="cs"/>
          <w:rtl/>
        </w:rPr>
        <w:t xml:space="preserve">כל </w:t>
      </w:r>
      <w:r>
        <w:rPr>
          <w:rtl/>
        </w:rPr>
        <w:t xml:space="preserve">עבירה על </w:t>
      </w:r>
      <w:hyperlink r:id="rId37" w:history="1">
        <w:r w:rsidR="00712DF2" w:rsidRPr="00712DF2">
          <w:rPr>
            <w:rStyle w:val="Hyperlink"/>
            <w:color w:val="0000FF"/>
            <w:rtl/>
          </w:rPr>
          <w:t>סעיף 144</w:t>
        </w:r>
      </w:hyperlink>
      <w:r>
        <w:rPr>
          <w:rtl/>
        </w:rPr>
        <w:t xml:space="preserve"> ל</w:t>
      </w:r>
      <w:hyperlink r:id="rId38" w:history="1">
        <w:r w:rsidR="00E51F34" w:rsidRPr="00E51F34">
          <w:rPr>
            <w:color w:val="0000FF"/>
            <w:u w:val="single"/>
            <w:rtl/>
          </w:rPr>
          <w:t>חוק העונשין</w:t>
        </w:r>
      </w:hyperlink>
      <w:r>
        <w:rPr>
          <w:rtl/>
        </w:rPr>
        <w:t xml:space="preserve"> שהיא פשע. </w:t>
      </w:r>
    </w:p>
    <w:p w14:paraId="2911EC46" w14:textId="77777777" w:rsidR="00977F85" w:rsidRDefault="00977F85" w:rsidP="00977F85">
      <w:pPr>
        <w:pStyle w:val="a9"/>
        <w:numPr>
          <w:ilvl w:val="0"/>
          <w:numId w:val="2"/>
        </w:numPr>
        <w:spacing w:line="360" w:lineRule="auto"/>
        <w:jc w:val="both"/>
        <w:rPr>
          <w:rFonts w:ascii="David" w:hAnsi="David"/>
        </w:rPr>
      </w:pPr>
      <w:r>
        <w:rPr>
          <w:rFonts w:ascii="David" w:hAnsi="David"/>
          <w:rtl/>
        </w:rPr>
        <w:t xml:space="preserve">מאסר על תנאי למשך 4 חודשים </w:t>
      </w:r>
      <w:r>
        <w:rPr>
          <w:rtl/>
        </w:rPr>
        <w:t xml:space="preserve">והתנאי הוא שהנאשם לא יעבור במשך שנתיים </w:t>
      </w:r>
      <w:r>
        <w:rPr>
          <w:rFonts w:hint="cs"/>
          <w:rtl/>
        </w:rPr>
        <w:t>כל</w:t>
      </w:r>
      <w:r>
        <w:rPr>
          <w:rtl/>
        </w:rPr>
        <w:t xml:space="preserve"> עבירה על </w:t>
      </w:r>
      <w:hyperlink r:id="rId39" w:history="1">
        <w:r w:rsidR="00712DF2" w:rsidRPr="00712DF2">
          <w:rPr>
            <w:rStyle w:val="Hyperlink"/>
            <w:color w:val="0000FF"/>
            <w:rtl/>
          </w:rPr>
          <w:t>סעיף 144</w:t>
        </w:r>
      </w:hyperlink>
      <w:r>
        <w:rPr>
          <w:rtl/>
        </w:rPr>
        <w:t xml:space="preserve"> ל</w:t>
      </w:r>
      <w:hyperlink r:id="rId40" w:history="1">
        <w:r w:rsidR="00E51F34" w:rsidRPr="00E51F34">
          <w:rPr>
            <w:color w:val="0000FF"/>
            <w:u w:val="single"/>
            <w:rtl/>
          </w:rPr>
          <w:t>חוק העונשין</w:t>
        </w:r>
      </w:hyperlink>
      <w:r>
        <w:rPr>
          <w:rtl/>
        </w:rPr>
        <w:t xml:space="preserve"> שהיא עוון. </w:t>
      </w:r>
    </w:p>
    <w:p w14:paraId="2FA1FCCB" w14:textId="77777777" w:rsidR="00977F85" w:rsidRPr="004777CA" w:rsidRDefault="00977F85" w:rsidP="00977F85">
      <w:pPr>
        <w:ind w:left="360"/>
        <w:jc w:val="both"/>
        <w:rPr>
          <w:rFonts w:ascii="David" w:hAnsi="David"/>
          <w:rtl/>
        </w:rPr>
      </w:pPr>
    </w:p>
    <w:p w14:paraId="746BB688" w14:textId="77777777" w:rsidR="00977F85" w:rsidRDefault="00E51F34" w:rsidP="00977F85">
      <w:pPr>
        <w:spacing w:line="360" w:lineRule="auto"/>
        <w:jc w:val="both"/>
        <w:rPr>
          <w:rFonts w:ascii="David" w:hAnsi="David"/>
        </w:rPr>
      </w:pPr>
      <w:r w:rsidRPr="00E51F34">
        <w:rPr>
          <w:rFonts w:ascii="David" w:hAnsi="David"/>
          <w:b/>
          <w:bCs/>
          <w:color w:val="FFFFFF"/>
          <w:sz w:val="2"/>
          <w:szCs w:val="2"/>
          <w:u w:val="single"/>
          <w:rtl/>
        </w:rPr>
        <w:t>5129371</w:t>
      </w:r>
      <w:r w:rsidR="00977F85">
        <w:rPr>
          <w:rFonts w:ascii="David" w:hAnsi="David"/>
          <w:b/>
          <w:bCs/>
          <w:color w:val="000000"/>
          <w:u w:val="single"/>
          <w:rtl/>
        </w:rPr>
        <w:t>הודעה זכות ערעור לבית המשפט המחוזי בתוך 45 ימים</w:t>
      </w:r>
      <w:r w:rsidR="00977F85">
        <w:rPr>
          <w:rFonts w:ascii="David" w:hAnsi="David"/>
          <w:b/>
          <w:bCs/>
          <w:color w:val="000000"/>
          <w:u w:val="single"/>
        </w:rPr>
        <w:t>.</w:t>
      </w:r>
    </w:p>
    <w:p w14:paraId="634687D9" w14:textId="77777777" w:rsidR="00977F85" w:rsidRPr="00E51F34" w:rsidRDefault="00E51F34" w:rsidP="00977F85">
      <w:pPr>
        <w:rPr>
          <w:rFonts w:ascii="David" w:hAnsi="David"/>
          <w:color w:val="FFFFFF"/>
          <w:sz w:val="2"/>
          <w:szCs w:val="2"/>
          <w:rtl/>
        </w:rPr>
      </w:pPr>
      <w:r w:rsidRPr="00E51F34">
        <w:rPr>
          <w:rFonts w:ascii="David" w:hAnsi="David"/>
          <w:color w:val="FFFFFF"/>
          <w:sz w:val="2"/>
          <w:szCs w:val="2"/>
          <w:rtl/>
        </w:rPr>
        <w:t>54678313</w:t>
      </w:r>
    </w:p>
    <w:p w14:paraId="23D68732" w14:textId="77777777" w:rsidR="00977F85" w:rsidRPr="00194FA6" w:rsidRDefault="00977F85" w:rsidP="00977F85">
      <w:pPr>
        <w:rPr>
          <w:rFonts w:ascii="David" w:hAnsi="David"/>
          <w:rtl/>
        </w:rPr>
      </w:pPr>
    </w:p>
    <w:p w14:paraId="780D4A33" w14:textId="77777777" w:rsidR="00977F85" w:rsidRPr="00194FA6" w:rsidRDefault="00E51F34" w:rsidP="00977F85">
      <w:pPr>
        <w:rPr>
          <w:rFonts w:ascii="David" w:hAnsi="David"/>
          <w:rtl/>
        </w:rPr>
      </w:pPr>
      <w:bookmarkStart w:id="7" w:name="Nitan"/>
      <w:r>
        <w:rPr>
          <w:rFonts w:ascii="David" w:hAnsi="David"/>
          <w:rtl/>
        </w:rPr>
        <w:t xml:space="preserve">ניתן היום,  י' תמוז תשפ"ד, 16 יולי 2024, במעמד הצדדים. </w:t>
      </w:r>
      <w:bookmarkEnd w:id="7"/>
    </w:p>
    <w:p w14:paraId="30E479D8" w14:textId="77777777" w:rsidR="00977F85" w:rsidRPr="00194FA6" w:rsidRDefault="00977F85" w:rsidP="00E51F34">
      <w:pPr>
        <w:jc w:val="center"/>
      </w:pPr>
      <w:r w:rsidRPr="00194FA6">
        <w:rPr>
          <w:rFonts w:ascii="David" w:hAnsi="David"/>
          <w:rtl/>
        </w:rPr>
        <w:t xml:space="preserve">   </w:t>
      </w:r>
      <w:r w:rsidRPr="00194FA6">
        <w:rPr>
          <w:rFonts w:ascii="David" w:hAnsi="David"/>
          <w:rtl/>
        </w:rPr>
        <w:tab/>
      </w:r>
      <w:r w:rsidRPr="00194FA6">
        <w:rPr>
          <w:rFonts w:ascii="David" w:hAnsi="David"/>
          <w:rtl/>
        </w:rPr>
        <w:tab/>
      </w:r>
      <w:r w:rsidRPr="00194FA6">
        <w:rPr>
          <w:rFonts w:ascii="David" w:hAnsi="David"/>
          <w:rtl/>
        </w:rPr>
        <w:tab/>
      </w:r>
      <w:r w:rsidRPr="00194FA6">
        <w:rPr>
          <w:rFonts w:ascii="David" w:hAnsi="David"/>
          <w:rtl/>
        </w:rPr>
        <w:tab/>
      </w:r>
      <w:r w:rsidRPr="00194FA6">
        <w:rPr>
          <w:rFonts w:ascii="David" w:hAnsi="David"/>
          <w:rtl/>
        </w:rPr>
        <w:tab/>
      </w:r>
    </w:p>
    <w:p w14:paraId="48231BED" w14:textId="77777777" w:rsidR="00977F85" w:rsidRPr="00194FA6" w:rsidRDefault="00977F85" w:rsidP="00977F85">
      <w:pPr>
        <w:jc w:val="center"/>
        <w:rPr>
          <w:rFonts w:ascii="David" w:hAnsi="David"/>
          <w:rtl/>
        </w:rPr>
      </w:pPr>
    </w:p>
    <w:p w14:paraId="05F31F61" w14:textId="77777777" w:rsidR="00AB5103" w:rsidRPr="00E51F34" w:rsidRDefault="00AB5103" w:rsidP="00E51F34">
      <w:pPr>
        <w:keepNext/>
        <w:rPr>
          <w:rFonts w:ascii="David" w:hAnsi="David"/>
          <w:color w:val="000000"/>
          <w:sz w:val="22"/>
          <w:szCs w:val="22"/>
          <w:rtl/>
        </w:rPr>
      </w:pPr>
    </w:p>
    <w:p w14:paraId="5B077C44" w14:textId="77777777" w:rsidR="00E51F34" w:rsidRPr="00E51F34" w:rsidRDefault="00E51F34" w:rsidP="00E51F34">
      <w:pPr>
        <w:keepNext/>
        <w:rPr>
          <w:rFonts w:ascii="David" w:hAnsi="David"/>
          <w:color w:val="000000"/>
          <w:sz w:val="22"/>
          <w:szCs w:val="22"/>
          <w:rtl/>
        </w:rPr>
      </w:pPr>
      <w:r w:rsidRPr="00E51F34">
        <w:rPr>
          <w:rFonts w:ascii="David" w:hAnsi="David"/>
          <w:color w:val="000000"/>
          <w:sz w:val="22"/>
          <w:szCs w:val="22"/>
          <w:rtl/>
        </w:rPr>
        <w:t>יוסי טורס 54678313</w:t>
      </w:r>
    </w:p>
    <w:p w14:paraId="4937271A" w14:textId="77777777" w:rsidR="00E51F34" w:rsidRDefault="00E51F34" w:rsidP="00E51F34">
      <w:r w:rsidRPr="00E51F34">
        <w:rPr>
          <w:color w:val="000000"/>
          <w:rtl/>
        </w:rPr>
        <w:t>נוסח מסמך זה כפוף לשינויי ניסוח ועריכה</w:t>
      </w:r>
    </w:p>
    <w:p w14:paraId="63E3E796" w14:textId="77777777" w:rsidR="00E51F34" w:rsidRDefault="00E51F34" w:rsidP="00E51F34">
      <w:pPr>
        <w:rPr>
          <w:rtl/>
        </w:rPr>
      </w:pPr>
    </w:p>
    <w:p w14:paraId="393848D9" w14:textId="77777777" w:rsidR="00E51F34" w:rsidRDefault="00E51F34" w:rsidP="00E51F34">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3F4F8120" w14:textId="77777777" w:rsidR="00E51F34" w:rsidRPr="00E51F34" w:rsidRDefault="00E51F34" w:rsidP="00E51F34">
      <w:pPr>
        <w:jc w:val="center"/>
        <w:rPr>
          <w:color w:val="0000FF"/>
          <w:u w:val="single"/>
        </w:rPr>
      </w:pPr>
    </w:p>
    <w:sectPr w:rsidR="00E51F34" w:rsidRPr="00E51F34" w:rsidSect="00E51F34">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F639C" w14:textId="77777777" w:rsidR="00FB7067" w:rsidRDefault="00FB7067" w:rsidP="007C2B73">
      <w:r>
        <w:separator/>
      </w:r>
    </w:p>
  </w:endnote>
  <w:endnote w:type="continuationSeparator" w:id="0">
    <w:p w14:paraId="73A129B4" w14:textId="77777777" w:rsidR="00FB7067" w:rsidRDefault="00FB7067" w:rsidP="007C2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738A" w14:textId="77777777" w:rsidR="00E51F34" w:rsidRDefault="00E51F34" w:rsidP="00E51F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CA6DD8" w14:textId="77777777" w:rsidR="00472BAC" w:rsidRPr="00E51F34" w:rsidRDefault="00E51F34" w:rsidP="00E51F3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6AE33" w14:textId="77777777" w:rsidR="00E51F34" w:rsidRDefault="00E51F34" w:rsidP="00E51F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92F62">
      <w:rPr>
        <w:rFonts w:ascii="FrankRuehl" w:hAnsi="FrankRuehl" w:cs="FrankRuehl"/>
        <w:noProof/>
        <w:rtl/>
      </w:rPr>
      <w:t>1</w:t>
    </w:r>
    <w:r>
      <w:rPr>
        <w:rFonts w:ascii="FrankRuehl" w:hAnsi="FrankRuehl" w:cs="FrankRuehl"/>
        <w:rtl/>
      </w:rPr>
      <w:fldChar w:fldCharType="end"/>
    </w:r>
  </w:p>
  <w:p w14:paraId="4925CBE5" w14:textId="77777777" w:rsidR="00472BAC" w:rsidRPr="00E51F34" w:rsidRDefault="00E51F34" w:rsidP="00E51F3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E79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BAA03" w14:textId="77777777" w:rsidR="00FB7067" w:rsidRDefault="00FB7067" w:rsidP="007C2B73">
      <w:r>
        <w:separator/>
      </w:r>
    </w:p>
  </w:footnote>
  <w:footnote w:type="continuationSeparator" w:id="0">
    <w:p w14:paraId="307233D1" w14:textId="77777777" w:rsidR="00FB7067" w:rsidRDefault="00FB7067" w:rsidP="007C2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BE4DC" w14:textId="77777777" w:rsidR="00E51F34" w:rsidRPr="00E51F34" w:rsidRDefault="00E51F34" w:rsidP="00E51F3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23533-01-24</w:t>
    </w:r>
    <w:r>
      <w:rPr>
        <w:rFonts w:ascii="David" w:hAnsi="David"/>
        <w:color w:val="000000"/>
        <w:sz w:val="22"/>
        <w:szCs w:val="22"/>
        <w:rtl/>
      </w:rPr>
      <w:tab/>
      <w:t xml:space="preserve"> מדינת ישראל נ' אמיר חאלד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00F3B" w14:textId="77777777" w:rsidR="00E51F34" w:rsidRPr="00E51F34" w:rsidRDefault="00E51F34" w:rsidP="00E51F3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23533-01-24</w:t>
    </w:r>
    <w:r>
      <w:rPr>
        <w:rFonts w:ascii="David" w:hAnsi="David"/>
        <w:color w:val="000000"/>
        <w:sz w:val="22"/>
        <w:szCs w:val="22"/>
        <w:rtl/>
      </w:rPr>
      <w:tab/>
      <w:t xml:space="preserve"> מדינת ישראל נ' אמיר חאלד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0771A"/>
    <w:multiLevelType w:val="hybridMultilevel"/>
    <w:tmpl w:val="0F9C0EB2"/>
    <w:lvl w:ilvl="0" w:tplc="57FAA576">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B1A7F"/>
    <w:multiLevelType w:val="hybridMultilevel"/>
    <w:tmpl w:val="B4AC9E12"/>
    <w:lvl w:ilvl="0" w:tplc="696A7E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27685">
    <w:abstractNumId w:val="0"/>
  </w:num>
  <w:num w:numId="2" w16cid:durableId="1270970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7F85"/>
    <w:rsid w:val="00130413"/>
    <w:rsid w:val="00192F62"/>
    <w:rsid w:val="001B5A3B"/>
    <w:rsid w:val="00472BAC"/>
    <w:rsid w:val="00712DF2"/>
    <w:rsid w:val="007C2B73"/>
    <w:rsid w:val="00977F85"/>
    <w:rsid w:val="00AB5103"/>
    <w:rsid w:val="00E51F34"/>
    <w:rsid w:val="00FB70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0B08A7"/>
  <w15:chartTrackingRefBased/>
  <w15:docId w15:val="{B9345860-3CDC-49CD-80E5-E2CB0933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7F8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7F85"/>
    <w:pPr>
      <w:tabs>
        <w:tab w:val="center" w:pos="4153"/>
        <w:tab w:val="right" w:pos="8306"/>
      </w:tabs>
    </w:pPr>
  </w:style>
  <w:style w:type="character" w:customStyle="1" w:styleId="a4">
    <w:name w:val="כותרת עליונה תו"/>
    <w:link w:val="a3"/>
    <w:rsid w:val="00977F85"/>
    <w:rPr>
      <w:rFonts w:ascii="Times New Roman" w:eastAsia="Times New Roman" w:hAnsi="Times New Roman" w:cs="David"/>
      <w:sz w:val="24"/>
      <w:szCs w:val="24"/>
    </w:rPr>
  </w:style>
  <w:style w:type="paragraph" w:styleId="a5">
    <w:name w:val="footer"/>
    <w:basedOn w:val="a"/>
    <w:link w:val="a6"/>
    <w:rsid w:val="00977F85"/>
    <w:pPr>
      <w:tabs>
        <w:tab w:val="center" w:pos="4153"/>
        <w:tab w:val="right" w:pos="8306"/>
      </w:tabs>
    </w:pPr>
  </w:style>
  <w:style w:type="character" w:customStyle="1" w:styleId="a6">
    <w:name w:val="כותרת תחתונה תו"/>
    <w:link w:val="a5"/>
    <w:rsid w:val="00977F85"/>
    <w:rPr>
      <w:rFonts w:ascii="Times New Roman" w:eastAsia="Times New Roman" w:hAnsi="Times New Roman" w:cs="David"/>
      <w:sz w:val="24"/>
      <w:szCs w:val="24"/>
    </w:rPr>
  </w:style>
  <w:style w:type="table" w:styleId="a7">
    <w:name w:val="Table Grid"/>
    <w:basedOn w:val="a1"/>
    <w:rsid w:val="00977F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7F85"/>
  </w:style>
  <w:style w:type="paragraph" w:styleId="a9">
    <w:name w:val="List Paragraph"/>
    <w:basedOn w:val="a"/>
    <w:qFormat/>
    <w:rsid w:val="00977F85"/>
    <w:pPr>
      <w:ind w:left="720"/>
      <w:contextualSpacing/>
    </w:pPr>
  </w:style>
  <w:style w:type="character" w:customStyle="1" w:styleId="default">
    <w:name w:val="default"/>
    <w:rsid w:val="00977F85"/>
    <w:rPr>
      <w:rFonts w:ascii="Times New Roman" w:hAnsi="Times New Roman" w:cs="Times New Roman" w:hint="default"/>
      <w:sz w:val="26"/>
      <w:szCs w:val="26"/>
    </w:rPr>
  </w:style>
  <w:style w:type="character" w:styleId="Hyperlink">
    <w:name w:val="Hyperlink"/>
    <w:rsid w:val="00E51F3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9867910" TargetMode="External"/><Relationship Id="rId26" Type="http://schemas.openxmlformats.org/officeDocument/2006/relationships/hyperlink" Target="http://www.nevo.co.il/case/30551070" TargetMode="External"/><Relationship Id="rId39" Type="http://schemas.openxmlformats.org/officeDocument/2006/relationships/hyperlink" Target="http://www.nevo.co.il/law/70301/144" TargetMode="External"/><Relationship Id="rId21" Type="http://schemas.openxmlformats.org/officeDocument/2006/relationships/hyperlink" Target="http://www.nevo.co.il/case/23129184" TargetMode="External"/><Relationship Id="rId34" Type="http://schemas.openxmlformats.org/officeDocument/2006/relationships/hyperlink" Target="http://www.nevo.co.il/case/28857823"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925239" TargetMode="External"/><Relationship Id="rId29" Type="http://schemas.openxmlformats.org/officeDocument/2006/relationships/hyperlink" Target="http://www.nevo.co.il/case/304767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9591873" TargetMode="External"/><Relationship Id="rId32" Type="http://schemas.openxmlformats.org/officeDocument/2006/relationships/hyperlink" Target="http://www.nevo.co.il/case/27746030"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8513828" TargetMode="External"/><Relationship Id="rId23" Type="http://schemas.openxmlformats.org/officeDocument/2006/relationships/hyperlink" Target="http://www.nevo.co.il/case/27234477" TargetMode="External"/><Relationship Id="rId28" Type="http://schemas.openxmlformats.org/officeDocument/2006/relationships/hyperlink" Target="http://www.nevo.co.il/case/30307093" TargetMode="External"/><Relationship Id="rId36" Type="http://schemas.openxmlformats.org/officeDocument/2006/relationships/hyperlink" Target="http://www.nevo.co.il/case/27171364"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690754"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243273" TargetMode="External"/><Relationship Id="rId22" Type="http://schemas.openxmlformats.org/officeDocument/2006/relationships/hyperlink" Target="http://www.nevo.co.il/case/29445473" TargetMode="External"/><Relationship Id="rId27" Type="http://schemas.openxmlformats.org/officeDocument/2006/relationships/hyperlink" Target="http://www.nevo.co.il/case/28331430" TargetMode="External"/><Relationship Id="rId30" Type="http://schemas.openxmlformats.org/officeDocument/2006/relationships/hyperlink" Target="http://www.nevo.co.il/case/30053166" TargetMode="External"/><Relationship Id="rId35" Type="http://schemas.openxmlformats.org/officeDocument/2006/relationships/hyperlink" Target="http://www.nevo.co.il/case/29611509" TargetMode="External"/><Relationship Id="rId43"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7309272" TargetMode="External"/><Relationship Id="rId25" Type="http://schemas.openxmlformats.org/officeDocument/2006/relationships/hyperlink" Target="http://www.nevo.co.il/case/29655260" TargetMode="External"/><Relationship Id="rId33" Type="http://schemas.openxmlformats.org/officeDocument/2006/relationships/hyperlink" Target="http://www.nevo.co.il/case/27721185"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70301/144.g"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2142</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12831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3407991</vt:i4>
      </vt:variant>
      <vt:variant>
        <vt:i4>87</vt:i4>
      </vt:variant>
      <vt:variant>
        <vt:i4>0</vt:i4>
      </vt:variant>
      <vt:variant>
        <vt:i4>5</vt:i4>
      </vt:variant>
      <vt:variant>
        <vt:lpwstr>http://www.nevo.co.il/case/27171364</vt:lpwstr>
      </vt:variant>
      <vt:variant>
        <vt:lpwstr/>
      </vt:variant>
      <vt:variant>
        <vt:i4>3473529</vt:i4>
      </vt:variant>
      <vt:variant>
        <vt:i4>84</vt:i4>
      </vt:variant>
      <vt:variant>
        <vt:i4>0</vt:i4>
      </vt:variant>
      <vt:variant>
        <vt:i4>5</vt:i4>
      </vt:variant>
      <vt:variant>
        <vt:lpwstr>http://www.nevo.co.il/case/29611509</vt:lpwstr>
      </vt:variant>
      <vt:variant>
        <vt:lpwstr/>
      </vt:variant>
      <vt:variant>
        <vt:i4>4128881</vt:i4>
      </vt:variant>
      <vt:variant>
        <vt:i4>81</vt:i4>
      </vt:variant>
      <vt:variant>
        <vt:i4>0</vt:i4>
      </vt:variant>
      <vt:variant>
        <vt:i4>5</vt:i4>
      </vt:variant>
      <vt:variant>
        <vt:lpwstr>http://www.nevo.co.il/case/28857823</vt:lpwstr>
      </vt:variant>
      <vt:variant>
        <vt:lpwstr/>
      </vt:variant>
      <vt:variant>
        <vt:i4>3932272</vt:i4>
      </vt:variant>
      <vt:variant>
        <vt:i4>78</vt:i4>
      </vt:variant>
      <vt:variant>
        <vt:i4>0</vt:i4>
      </vt:variant>
      <vt:variant>
        <vt:i4>5</vt:i4>
      </vt:variant>
      <vt:variant>
        <vt:lpwstr>http://www.nevo.co.il/case/27721185</vt:lpwstr>
      </vt:variant>
      <vt:variant>
        <vt:lpwstr/>
      </vt:variant>
      <vt:variant>
        <vt:i4>3145847</vt:i4>
      </vt:variant>
      <vt:variant>
        <vt:i4>75</vt:i4>
      </vt:variant>
      <vt:variant>
        <vt:i4>0</vt:i4>
      </vt:variant>
      <vt:variant>
        <vt:i4>5</vt:i4>
      </vt:variant>
      <vt:variant>
        <vt:lpwstr>http://www.nevo.co.il/case/27746030</vt:lpwstr>
      </vt:variant>
      <vt:variant>
        <vt:lpwstr/>
      </vt:variant>
      <vt:variant>
        <vt:i4>3211378</vt:i4>
      </vt:variant>
      <vt:variant>
        <vt:i4>72</vt:i4>
      </vt:variant>
      <vt:variant>
        <vt:i4>0</vt:i4>
      </vt:variant>
      <vt:variant>
        <vt:i4>5</vt:i4>
      </vt:variant>
      <vt:variant>
        <vt:lpwstr>http://www.nevo.co.il/case/28690754</vt:lpwstr>
      </vt:variant>
      <vt:variant>
        <vt:lpwstr/>
      </vt:variant>
      <vt:variant>
        <vt:i4>3539056</vt:i4>
      </vt:variant>
      <vt:variant>
        <vt:i4>69</vt:i4>
      </vt:variant>
      <vt:variant>
        <vt:i4>0</vt:i4>
      </vt:variant>
      <vt:variant>
        <vt:i4>5</vt:i4>
      </vt:variant>
      <vt:variant>
        <vt:lpwstr>http://www.nevo.co.il/case/30053166</vt:lpwstr>
      </vt:variant>
      <vt:variant>
        <vt:lpwstr/>
      </vt:variant>
      <vt:variant>
        <vt:i4>3276916</vt:i4>
      </vt:variant>
      <vt:variant>
        <vt:i4>66</vt:i4>
      </vt:variant>
      <vt:variant>
        <vt:i4>0</vt:i4>
      </vt:variant>
      <vt:variant>
        <vt:i4>5</vt:i4>
      </vt:variant>
      <vt:variant>
        <vt:lpwstr>http://www.nevo.co.il/case/30476730</vt:lpwstr>
      </vt:variant>
      <vt:variant>
        <vt:lpwstr/>
      </vt:variant>
      <vt:variant>
        <vt:i4>4063348</vt:i4>
      </vt:variant>
      <vt:variant>
        <vt:i4>63</vt:i4>
      </vt:variant>
      <vt:variant>
        <vt:i4>0</vt:i4>
      </vt:variant>
      <vt:variant>
        <vt:i4>5</vt:i4>
      </vt:variant>
      <vt:variant>
        <vt:lpwstr>http://www.nevo.co.il/case/30307093</vt:lpwstr>
      </vt:variant>
      <vt:variant>
        <vt:lpwstr/>
      </vt:variant>
      <vt:variant>
        <vt:i4>3342459</vt:i4>
      </vt:variant>
      <vt:variant>
        <vt:i4>60</vt:i4>
      </vt:variant>
      <vt:variant>
        <vt:i4>0</vt:i4>
      </vt:variant>
      <vt:variant>
        <vt:i4>5</vt:i4>
      </vt:variant>
      <vt:variant>
        <vt:lpwstr>http://www.nevo.co.il/case/28331430</vt:lpwstr>
      </vt:variant>
      <vt:variant>
        <vt:lpwstr/>
      </vt:variant>
      <vt:variant>
        <vt:i4>3145841</vt:i4>
      </vt:variant>
      <vt:variant>
        <vt:i4>57</vt:i4>
      </vt:variant>
      <vt:variant>
        <vt:i4>0</vt:i4>
      </vt:variant>
      <vt:variant>
        <vt:i4>5</vt:i4>
      </vt:variant>
      <vt:variant>
        <vt:lpwstr>http://www.nevo.co.il/case/30551070</vt:lpwstr>
      </vt:variant>
      <vt:variant>
        <vt:lpwstr/>
      </vt:variant>
      <vt:variant>
        <vt:i4>3604602</vt:i4>
      </vt:variant>
      <vt:variant>
        <vt:i4>54</vt:i4>
      </vt:variant>
      <vt:variant>
        <vt:i4>0</vt:i4>
      </vt:variant>
      <vt:variant>
        <vt:i4>5</vt:i4>
      </vt:variant>
      <vt:variant>
        <vt:lpwstr>http://www.nevo.co.il/case/29655260</vt:lpwstr>
      </vt:variant>
      <vt:variant>
        <vt:lpwstr/>
      </vt:variant>
      <vt:variant>
        <vt:i4>3211388</vt:i4>
      </vt:variant>
      <vt:variant>
        <vt:i4>51</vt:i4>
      </vt:variant>
      <vt:variant>
        <vt:i4>0</vt:i4>
      </vt:variant>
      <vt:variant>
        <vt:i4>5</vt:i4>
      </vt:variant>
      <vt:variant>
        <vt:lpwstr>http://www.nevo.co.il/case/29591873</vt:lpwstr>
      </vt:variant>
      <vt:variant>
        <vt:lpwstr/>
      </vt:variant>
      <vt:variant>
        <vt:i4>3342452</vt:i4>
      </vt:variant>
      <vt:variant>
        <vt:i4>48</vt:i4>
      </vt:variant>
      <vt:variant>
        <vt:i4>0</vt:i4>
      </vt:variant>
      <vt:variant>
        <vt:i4>5</vt:i4>
      </vt:variant>
      <vt:variant>
        <vt:lpwstr>http://www.nevo.co.il/case/27234477</vt:lpwstr>
      </vt:variant>
      <vt:variant>
        <vt:lpwstr/>
      </vt:variant>
      <vt:variant>
        <vt:i4>3407997</vt:i4>
      </vt:variant>
      <vt:variant>
        <vt:i4>45</vt:i4>
      </vt:variant>
      <vt:variant>
        <vt:i4>0</vt:i4>
      </vt:variant>
      <vt:variant>
        <vt:i4>5</vt:i4>
      </vt:variant>
      <vt:variant>
        <vt:lpwstr>http://www.nevo.co.il/case/29445473</vt:lpwstr>
      </vt:variant>
      <vt:variant>
        <vt:lpwstr/>
      </vt:variant>
      <vt:variant>
        <vt:i4>3276916</vt:i4>
      </vt:variant>
      <vt:variant>
        <vt:i4>42</vt:i4>
      </vt:variant>
      <vt:variant>
        <vt:i4>0</vt:i4>
      </vt:variant>
      <vt:variant>
        <vt:i4>5</vt:i4>
      </vt:variant>
      <vt:variant>
        <vt:lpwstr>http://www.nevo.co.il/case/23129184</vt:lpwstr>
      </vt:variant>
      <vt:variant>
        <vt:lpwstr/>
      </vt:variant>
      <vt:variant>
        <vt:i4>5177424</vt:i4>
      </vt:variant>
      <vt:variant>
        <vt:i4>39</vt:i4>
      </vt:variant>
      <vt:variant>
        <vt:i4>0</vt:i4>
      </vt:variant>
      <vt:variant>
        <vt:i4>5</vt:i4>
      </vt:variant>
      <vt:variant>
        <vt:lpwstr>http://www.nevo.co.il/law/70301/144.g</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3932274</vt:i4>
      </vt:variant>
      <vt:variant>
        <vt:i4>33</vt:i4>
      </vt:variant>
      <vt:variant>
        <vt:i4>0</vt:i4>
      </vt:variant>
      <vt:variant>
        <vt:i4>5</vt:i4>
      </vt:variant>
      <vt:variant>
        <vt:lpwstr>http://www.nevo.co.il/case/29867910</vt:lpwstr>
      </vt:variant>
      <vt:variant>
        <vt:lpwstr/>
      </vt:variant>
      <vt:variant>
        <vt:i4>4128881</vt:i4>
      </vt:variant>
      <vt:variant>
        <vt:i4>30</vt:i4>
      </vt:variant>
      <vt:variant>
        <vt:i4>0</vt:i4>
      </vt:variant>
      <vt:variant>
        <vt:i4>5</vt:i4>
      </vt:variant>
      <vt:variant>
        <vt:lpwstr>http://www.nevo.co.il/case/27309272</vt:lpwstr>
      </vt:variant>
      <vt:variant>
        <vt:lpwstr/>
      </vt:variant>
      <vt:variant>
        <vt:i4>3997811</vt:i4>
      </vt:variant>
      <vt:variant>
        <vt:i4>27</vt:i4>
      </vt:variant>
      <vt:variant>
        <vt:i4>0</vt:i4>
      </vt:variant>
      <vt:variant>
        <vt:i4>5</vt:i4>
      </vt:variant>
      <vt:variant>
        <vt:lpwstr>http://www.nevo.co.il/case/27925239</vt:lpwstr>
      </vt:variant>
      <vt:variant>
        <vt:lpwstr/>
      </vt:variant>
      <vt:variant>
        <vt:i4>3539061</vt:i4>
      </vt:variant>
      <vt:variant>
        <vt:i4>24</vt:i4>
      </vt:variant>
      <vt:variant>
        <vt:i4>0</vt:i4>
      </vt:variant>
      <vt:variant>
        <vt:i4>5</vt:i4>
      </vt:variant>
      <vt:variant>
        <vt:lpwstr>http://www.nevo.co.il/case/28513828</vt:lpwstr>
      </vt:variant>
      <vt:variant>
        <vt:lpwstr/>
      </vt:variant>
      <vt:variant>
        <vt:i4>3407994</vt:i4>
      </vt:variant>
      <vt:variant>
        <vt:i4>21</vt:i4>
      </vt:variant>
      <vt:variant>
        <vt:i4>0</vt:i4>
      </vt:variant>
      <vt:variant>
        <vt:i4>5</vt:i4>
      </vt:variant>
      <vt:variant>
        <vt:lpwstr>http://www.nevo.co.il/case/28243273</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23533</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אמיר חאלד</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20240716</vt:lpwstr>
  </property>
  <property fmtid="{D5CDD505-2E9C-101B-9397-08002B2CF9AE}" pid="13" name="TYPE_N_DATE">
    <vt:lpwstr>38020240716</vt:lpwstr>
  </property>
  <property fmtid="{D5CDD505-2E9C-101B-9397-08002B2CF9AE}" pid="14" name="CASESLISTTMP1">
    <vt:lpwstr>28243273;28513828;27925239;27309272;29867910;23129184;29445473;27234477;29591873;29655260;30551070;28331430;30307093;30476730;30053166;28690754;27746030;27721185;28857823;29611509;27171364</vt:lpwstr>
  </property>
  <property fmtid="{D5CDD505-2E9C-101B-9397-08002B2CF9AE}" pid="15" name="WORDNUMPAGES">
    <vt:lpwstr>6</vt:lpwstr>
  </property>
  <property fmtid="{D5CDD505-2E9C-101B-9397-08002B2CF9AE}" pid="16" name="TYPE_ABS_DATE">
    <vt:lpwstr>380020240716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70301/144.a:2;144.g;144:2</vt:lpwstr>
  </property>
</Properties>
</file>