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6319A" w14:textId="77777777" w:rsidR="004D0021" w:rsidRDefault="004D0021" w:rsidP="004D0021">
      <w:pPr>
        <w:jc w:val="center"/>
        <w:rPr>
          <w:b/>
          <w:bCs/>
          <w:sz w:val="36"/>
          <w:szCs w:val="36"/>
        </w:rPr>
      </w:pPr>
    </w:p>
    <w:p w14:paraId="2831D45F" w14:textId="087D9CD4" w:rsidR="004D0021" w:rsidRDefault="004D0021" w:rsidP="004D0021">
      <w:pPr>
        <w:jc w:val="center"/>
        <w:rPr>
          <w:b/>
          <w:bCs/>
          <w:sz w:val="36"/>
          <w:szCs w:val="36"/>
        </w:rPr>
      </w:pPr>
      <w:r w:rsidRPr="004D0021">
        <w:rPr>
          <w:b/>
          <w:bCs/>
          <w:sz w:val="36"/>
          <w:szCs w:val="36"/>
        </w:rPr>
        <w:t>Why Does a Rejected Ticket Trigger a Full TLS Handshake?</w:t>
      </w:r>
    </w:p>
    <w:p w14:paraId="1F2C9CAC" w14:textId="77777777" w:rsidR="004D0021" w:rsidRPr="004D0021" w:rsidRDefault="004D0021" w:rsidP="004D0021">
      <w:pPr>
        <w:jc w:val="center"/>
        <w:rPr>
          <w:b/>
          <w:bCs/>
          <w:sz w:val="36"/>
          <w:szCs w:val="36"/>
        </w:rPr>
      </w:pPr>
    </w:p>
    <w:p w14:paraId="1AACF5CA" w14:textId="77777777" w:rsidR="004D0021" w:rsidRPr="004D0021" w:rsidRDefault="004D0021" w:rsidP="004D0021">
      <w:pPr>
        <w:ind w:left="720"/>
      </w:pPr>
      <w:r w:rsidRPr="004D0021">
        <w:rPr>
          <w:b/>
          <w:bCs/>
        </w:rPr>
        <w:t>Invalid or Rejected TLS Ticket</w:t>
      </w:r>
    </w:p>
    <w:p w14:paraId="785DFF7A" w14:textId="77777777" w:rsidR="004D0021" w:rsidRPr="004D0021" w:rsidRDefault="004D0021" w:rsidP="004D0021">
      <w:pPr>
        <w:ind w:left="1440"/>
      </w:pPr>
      <w:r w:rsidRPr="004D0021">
        <w:t>The server cannot reuse previously derived keys.</w:t>
      </w:r>
    </w:p>
    <w:p w14:paraId="491ED4E5" w14:textId="77777777" w:rsidR="004D0021" w:rsidRPr="004D0021" w:rsidRDefault="004D0021" w:rsidP="004D0021">
      <w:pPr>
        <w:ind w:left="1440"/>
      </w:pPr>
      <w:r w:rsidRPr="004D0021">
        <w:t>It must therefore initiate a new, full TLS handshake to establish the security context.</w:t>
      </w:r>
    </w:p>
    <w:p w14:paraId="3EDA2C7C" w14:textId="77777777" w:rsidR="004D0021" w:rsidRPr="004D0021" w:rsidRDefault="004D0021" w:rsidP="004D0021">
      <w:pPr>
        <w:ind w:left="720"/>
      </w:pPr>
      <w:r w:rsidRPr="004D0021">
        <w:rPr>
          <w:b/>
          <w:bCs/>
        </w:rPr>
        <w:t>Additional Cost for the Server</w:t>
      </w:r>
    </w:p>
    <w:p w14:paraId="52E95BF9" w14:textId="77777777" w:rsidR="004D0021" w:rsidRPr="004D0021" w:rsidRDefault="004D0021" w:rsidP="004D0021">
      <w:pPr>
        <w:ind w:left="1440"/>
      </w:pPr>
      <w:r w:rsidRPr="004D0021">
        <w:t>A full handshake requires more cryptographic computation and message exchanges.</w:t>
      </w:r>
    </w:p>
    <w:p w14:paraId="5D7A51DF" w14:textId="77777777" w:rsidR="004D0021" w:rsidRPr="004D0021" w:rsidRDefault="004D0021" w:rsidP="004D0021">
      <w:pPr>
        <w:ind w:left="1440"/>
      </w:pPr>
      <w:r w:rsidRPr="004D0021">
        <w:t>Under high load (many simultaneous requests), this can stress the server’s resources.</w:t>
      </w:r>
    </w:p>
    <w:p w14:paraId="38A3BFDD" w14:textId="0BBE0F15" w:rsidR="004D0021" w:rsidRPr="004D0021" w:rsidRDefault="004D0021" w:rsidP="004D0021"/>
    <w:p w14:paraId="7D0451AE" w14:textId="77777777" w:rsidR="004D0021" w:rsidRPr="004D0021" w:rsidRDefault="004D0021" w:rsidP="004D0021">
      <w:pPr>
        <w:rPr>
          <w:b/>
          <w:bCs/>
        </w:rPr>
      </w:pPr>
      <w:r w:rsidRPr="004D0021">
        <w:rPr>
          <w:b/>
          <w:bCs/>
        </w:rPr>
        <w:t xml:space="preserve">Mitigations and </w:t>
      </w:r>
      <w:proofErr w:type="spellStart"/>
      <w:r w:rsidRPr="004D0021">
        <w:rPr>
          <w:b/>
          <w:bCs/>
        </w:rPr>
        <w:t>Defense</w:t>
      </w:r>
      <w:proofErr w:type="spellEnd"/>
      <w:r w:rsidRPr="004D0021">
        <w:rPr>
          <w:b/>
          <w:bCs/>
        </w:rPr>
        <w:t xml:space="preserve"> Mechanisms</w:t>
      </w:r>
    </w:p>
    <w:p w14:paraId="29BE7C98" w14:textId="77777777" w:rsidR="004D0021" w:rsidRPr="004D0021" w:rsidRDefault="004D0021" w:rsidP="004D0021">
      <w:r w:rsidRPr="004D0021">
        <w:t>Despite this possibility, most servers (and CDNs, load balancers, etc.) implement mechanisms to mitigate attacks targeting the TLS handshake:</w:t>
      </w:r>
    </w:p>
    <w:p w14:paraId="0BBE9AC7" w14:textId="77777777" w:rsidR="004D0021" w:rsidRPr="004D0021" w:rsidRDefault="004D0021" w:rsidP="004D0021">
      <w:pPr>
        <w:ind w:left="720"/>
      </w:pPr>
      <w:r w:rsidRPr="004D0021">
        <w:rPr>
          <w:b/>
          <w:bCs/>
        </w:rPr>
        <w:t>Rate Limiting</w:t>
      </w:r>
    </w:p>
    <w:p w14:paraId="2A4489AE" w14:textId="77777777" w:rsidR="004D0021" w:rsidRPr="004D0021" w:rsidRDefault="004D0021" w:rsidP="004D0021">
      <w:pPr>
        <w:ind w:left="1440"/>
      </w:pPr>
      <w:r w:rsidRPr="004D0021">
        <w:t>The server may limit the number of new connections or full handshakes allowed within a certain time frame.</w:t>
      </w:r>
    </w:p>
    <w:p w14:paraId="22629355" w14:textId="77777777" w:rsidR="004D0021" w:rsidRPr="004D0021" w:rsidRDefault="004D0021" w:rsidP="004D0021">
      <w:pPr>
        <w:ind w:left="720"/>
      </w:pPr>
      <w:r w:rsidRPr="004D0021">
        <w:rPr>
          <w:b/>
          <w:bCs/>
        </w:rPr>
        <w:t>IP Reputation</w:t>
      </w:r>
    </w:p>
    <w:p w14:paraId="3ABAE36B" w14:textId="77777777" w:rsidR="004D0021" w:rsidRPr="004D0021" w:rsidRDefault="004D0021" w:rsidP="004D0021">
      <w:pPr>
        <w:ind w:left="1440"/>
      </w:pPr>
      <w:r w:rsidRPr="004D0021">
        <w:t xml:space="preserve">Servers can monitor IP addresses (or address ranges) that issue an abnormal </w:t>
      </w:r>
      <w:proofErr w:type="gramStart"/>
      <w:r w:rsidRPr="004D0021">
        <w:t>amount</w:t>
      </w:r>
      <w:proofErr w:type="gramEnd"/>
      <w:r w:rsidRPr="004D0021">
        <w:t xml:space="preserve"> of tickets/handshakes and apply blocking or throttling rules.</w:t>
      </w:r>
    </w:p>
    <w:p w14:paraId="2EB35AE9" w14:textId="77777777" w:rsidR="004D0021" w:rsidRPr="004D0021" w:rsidRDefault="004D0021" w:rsidP="004D0021">
      <w:pPr>
        <w:ind w:left="720"/>
      </w:pPr>
      <w:r w:rsidRPr="004D0021">
        <w:rPr>
          <w:b/>
          <w:bCs/>
        </w:rPr>
        <w:t>Cryptographic Resilience</w:t>
      </w:r>
    </w:p>
    <w:p w14:paraId="31B36AB9" w14:textId="77777777" w:rsidR="004D0021" w:rsidRPr="004D0021" w:rsidRDefault="004D0021" w:rsidP="004D0021">
      <w:pPr>
        <w:ind w:left="1440"/>
      </w:pPr>
      <w:r w:rsidRPr="004D0021">
        <w:t>Optimizing cryptographic algorithms and using hardware acceleration (such as TLS accelerator cards) enable faster handling of numerous handshakes.</w:t>
      </w:r>
    </w:p>
    <w:p w14:paraId="4B11F906" w14:textId="77777777" w:rsidR="004D0021" w:rsidRPr="004D0021" w:rsidRDefault="004D0021" w:rsidP="004D0021">
      <w:pPr>
        <w:ind w:left="720"/>
      </w:pPr>
      <w:r w:rsidRPr="004D0021">
        <w:rPr>
          <w:b/>
          <w:bCs/>
        </w:rPr>
        <w:t>Secure Session Resumption</w:t>
      </w:r>
    </w:p>
    <w:p w14:paraId="0B8B2F67" w14:textId="77777777" w:rsidR="004D0021" w:rsidRPr="004D0021" w:rsidRDefault="004D0021" w:rsidP="004D0021">
      <w:pPr>
        <w:ind w:left="1440"/>
      </w:pPr>
      <w:r w:rsidRPr="004D0021">
        <w:t>Even if a TLS ticket is rejected, servers might leverage caching methods (session IDs) or other mechanisms (0-RTT) to reduce handshake costs for legitimate cases.</w:t>
      </w:r>
    </w:p>
    <w:p w14:paraId="75A63C2F" w14:textId="2B41704A" w:rsidR="004D0021" w:rsidRPr="004D0021" w:rsidRDefault="004D0021" w:rsidP="004D0021"/>
    <w:p w14:paraId="055FD901" w14:textId="77777777" w:rsidR="004D0021" w:rsidRPr="004D0021" w:rsidRDefault="004D0021" w:rsidP="004D0021">
      <w:pPr>
        <w:rPr>
          <w:b/>
          <w:bCs/>
        </w:rPr>
      </w:pPr>
      <w:r w:rsidRPr="004D0021">
        <w:rPr>
          <w:b/>
          <w:bCs/>
        </w:rPr>
        <w:t>Conclusion</w:t>
      </w:r>
    </w:p>
    <w:p w14:paraId="4914ADA4" w14:textId="77777777" w:rsidR="004D0021" w:rsidRPr="004D0021" w:rsidRDefault="004D0021" w:rsidP="004D0021">
      <w:r w:rsidRPr="004D0021">
        <w:t>While it is technically possible to push a server into performing numerous full TLS handshakes by sending invalid tickets, most properly configured and protected servers use various techniques (rate limiting, filtering, hardware acceleration, etc.) to limit the risk of denial-of-service. Consequently, a script that floods a server with fake TLS tickets usually has limited practical impact on a well-hardened server.</w:t>
      </w:r>
    </w:p>
    <w:p w14:paraId="1D4D67D0" w14:textId="77777777" w:rsidR="0053559C" w:rsidRDefault="0053559C"/>
    <w:sectPr w:rsidR="0053559C" w:rsidSect="00923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00E3A"/>
    <w:multiLevelType w:val="multilevel"/>
    <w:tmpl w:val="E766B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B6D90"/>
    <w:multiLevelType w:val="multilevel"/>
    <w:tmpl w:val="E28C9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290370">
    <w:abstractNumId w:val="1"/>
  </w:num>
  <w:num w:numId="2" w16cid:durableId="86004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CE"/>
    <w:rsid w:val="00122C38"/>
    <w:rsid w:val="003305DC"/>
    <w:rsid w:val="00340FFE"/>
    <w:rsid w:val="0040718F"/>
    <w:rsid w:val="004D0021"/>
    <w:rsid w:val="0053559C"/>
    <w:rsid w:val="00817DFA"/>
    <w:rsid w:val="0089786C"/>
    <w:rsid w:val="00923762"/>
    <w:rsid w:val="009301CE"/>
    <w:rsid w:val="00C3532E"/>
    <w:rsid w:val="00E9010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42A3"/>
  <w15:chartTrackingRefBased/>
  <w15:docId w15:val="{07D6FFE6-19E5-45C7-BCE7-6F3891C6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0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01C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01C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01C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01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01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01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01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1C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01C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01C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01C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01C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01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01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01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01CE"/>
    <w:rPr>
      <w:rFonts w:eastAsiaTheme="majorEastAsia" w:cstheme="majorBidi"/>
      <w:color w:val="272727" w:themeColor="text1" w:themeTint="D8"/>
    </w:rPr>
  </w:style>
  <w:style w:type="paragraph" w:styleId="Titre">
    <w:name w:val="Title"/>
    <w:basedOn w:val="Normal"/>
    <w:next w:val="Normal"/>
    <w:link w:val="TitreCar"/>
    <w:uiPriority w:val="10"/>
    <w:qFormat/>
    <w:rsid w:val="0093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01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01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01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01CE"/>
    <w:pPr>
      <w:spacing w:before="160"/>
      <w:jc w:val="center"/>
    </w:pPr>
    <w:rPr>
      <w:i/>
      <w:iCs/>
      <w:color w:val="404040" w:themeColor="text1" w:themeTint="BF"/>
    </w:rPr>
  </w:style>
  <w:style w:type="character" w:customStyle="1" w:styleId="CitationCar">
    <w:name w:val="Citation Car"/>
    <w:basedOn w:val="Policepardfaut"/>
    <w:link w:val="Citation"/>
    <w:uiPriority w:val="29"/>
    <w:rsid w:val="009301CE"/>
    <w:rPr>
      <w:i/>
      <w:iCs/>
      <w:color w:val="404040" w:themeColor="text1" w:themeTint="BF"/>
    </w:rPr>
  </w:style>
  <w:style w:type="paragraph" w:styleId="Paragraphedeliste">
    <w:name w:val="List Paragraph"/>
    <w:basedOn w:val="Normal"/>
    <w:uiPriority w:val="34"/>
    <w:qFormat/>
    <w:rsid w:val="009301CE"/>
    <w:pPr>
      <w:ind w:left="720"/>
      <w:contextualSpacing/>
    </w:pPr>
  </w:style>
  <w:style w:type="character" w:styleId="Accentuationintense">
    <w:name w:val="Intense Emphasis"/>
    <w:basedOn w:val="Policepardfaut"/>
    <w:uiPriority w:val="21"/>
    <w:qFormat/>
    <w:rsid w:val="009301CE"/>
    <w:rPr>
      <w:i/>
      <w:iCs/>
      <w:color w:val="2F5496" w:themeColor="accent1" w:themeShade="BF"/>
    </w:rPr>
  </w:style>
  <w:style w:type="paragraph" w:styleId="Citationintense">
    <w:name w:val="Intense Quote"/>
    <w:basedOn w:val="Normal"/>
    <w:next w:val="Normal"/>
    <w:link w:val="CitationintenseCar"/>
    <w:uiPriority w:val="30"/>
    <w:qFormat/>
    <w:rsid w:val="00930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01CE"/>
    <w:rPr>
      <w:i/>
      <w:iCs/>
      <w:color w:val="2F5496" w:themeColor="accent1" w:themeShade="BF"/>
    </w:rPr>
  </w:style>
  <w:style w:type="character" w:styleId="Rfrenceintense">
    <w:name w:val="Intense Reference"/>
    <w:basedOn w:val="Policepardfaut"/>
    <w:uiPriority w:val="32"/>
    <w:qFormat/>
    <w:rsid w:val="009301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772138">
      <w:bodyDiv w:val="1"/>
      <w:marLeft w:val="0"/>
      <w:marRight w:val="0"/>
      <w:marTop w:val="0"/>
      <w:marBottom w:val="0"/>
      <w:divBdr>
        <w:top w:val="none" w:sz="0" w:space="0" w:color="auto"/>
        <w:left w:val="none" w:sz="0" w:space="0" w:color="auto"/>
        <w:bottom w:val="none" w:sz="0" w:space="0" w:color="auto"/>
        <w:right w:val="none" w:sz="0" w:space="0" w:color="auto"/>
      </w:divBdr>
      <w:divsChild>
        <w:div w:id="1269464901">
          <w:marLeft w:val="0"/>
          <w:marRight w:val="0"/>
          <w:marTop w:val="0"/>
          <w:marBottom w:val="0"/>
          <w:divBdr>
            <w:top w:val="none" w:sz="0" w:space="0" w:color="auto"/>
            <w:left w:val="none" w:sz="0" w:space="0" w:color="auto"/>
            <w:bottom w:val="none" w:sz="0" w:space="0" w:color="auto"/>
            <w:right w:val="none" w:sz="0" w:space="0" w:color="auto"/>
          </w:divBdr>
          <w:divsChild>
            <w:div w:id="905607702">
              <w:marLeft w:val="0"/>
              <w:marRight w:val="0"/>
              <w:marTop w:val="0"/>
              <w:marBottom w:val="0"/>
              <w:divBdr>
                <w:top w:val="none" w:sz="0" w:space="0" w:color="auto"/>
                <w:left w:val="none" w:sz="0" w:space="0" w:color="auto"/>
                <w:bottom w:val="none" w:sz="0" w:space="0" w:color="auto"/>
                <w:right w:val="none" w:sz="0" w:space="0" w:color="auto"/>
              </w:divBdr>
              <w:divsChild>
                <w:div w:id="2014992532">
                  <w:marLeft w:val="0"/>
                  <w:marRight w:val="0"/>
                  <w:marTop w:val="0"/>
                  <w:marBottom w:val="0"/>
                  <w:divBdr>
                    <w:top w:val="none" w:sz="0" w:space="0" w:color="auto"/>
                    <w:left w:val="none" w:sz="0" w:space="0" w:color="auto"/>
                    <w:bottom w:val="none" w:sz="0" w:space="0" w:color="auto"/>
                    <w:right w:val="none" w:sz="0" w:space="0" w:color="auto"/>
                  </w:divBdr>
                  <w:divsChild>
                    <w:div w:id="203569462">
                      <w:marLeft w:val="0"/>
                      <w:marRight w:val="0"/>
                      <w:marTop w:val="0"/>
                      <w:marBottom w:val="0"/>
                      <w:divBdr>
                        <w:top w:val="none" w:sz="0" w:space="0" w:color="auto"/>
                        <w:left w:val="none" w:sz="0" w:space="0" w:color="auto"/>
                        <w:bottom w:val="none" w:sz="0" w:space="0" w:color="auto"/>
                        <w:right w:val="none" w:sz="0" w:space="0" w:color="auto"/>
                      </w:divBdr>
                      <w:divsChild>
                        <w:div w:id="220410707">
                          <w:marLeft w:val="0"/>
                          <w:marRight w:val="0"/>
                          <w:marTop w:val="0"/>
                          <w:marBottom w:val="0"/>
                          <w:divBdr>
                            <w:top w:val="none" w:sz="0" w:space="0" w:color="auto"/>
                            <w:left w:val="none" w:sz="0" w:space="0" w:color="auto"/>
                            <w:bottom w:val="none" w:sz="0" w:space="0" w:color="auto"/>
                            <w:right w:val="none" w:sz="0" w:space="0" w:color="auto"/>
                          </w:divBdr>
                          <w:divsChild>
                            <w:div w:id="1337534117">
                              <w:marLeft w:val="0"/>
                              <w:marRight w:val="0"/>
                              <w:marTop w:val="0"/>
                              <w:marBottom w:val="0"/>
                              <w:divBdr>
                                <w:top w:val="none" w:sz="0" w:space="0" w:color="auto"/>
                                <w:left w:val="none" w:sz="0" w:space="0" w:color="auto"/>
                                <w:bottom w:val="none" w:sz="0" w:space="0" w:color="auto"/>
                                <w:right w:val="none" w:sz="0" w:space="0" w:color="auto"/>
                              </w:divBdr>
                              <w:divsChild>
                                <w:div w:id="2014792885">
                                  <w:marLeft w:val="0"/>
                                  <w:marRight w:val="0"/>
                                  <w:marTop w:val="0"/>
                                  <w:marBottom w:val="0"/>
                                  <w:divBdr>
                                    <w:top w:val="none" w:sz="0" w:space="0" w:color="auto"/>
                                    <w:left w:val="none" w:sz="0" w:space="0" w:color="auto"/>
                                    <w:bottom w:val="none" w:sz="0" w:space="0" w:color="auto"/>
                                    <w:right w:val="none" w:sz="0" w:space="0" w:color="auto"/>
                                  </w:divBdr>
                                  <w:divsChild>
                                    <w:div w:id="1201819340">
                                      <w:marLeft w:val="0"/>
                                      <w:marRight w:val="0"/>
                                      <w:marTop w:val="0"/>
                                      <w:marBottom w:val="0"/>
                                      <w:divBdr>
                                        <w:top w:val="none" w:sz="0" w:space="0" w:color="auto"/>
                                        <w:left w:val="none" w:sz="0" w:space="0" w:color="auto"/>
                                        <w:bottom w:val="none" w:sz="0" w:space="0" w:color="auto"/>
                                        <w:right w:val="none" w:sz="0" w:space="0" w:color="auto"/>
                                      </w:divBdr>
                                      <w:divsChild>
                                        <w:div w:id="1457333993">
                                          <w:marLeft w:val="0"/>
                                          <w:marRight w:val="0"/>
                                          <w:marTop w:val="0"/>
                                          <w:marBottom w:val="0"/>
                                          <w:divBdr>
                                            <w:top w:val="none" w:sz="0" w:space="0" w:color="auto"/>
                                            <w:left w:val="none" w:sz="0" w:space="0" w:color="auto"/>
                                            <w:bottom w:val="none" w:sz="0" w:space="0" w:color="auto"/>
                                            <w:right w:val="none" w:sz="0" w:space="0" w:color="auto"/>
                                          </w:divBdr>
                                          <w:divsChild>
                                            <w:div w:id="1989745471">
                                              <w:marLeft w:val="0"/>
                                              <w:marRight w:val="0"/>
                                              <w:marTop w:val="0"/>
                                              <w:marBottom w:val="0"/>
                                              <w:divBdr>
                                                <w:top w:val="none" w:sz="0" w:space="0" w:color="auto"/>
                                                <w:left w:val="none" w:sz="0" w:space="0" w:color="auto"/>
                                                <w:bottom w:val="none" w:sz="0" w:space="0" w:color="auto"/>
                                                <w:right w:val="none" w:sz="0" w:space="0" w:color="auto"/>
                                              </w:divBdr>
                                              <w:divsChild>
                                                <w:div w:id="1116295917">
                                                  <w:marLeft w:val="0"/>
                                                  <w:marRight w:val="0"/>
                                                  <w:marTop w:val="0"/>
                                                  <w:marBottom w:val="0"/>
                                                  <w:divBdr>
                                                    <w:top w:val="none" w:sz="0" w:space="0" w:color="auto"/>
                                                    <w:left w:val="none" w:sz="0" w:space="0" w:color="auto"/>
                                                    <w:bottom w:val="none" w:sz="0" w:space="0" w:color="auto"/>
                                                    <w:right w:val="none" w:sz="0" w:space="0" w:color="auto"/>
                                                  </w:divBdr>
                                                  <w:divsChild>
                                                    <w:div w:id="699668994">
                                                      <w:marLeft w:val="0"/>
                                                      <w:marRight w:val="0"/>
                                                      <w:marTop w:val="0"/>
                                                      <w:marBottom w:val="0"/>
                                                      <w:divBdr>
                                                        <w:top w:val="none" w:sz="0" w:space="0" w:color="auto"/>
                                                        <w:left w:val="none" w:sz="0" w:space="0" w:color="auto"/>
                                                        <w:bottom w:val="none" w:sz="0" w:space="0" w:color="auto"/>
                                                        <w:right w:val="none" w:sz="0" w:space="0" w:color="auto"/>
                                                      </w:divBdr>
                                                      <w:divsChild>
                                                        <w:div w:id="33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4736651">
      <w:bodyDiv w:val="1"/>
      <w:marLeft w:val="0"/>
      <w:marRight w:val="0"/>
      <w:marTop w:val="0"/>
      <w:marBottom w:val="0"/>
      <w:divBdr>
        <w:top w:val="none" w:sz="0" w:space="0" w:color="auto"/>
        <w:left w:val="none" w:sz="0" w:space="0" w:color="auto"/>
        <w:bottom w:val="none" w:sz="0" w:space="0" w:color="auto"/>
        <w:right w:val="none" w:sz="0" w:space="0" w:color="auto"/>
      </w:divBdr>
      <w:divsChild>
        <w:div w:id="1749646307">
          <w:marLeft w:val="0"/>
          <w:marRight w:val="0"/>
          <w:marTop w:val="0"/>
          <w:marBottom w:val="0"/>
          <w:divBdr>
            <w:top w:val="none" w:sz="0" w:space="0" w:color="auto"/>
            <w:left w:val="none" w:sz="0" w:space="0" w:color="auto"/>
            <w:bottom w:val="none" w:sz="0" w:space="0" w:color="auto"/>
            <w:right w:val="none" w:sz="0" w:space="0" w:color="auto"/>
          </w:divBdr>
          <w:divsChild>
            <w:div w:id="36126534">
              <w:marLeft w:val="0"/>
              <w:marRight w:val="0"/>
              <w:marTop w:val="0"/>
              <w:marBottom w:val="0"/>
              <w:divBdr>
                <w:top w:val="none" w:sz="0" w:space="0" w:color="auto"/>
                <w:left w:val="none" w:sz="0" w:space="0" w:color="auto"/>
                <w:bottom w:val="none" w:sz="0" w:space="0" w:color="auto"/>
                <w:right w:val="none" w:sz="0" w:space="0" w:color="auto"/>
              </w:divBdr>
              <w:divsChild>
                <w:div w:id="2144349247">
                  <w:marLeft w:val="0"/>
                  <w:marRight w:val="0"/>
                  <w:marTop w:val="0"/>
                  <w:marBottom w:val="0"/>
                  <w:divBdr>
                    <w:top w:val="none" w:sz="0" w:space="0" w:color="auto"/>
                    <w:left w:val="none" w:sz="0" w:space="0" w:color="auto"/>
                    <w:bottom w:val="none" w:sz="0" w:space="0" w:color="auto"/>
                    <w:right w:val="none" w:sz="0" w:space="0" w:color="auto"/>
                  </w:divBdr>
                  <w:divsChild>
                    <w:div w:id="1760515381">
                      <w:marLeft w:val="0"/>
                      <w:marRight w:val="0"/>
                      <w:marTop w:val="0"/>
                      <w:marBottom w:val="0"/>
                      <w:divBdr>
                        <w:top w:val="none" w:sz="0" w:space="0" w:color="auto"/>
                        <w:left w:val="none" w:sz="0" w:space="0" w:color="auto"/>
                        <w:bottom w:val="none" w:sz="0" w:space="0" w:color="auto"/>
                        <w:right w:val="none" w:sz="0" w:space="0" w:color="auto"/>
                      </w:divBdr>
                      <w:divsChild>
                        <w:div w:id="349449762">
                          <w:marLeft w:val="0"/>
                          <w:marRight w:val="0"/>
                          <w:marTop w:val="0"/>
                          <w:marBottom w:val="0"/>
                          <w:divBdr>
                            <w:top w:val="none" w:sz="0" w:space="0" w:color="auto"/>
                            <w:left w:val="none" w:sz="0" w:space="0" w:color="auto"/>
                            <w:bottom w:val="none" w:sz="0" w:space="0" w:color="auto"/>
                            <w:right w:val="none" w:sz="0" w:space="0" w:color="auto"/>
                          </w:divBdr>
                          <w:divsChild>
                            <w:div w:id="355353652">
                              <w:marLeft w:val="0"/>
                              <w:marRight w:val="0"/>
                              <w:marTop w:val="0"/>
                              <w:marBottom w:val="0"/>
                              <w:divBdr>
                                <w:top w:val="none" w:sz="0" w:space="0" w:color="auto"/>
                                <w:left w:val="none" w:sz="0" w:space="0" w:color="auto"/>
                                <w:bottom w:val="none" w:sz="0" w:space="0" w:color="auto"/>
                                <w:right w:val="none" w:sz="0" w:space="0" w:color="auto"/>
                              </w:divBdr>
                              <w:divsChild>
                                <w:div w:id="419450362">
                                  <w:marLeft w:val="0"/>
                                  <w:marRight w:val="0"/>
                                  <w:marTop w:val="0"/>
                                  <w:marBottom w:val="0"/>
                                  <w:divBdr>
                                    <w:top w:val="none" w:sz="0" w:space="0" w:color="auto"/>
                                    <w:left w:val="none" w:sz="0" w:space="0" w:color="auto"/>
                                    <w:bottom w:val="none" w:sz="0" w:space="0" w:color="auto"/>
                                    <w:right w:val="none" w:sz="0" w:space="0" w:color="auto"/>
                                  </w:divBdr>
                                  <w:divsChild>
                                    <w:div w:id="2097941315">
                                      <w:marLeft w:val="0"/>
                                      <w:marRight w:val="0"/>
                                      <w:marTop w:val="0"/>
                                      <w:marBottom w:val="0"/>
                                      <w:divBdr>
                                        <w:top w:val="none" w:sz="0" w:space="0" w:color="auto"/>
                                        <w:left w:val="none" w:sz="0" w:space="0" w:color="auto"/>
                                        <w:bottom w:val="none" w:sz="0" w:space="0" w:color="auto"/>
                                        <w:right w:val="none" w:sz="0" w:space="0" w:color="auto"/>
                                      </w:divBdr>
                                      <w:divsChild>
                                        <w:div w:id="811563683">
                                          <w:marLeft w:val="0"/>
                                          <w:marRight w:val="0"/>
                                          <w:marTop w:val="0"/>
                                          <w:marBottom w:val="0"/>
                                          <w:divBdr>
                                            <w:top w:val="none" w:sz="0" w:space="0" w:color="auto"/>
                                            <w:left w:val="none" w:sz="0" w:space="0" w:color="auto"/>
                                            <w:bottom w:val="none" w:sz="0" w:space="0" w:color="auto"/>
                                            <w:right w:val="none" w:sz="0" w:space="0" w:color="auto"/>
                                          </w:divBdr>
                                          <w:divsChild>
                                            <w:div w:id="1609120937">
                                              <w:marLeft w:val="0"/>
                                              <w:marRight w:val="0"/>
                                              <w:marTop w:val="0"/>
                                              <w:marBottom w:val="0"/>
                                              <w:divBdr>
                                                <w:top w:val="none" w:sz="0" w:space="0" w:color="auto"/>
                                                <w:left w:val="none" w:sz="0" w:space="0" w:color="auto"/>
                                                <w:bottom w:val="none" w:sz="0" w:space="0" w:color="auto"/>
                                                <w:right w:val="none" w:sz="0" w:space="0" w:color="auto"/>
                                              </w:divBdr>
                                              <w:divsChild>
                                                <w:div w:id="2140799068">
                                                  <w:marLeft w:val="0"/>
                                                  <w:marRight w:val="0"/>
                                                  <w:marTop w:val="0"/>
                                                  <w:marBottom w:val="0"/>
                                                  <w:divBdr>
                                                    <w:top w:val="none" w:sz="0" w:space="0" w:color="auto"/>
                                                    <w:left w:val="none" w:sz="0" w:space="0" w:color="auto"/>
                                                    <w:bottom w:val="none" w:sz="0" w:space="0" w:color="auto"/>
                                                    <w:right w:val="none" w:sz="0" w:space="0" w:color="auto"/>
                                                  </w:divBdr>
                                                  <w:divsChild>
                                                    <w:div w:id="41903775">
                                                      <w:marLeft w:val="0"/>
                                                      <w:marRight w:val="0"/>
                                                      <w:marTop w:val="0"/>
                                                      <w:marBottom w:val="0"/>
                                                      <w:divBdr>
                                                        <w:top w:val="none" w:sz="0" w:space="0" w:color="auto"/>
                                                        <w:left w:val="none" w:sz="0" w:space="0" w:color="auto"/>
                                                        <w:bottom w:val="none" w:sz="0" w:space="0" w:color="auto"/>
                                                        <w:right w:val="none" w:sz="0" w:space="0" w:color="auto"/>
                                                      </w:divBdr>
                                                      <w:divsChild>
                                                        <w:div w:id="941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Chicheportiche</dc:creator>
  <cp:keywords/>
  <dc:description/>
  <cp:lastModifiedBy>Yann Chicheportiche</cp:lastModifiedBy>
  <cp:revision>3</cp:revision>
  <dcterms:created xsi:type="dcterms:W3CDTF">2025-01-15T18:13:00Z</dcterms:created>
  <dcterms:modified xsi:type="dcterms:W3CDTF">2025-01-15T18:19:00Z</dcterms:modified>
</cp:coreProperties>
</file>