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DEB5F" w14:textId="77777777" w:rsidR="004B5E6C" w:rsidRPr="00835AFA" w:rsidRDefault="004B5E6C" w:rsidP="00277227">
      <w:pPr>
        <w:pStyle w:val="Title"/>
        <w:rPr>
          <w:rFonts w:asciiTheme="minorBidi" w:hAnsiTheme="minorBidi" w:cstheme="minorBidi"/>
          <w:lang w:val="en-US"/>
        </w:rPr>
      </w:pPr>
    </w:p>
    <w:p w14:paraId="0ED95EB5" w14:textId="77777777" w:rsidR="000E763A" w:rsidRPr="00835AFA" w:rsidRDefault="000E763A" w:rsidP="00277227">
      <w:pPr>
        <w:spacing w:line="240" w:lineRule="auto"/>
        <w:rPr>
          <w:rFonts w:cstheme="minorBidi"/>
          <w:lang w:val="en-US"/>
        </w:rPr>
      </w:pPr>
    </w:p>
    <w:p w14:paraId="28CD48A4" w14:textId="77777777" w:rsidR="000E763A" w:rsidRPr="00835AFA" w:rsidRDefault="000E763A" w:rsidP="00277227">
      <w:pPr>
        <w:spacing w:line="240" w:lineRule="auto"/>
        <w:rPr>
          <w:rFonts w:cstheme="minorBidi"/>
          <w:lang w:val="en-US"/>
        </w:rPr>
      </w:pPr>
    </w:p>
    <w:p w14:paraId="36B6A1DD" w14:textId="77777777" w:rsidR="000E763A" w:rsidRPr="00835AFA" w:rsidRDefault="000E763A" w:rsidP="00277227">
      <w:pPr>
        <w:spacing w:line="240" w:lineRule="auto"/>
        <w:rPr>
          <w:rFonts w:cstheme="minorBidi"/>
          <w:i/>
          <w:iCs/>
          <w:lang w:val="en-US"/>
        </w:rPr>
      </w:pPr>
    </w:p>
    <w:p w14:paraId="09367B7F" w14:textId="77777777" w:rsidR="000E763A" w:rsidRPr="00835AFA" w:rsidRDefault="000E763A" w:rsidP="00277227">
      <w:pPr>
        <w:spacing w:line="240" w:lineRule="auto"/>
        <w:rPr>
          <w:rFonts w:cstheme="minorBidi"/>
          <w:i/>
          <w:iCs/>
          <w:lang w:val="en-US"/>
        </w:rPr>
      </w:pPr>
    </w:p>
    <w:p w14:paraId="645C2235" w14:textId="77777777" w:rsidR="000E763A" w:rsidRPr="00835AFA" w:rsidRDefault="000E763A" w:rsidP="00277227">
      <w:pPr>
        <w:spacing w:line="240" w:lineRule="auto"/>
        <w:rPr>
          <w:rFonts w:cstheme="minorBidi"/>
          <w:i/>
          <w:iCs/>
          <w:lang w:val="en-US"/>
        </w:rPr>
      </w:pPr>
    </w:p>
    <w:p w14:paraId="6F6107AE" w14:textId="77777777" w:rsidR="000E763A" w:rsidRPr="00835AFA" w:rsidRDefault="000E763A" w:rsidP="00277227">
      <w:pPr>
        <w:spacing w:line="240" w:lineRule="auto"/>
        <w:rPr>
          <w:rFonts w:cstheme="minorBidi"/>
          <w:i/>
          <w:iCs/>
          <w:lang w:val="en-US"/>
        </w:rPr>
      </w:pPr>
    </w:p>
    <w:p w14:paraId="7EEBB294" w14:textId="77777777" w:rsidR="00AC3D34" w:rsidRPr="00835AFA" w:rsidRDefault="00AC3D34" w:rsidP="00277227">
      <w:pPr>
        <w:pStyle w:val="Title"/>
        <w:rPr>
          <w:rFonts w:asciiTheme="minorBidi" w:hAnsiTheme="minorBidi" w:cstheme="minorBidi"/>
          <w:i/>
          <w:iCs/>
          <w:rtl/>
        </w:rPr>
      </w:pPr>
    </w:p>
    <w:p w14:paraId="30BF563A" w14:textId="77777777" w:rsidR="00AC3D34" w:rsidRPr="00835AFA" w:rsidRDefault="00AC3D34" w:rsidP="00277227">
      <w:pPr>
        <w:pStyle w:val="Title"/>
        <w:rPr>
          <w:rFonts w:asciiTheme="minorBidi" w:hAnsiTheme="minorBidi" w:cstheme="minorBidi"/>
          <w:i/>
          <w:iCs/>
          <w:rtl/>
        </w:rPr>
      </w:pPr>
    </w:p>
    <w:p w14:paraId="6DFAF7CB" w14:textId="05BFF8FB" w:rsidR="004B5E6C" w:rsidRPr="00835AFA" w:rsidRDefault="000E763A" w:rsidP="00277227">
      <w:pPr>
        <w:pStyle w:val="Title"/>
        <w:rPr>
          <w:rFonts w:asciiTheme="minorBidi" w:hAnsiTheme="minorBidi" w:cstheme="minorBidi"/>
          <w:i/>
          <w:iCs/>
          <w:rtl/>
        </w:rPr>
      </w:pPr>
      <w:r w:rsidRPr="00835AFA">
        <w:rPr>
          <w:rFonts w:asciiTheme="minorBidi" w:hAnsiTheme="minorBidi" w:cstheme="minorBidi"/>
          <w:i/>
          <w:iCs/>
        </w:rPr>
        <w:t>Module: IY497 - Computer Architecture</w:t>
      </w:r>
    </w:p>
    <w:p w14:paraId="4FA41B25" w14:textId="77777777" w:rsidR="00AC3D34" w:rsidRPr="00835AFA" w:rsidRDefault="00AC3D34" w:rsidP="00277227">
      <w:pPr>
        <w:spacing w:line="240" w:lineRule="auto"/>
        <w:rPr>
          <w:rFonts w:cstheme="minorBidi"/>
        </w:rPr>
      </w:pPr>
    </w:p>
    <w:p w14:paraId="04F8158B" w14:textId="4A6327EF" w:rsidR="001B7D00" w:rsidRPr="00835AFA" w:rsidRDefault="000E763A" w:rsidP="00277227">
      <w:pPr>
        <w:pStyle w:val="Title"/>
        <w:rPr>
          <w:rFonts w:asciiTheme="minorBidi" w:hAnsiTheme="minorBidi" w:cstheme="minorBidi"/>
          <w:i/>
          <w:iCs/>
          <w:rtl/>
          <w:lang w:val="en-US"/>
        </w:rPr>
      </w:pPr>
      <w:r w:rsidRPr="00835AFA">
        <w:rPr>
          <w:rFonts w:asciiTheme="minorBidi" w:hAnsiTheme="minorBidi" w:cstheme="minorBidi"/>
          <w:i/>
          <w:iCs/>
          <w:lang w:val="en-US"/>
        </w:rPr>
        <w:t xml:space="preserve">Title: </w:t>
      </w:r>
      <w:r w:rsidR="004B5E6C" w:rsidRPr="00835AFA">
        <w:rPr>
          <w:rFonts w:asciiTheme="minorBidi" w:hAnsiTheme="minorBidi" w:cstheme="minorBidi"/>
          <w:i/>
          <w:iCs/>
          <w:lang w:val="en-US"/>
        </w:rPr>
        <w:t xml:space="preserve">The </w:t>
      </w:r>
      <w:r w:rsidR="001B7D00" w:rsidRPr="00835AFA">
        <w:rPr>
          <w:rFonts w:asciiTheme="minorBidi" w:hAnsiTheme="minorBidi" w:cstheme="minorBidi"/>
          <w:i/>
          <w:iCs/>
          <w:lang w:val="en-US"/>
        </w:rPr>
        <w:t>Applications of GPU</w:t>
      </w:r>
    </w:p>
    <w:p w14:paraId="7427613A" w14:textId="77777777" w:rsidR="00AC3D34" w:rsidRPr="00835AFA" w:rsidRDefault="00AC3D34" w:rsidP="00277227">
      <w:pPr>
        <w:spacing w:line="240" w:lineRule="auto"/>
        <w:rPr>
          <w:rFonts w:cstheme="minorBidi"/>
          <w:lang w:val="en-US"/>
        </w:rPr>
      </w:pPr>
    </w:p>
    <w:p w14:paraId="553874BE" w14:textId="1529032C" w:rsidR="001B7D00" w:rsidRPr="00835AFA" w:rsidRDefault="004B5E6C" w:rsidP="00277227">
      <w:pPr>
        <w:pStyle w:val="Title"/>
        <w:rPr>
          <w:rFonts w:asciiTheme="minorBidi" w:hAnsiTheme="minorBidi" w:cstheme="minorBidi"/>
          <w:i/>
          <w:iCs/>
          <w:rtl/>
          <w:lang w:val="en-US"/>
        </w:rPr>
      </w:pPr>
      <w:r w:rsidRPr="00835AFA">
        <w:rPr>
          <w:rFonts w:asciiTheme="minorBidi" w:hAnsiTheme="minorBidi" w:cstheme="minorBidi"/>
          <w:i/>
          <w:iCs/>
          <w:lang w:val="en-US"/>
        </w:rPr>
        <w:t>Tutor: Les Watson</w:t>
      </w:r>
    </w:p>
    <w:p w14:paraId="1960762A" w14:textId="77777777" w:rsidR="00AC3D34" w:rsidRPr="00835AFA" w:rsidRDefault="00AC3D34" w:rsidP="00277227">
      <w:pPr>
        <w:spacing w:line="240" w:lineRule="auto"/>
        <w:rPr>
          <w:rFonts w:cstheme="minorBidi"/>
          <w:lang w:val="en-US"/>
        </w:rPr>
      </w:pPr>
    </w:p>
    <w:p w14:paraId="74B31CB7" w14:textId="166187D4" w:rsidR="004B5E6C" w:rsidRPr="00835AFA" w:rsidRDefault="004B5E6C" w:rsidP="00277227">
      <w:pPr>
        <w:pStyle w:val="Title"/>
        <w:rPr>
          <w:rFonts w:asciiTheme="minorBidi" w:hAnsiTheme="minorBidi" w:cstheme="minorBidi"/>
          <w:i/>
          <w:iCs/>
          <w:rtl/>
          <w:lang w:val="en-US"/>
        </w:rPr>
      </w:pPr>
      <w:r w:rsidRPr="00835AFA">
        <w:rPr>
          <w:rFonts w:asciiTheme="minorBidi" w:hAnsiTheme="minorBidi" w:cstheme="minorBidi"/>
          <w:i/>
          <w:iCs/>
          <w:lang w:val="en-US"/>
        </w:rPr>
        <w:t>Student ID: 303067072</w:t>
      </w:r>
    </w:p>
    <w:p w14:paraId="1F604694" w14:textId="77777777" w:rsidR="00AC3D34" w:rsidRPr="00835AFA" w:rsidRDefault="00AC3D34" w:rsidP="00277227">
      <w:pPr>
        <w:spacing w:line="240" w:lineRule="auto"/>
        <w:rPr>
          <w:rFonts w:cstheme="minorBidi"/>
          <w:lang w:val="en-US"/>
        </w:rPr>
      </w:pPr>
    </w:p>
    <w:p w14:paraId="0EB332E4" w14:textId="6512C1F2" w:rsidR="004B5E6C" w:rsidRPr="00835AFA" w:rsidRDefault="000E763A" w:rsidP="00277227">
      <w:pPr>
        <w:pStyle w:val="Title"/>
        <w:rPr>
          <w:rFonts w:asciiTheme="minorBidi" w:hAnsiTheme="minorBidi" w:cstheme="minorBidi"/>
          <w:i/>
          <w:iCs/>
          <w:lang w:val="en-US"/>
        </w:rPr>
      </w:pPr>
      <w:r w:rsidRPr="00835AFA">
        <w:rPr>
          <w:rFonts w:asciiTheme="minorBidi" w:hAnsiTheme="minorBidi" w:cstheme="minorBidi"/>
          <w:i/>
          <w:iCs/>
          <w:lang w:val="en-US"/>
        </w:rPr>
        <w:t>Word count:</w:t>
      </w:r>
      <w:r w:rsidR="0067420C" w:rsidRPr="00835AFA">
        <w:rPr>
          <w:rFonts w:asciiTheme="minorBidi" w:hAnsiTheme="minorBidi" w:cstheme="minorBidi"/>
          <w:i/>
          <w:iCs/>
          <w:rtl/>
          <w:lang w:val="en-US"/>
        </w:rPr>
        <w:t xml:space="preserve"> </w:t>
      </w:r>
      <w:r w:rsidR="0067420C" w:rsidRPr="00835AFA">
        <w:rPr>
          <w:rFonts w:asciiTheme="minorBidi" w:hAnsiTheme="minorBidi" w:cstheme="minorBidi"/>
          <w:i/>
          <w:iCs/>
          <w:lang w:val="en-US"/>
        </w:rPr>
        <w:t>2</w:t>
      </w:r>
      <w:r w:rsidR="00FE452A" w:rsidRPr="00835AFA">
        <w:rPr>
          <w:rFonts w:asciiTheme="minorBidi" w:hAnsiTheme="minorBidi" w:cstheme="minorBidi"/>
          <w:i/>
          <w:iCs/>
          <w:lang w:val="en-US"/>
        </w:rPr>
        <w:t>4</w:t>
      </w:r>
      <w:r w:rsidR="00F16ED4" w:rsidRPr="00835AFA">
        <w:rPr>
          <w:rFonts w:asciiTheme="minorBidi" w:hAnsiTheme="minorBidi" w:cstheme="minorBidi"/>
          <w:i/>
          <w:iCs/>
          <w:lang w:val="en-US"/>
        </w:rPr>
        <w:t>03</w:t>
      </w:r>
    </w:p>
    <w:p w14:paraId="5B2F20DF" w14:textId="77777777" w:rsidR="00AC3D34" w:rsidRPr="00835AFA" w:rsidRDefault="00AC3D34" w:rsidP="00277227">
      <w:pPr>
        <w:spacing w:line="240" w:lineRule="auto"/>
        <w:rPr>
          <w:rFonts w:cstheme="minorBidi"/>
          <w:lang w:val="en-US"/>
        </w:rPr>
      </w:pPr>
    </w:p>
    <w:p w14:paraId="41E71CF2" w14:textId="77777777" w:rsidR="000E763A" w:rsidRPr="00835AFA" w:rsidRDefault="000E763A" w:rsidP="00277227">
      <w:pPr>
        <w:spacing w:line="240" w:lineRule="auto"/>
        <w:jc w:val="both"/>
        <w:rPr>
          <w:rFonts w:eastAsia="Calibri" w:cstheme="minorBidi"/>
          <w:b/>
          <w:bCs/>
          <w:i/>
          <w:iCs/>
          <w:sz w:val="28"/>
          <w:szCs w:val="28"/>
        </w:rPr>
      </w:pPr>
      <w:r w:rsidRPr="00835AFA">
        <w:rPr>
          <w:rFonts w:eastAsia="Calibri" w:cstheme="minorBidi"/>
          <w:b/>
          <w:bCs/>
          <w:i/>
          <w:iCs/>
          <w:sz w:val="28"/>
          <w:szCs w:val="28"/>
        </w:rPr>
        <w:t>I confirm that this assignment is my own work. Where I have referred to academic sources, I have provided in-text citations and included the sources in the final reference list.</w:t>
      </w:r>
    </w:p>
    <w:p w14:paraId="1572E137" w14:textId="77777777" w:rsidR="004B5E6C" w:rsidRPr="00835AFA" w:rsidRDefault="004B5E6C" w:rsidP="00277227">
      <w:pPr>
        <w:spacing w:line="240" w:lineRule="auto"/>
        <w:rPr>
          <w:rFonts w:cstheme="minorBidi"/>
        </w:rPr>
      </w:pPr>
    </w:p>
    <w:p w14:paraId="1774B18B" w14:textId="77777777" w:rsidR="00F42E2A" w:rsidRPr="00835AFA" w:rsidRDefault="00F42E2A" w:rsidP="00277227">
      <w:pPr>
        <w:spacing w:line="240" w:lineRule="auto"/>
        <w:rPr>
          <w:rFonts w:eastAsiaTheme="majorEastAsia" w:cstheme="minorBidi"/>
          <w:b/>
          <w:bCs/>
          <w:color w:val="0F4761" w:themeColor="accent1" w:themeShade="BF"/>
        </w:rPr>
      </w:pPr>
      <w:r w:rsidRPr="00835AFA">
        <w:rPr>
          <w:rFonts w:cstheme="minorBidi"/>
          <w:b/>
          <w:bCs/>
        </w:rPr>
        <w:br w:type="page"/>
      </w:r>
    </w:p>
    <w:p w14:paraId="00D26E3A" w14:textId="479AC497" w:rsidR="006F5462" w:rsidRPr="00835AFA" w:rsidRDefault="006F5462" w:rsidP="00277227">
      <w:pPr>
        <w:pStyle w:val="Heading1"/>
        <w:spacing w:line="240" w:lineRule="auto"/>
        <w:rPr>
          <w:rFonts w:asciiTheme="minorBidi" w:hAnsiTheme="minorBidi" w:cstheme="minorBidi"/>
          <w:b/>
          <w:bCs/>
          <w:sz w:val="22"/>
          <w:szCs w:val="22"/>
        </w:rPr>
      </w:pPr>
      <w:bookmarkStart w:id="0" w:name="_Toc218805567"/>
      <w:r w:rsidRPr="00835AFA">
        <w:rPr>
          <w:rFonts w:asciiTheme="minorBidi" w:hAnsiTheme="minorBidi" w:cstheme="minorBidi"/>
          <w:b/>
          <w:bCs/>
          <w:sz w:val="22"/>
          <w:szCs w:val="22"/>
        </w:rPr>
        <w:lastRenderedPageBreak/>
        <w:t>Abstract</w:t>
      </w:r>
      <w:bookmarkEnd w:id="0"/>
    </w:p>
    <w:p w14:paraId="213C95DD" w14:textId="77777777" w:rsidR="00FC0B1D" w:rsidRPr="00835AFA" w:rsidRDefault="00FC0B1D" w:rsidP="00277227">
      <w:pPr>
        <w:spacing w:line="240" w:lineRule="auto"/>
        <w:rPr>
          <w:rFonts w:cstheme="minorBidi"/>
        </w:rPr>
      </w:pPr>
    </w:p>
    <w:p w14:paraId="00B637B6" w14:textId="4EF17C5B" w:rsidR="00FC0B1D" w:rsidRPr="00835AFA" w:rsidRDefault="00FC0B1D" w:rsidP="00277227">
      <w:pPr>
        <w:spacing w:line="240" w:lineRule="auto"/>
        <w:rPr>
          <w:rFonts w:cstheme="minorBidi"/>
          <w:color w:val="000000"/>
        </w:rPr>
      </w:pPr>
      <w:r w:rsidRPr="00835AFA">
        <w:rPr>
          <w:rFonts w:cstheme="minorBidi"/>
          <w:color w:val="000000"/>
        </w:rPr>
        <w:t>Graphics Processing Units (GPUs) are becoming increasingly prevalent as a core component of today’s computing system. The purpose of this paper is to discuss some of the primary uses for GPUs in high-performance computing, machine learning, and cloud-based computing, while highlighting the architectural features of GPUs that enhance their use, and identifying the limitations of using multiple GPUs at once in a computing environment.</w:t>
      </w:r>
    </w:p>
    <w:p w14:paraId="4F1C9008" w14:textId="77777777" w:rsidR="00AC3D34" w:rsidRPr="00835AFA" w:rsidRDefault="00AC3D34" w:rsidP="00277227">
      <w:pPr>
        <w:spacing w:line="240" w:lineRule="auto"/>
        <w:rPr>
          <w:rFonts w:cstheme="minorBidi"/>
          <w:color w:val="000000"/>
          <w:rtl/>
        </w:rPr>
      </w:pPr>
    </w:p>
    <w:sdt>
      <w:sdtPr>
        <w:rPr>
          <w:rFonts w:asciiTheme="minorBidi" w:eastAsiaTheme="minorHAnsi" w:hAnsiTheme="minorBidi" w:cstheme="minorBidi"/>
          <w:b w:val="0"/>
          <w:bCs w:val="0"/>
          <w:color w:val="auto"/>
          <w:kern w:val="2"/>
          <w:sz w:val="22"/>
          <w:szCs w:val="22"/>
          <w:lang w:val="en-GB"/>
          <w14:ligatures w14:val="standardContextual"/>
        </w:rPr>
        <w:id w:val="1847583734"/>
        <w:docPartObj>
          <w:docPartGallery w:val="Table of Contents"/>
          <w:docPartUnique/>
        </w:docPartObj>
      </w:sdtPr>
      <w:sdtEndPr>
        <w:rPr>
          <w:noProof/>
          <w:kern w:val="28"/>
        </w:rPr>
      </w:sdtEndPr>
      <w:sdtContent>
        <w:p w14:paraId="53D18B45" w14:textId="3631FEFB" w:rsidR="00AC3D34" w:rsidRPr="00835AFA" w:rsidRDefault="00AC3D34" w:rsidP="00277227">
          <w:pPr>
            <w:pStyle w:val="TOCHeading"/>
            <w:spacing w:line="240" w:lineRule="auto"/>
            <w:rPr>
              <w:rFonts w:asciiTheme="minorBidi" w:hAnsiTheme="minorBidi" w:cstheme="minorBidi"/>
              <w:sz w:val="22"/>
              <w:szCs w:val="22"/>
            </w:rPr>
          </w:pPr>
          <w:r w:rsidRPr="00835AFA">
            <w:rPr>
              <w:rFonts w:asciiTheme="minorBidi" w:hAnsiTheme="minorBidi" w:cstheme="minorBidi"/>
              <w:sz w:val="22"/>
              <w:szCs w:val="22"/>
            </w:rPr>
            <w:t>Table of Contents</w:t>
          </w:r>
        </w:p>
        <w:p w14:paraId="1808DE1E" w14:textId="66DB8A30" w:rsidR="00835AFA" w:rsidRDefault="00AC3D34">
          <w:pPr>
            <w:pStyle w:val="TOC1"/>
            <w:tabs>
              <w:tab w:val="right" w:leader="dot" w:pos="9628"/>
            </w:tabs>
            <w:rPr>
              <w:rFonts w:asciiTheme="minorHAnsi" w:eastAsiaTheme="minorEastAsia" w:hAnsiTheme="minorHAnsi" w:cstheme="minorBidi"/>
              <w:b w:val="0"/>
              <w:bCs w:val="0"/>
              <w:i w:val="0"/>
              <w:iCs w:val="0"/>
              <w:noProof/>
              <w:spacing w:val="0"/>
              <w:kern w:val="2"/>
              <w:sz w:val="24"/>
              <w:szCs w:val="24"/>
              <w:lang w:eastAsia="en-GB"/>
            </w:rPr>
          </w:pPr>
          <w:r w:rsidRPr="00835AFA">
            <w:rPr>
              <w:rFonts w:cstheme="minorBidi"/>
              <w:b w:val="0"/>
              <w:bCs w:val="0"/>
              <w:szCs w:val="22"/>
            </w:rPr>
            <w:fldChar w:fldCharType="begin"/>
          </w:r>
          <w:r w:rsidRPr="00835AFA">
            <w:rPr>
              <w:rFonts w:cstheme="minorBidi"/>
              <w:szCs w:val="22"/>
            </w:rPr>
            <w:instrText xml:space="preserve"> TOC \o "1-3" \h \z \u </w:instrText>
          </w:r>
          <w:r w:rsidRPr="00835AFA">
            <w:rPr>
              <w:rFonts w:cstheme="minorBidi"/>
              <w:b w:val="0"/>
              <w:bCs w:val="0"/>
              <w:szCs w:val="22"/>
            </w:rPr>
            <w:fldChar w:fldCharType="separate"/>
          </w:r>
          <w:hyperlink w:anchor="_Toc218805567" w:history="1">
            <w:r w:rsidR="00835AFA" w:rsidRPr="000158D7">
              <w:rPr>
                <w:rStyle w:val="Hyperlink"/>
                <w:noProof/>
              </w:rPr>
              <w:t>Abstract</w:t>
            </w:r>
            <w:r w:rsidR="00835AFA">
              <w:rPr>
                <w:noProof/>
                <w:webHidden/>
              </w:rPr>
              <w:tab/>
            </w:r>
            <w:r w:rsidR="00835AFA">
              <w:rPr>
                <w:noProof/>
                <w:webHidden/>
              </w:rPr>
              <w:fldChar w:fldCharType="begin"/>
            </w:r>
            <w:r w:rsidR="00835AFA">
              <w:rPr>
                <w:noProof/>
                <w:webHidden/>
              </w:rPr>
              <w:instrText xml:space="preserve"> PAGEREF _Toc218805567 \h </w:instrText>
            </w:r>
            <w:r w:rsidR="00835AFA">
              <w:rPr>
                <w:noProof/>
                <w:webHidden/>
              </w:rPr>
            </w:r>
            <w:r w:rsidR="00835AFA">
              <w:rPr>
                <w:noProof/>
                <w:webHidden/>
              </w:rPr>
              <w:fldChar w:fldCharType="separate"/>
            </w:r>
            <w:r w:rsidR="00835AFA">
              <w:rPr>
                <w:noProof/>
                <w:webHidden/>
              </w:rPr>
              <w:t>2</w:t>
            </w:r>
            <w:r w:rsidR="00835AFA">
              <w:rPr>
                <w:noProof/>
                <w:webHidden/>
              </w:rPr>
              <w:fldChar w:fldCharType="end"/>
            </w:r>
          </w:hyperlink>
        </w:p>
        <w:p w14:paraId="273DD621" w14:textId="3D281614" w:rsidR="00835AFA" w:rsidRDefault="00835AFA">
          <w:pPr>
            <w:pStyle w:val="TOC1"/>
            <w:tabs>
              <w:tab w:val="right" w:leader="dot" w:pos="9628"/>
            </w:tabs>
            <w:rPr>
              <w:rFonts w:asciiTheme="minorHAnsi" w:eastAsiaTheme="minorEastAsia" w:hAnsiTheme="minorHAnsi" w:cstheme="minorBidi"/>
              <w:b w:val="0"/>
              <w:bCs w:val="0"/>
              <w:i w:val="0"/>
              <w:iCs w:val="0"/>
              <w:noProof/>
              <w:spacing w:val="0"/>
              <w:kern w:val="2"/>
              <w:sz w:val="24"/>
              <w:szCs w:val="24"/>
              <w:lang w:eastAsia="en-GB"/>
            </w:rPr>
          </w:pPr>
          <w:hyperlink w:anchor="_Toc218805568" w:history="1">
            <w:r w:rsidRPr="000158D7">
              <w:rPr>
                <w:rStyle w:val="Hyperlink"/>
                <w:noProof/>
              </w:rPr>
              <w:t>Introduction</w:t>
            </w:r>
            <w:r>
              <w:rPr>
                <w:noProof/>
                <w:webHidden/>
              </w:rPr>
              <w:tab/>
            </w:r>
            <w:r>
              <w:rPr>
                <w:noProof/>
                <w:webHidden/>
              </w:rPr>
              <w:fldChar w:fldCharType="begin"/>
            </w:r>
            <w:r>
              <w:rPr>
                <w:noProof/>
                <w:webHidden/>
              </w:rPr>
              <w:instrText xml:space="preserve"> PAGEREF _Toc218805568 \h </w:instrText>
            </w:r>
            <w:r>
              <w:rPr>
                <w:noProof/>
                <w:webHidden/>
              </w:rPr>
            </w:r>
            <w:r>
              <w:rPr>
                <w:noProof/>
                <w:webHidden/>
              </w:rPr>
              <w:fldChar w:fldCharType="separate"/>
            </w:r>
            <w:r>
              <w:rPr>
                <w:noProof/>
                <w:webHidden/>
              </w:rPr>
              <w:t>3</w:t>
            </w:r>
            <w:r>
              <w:rPr>
                <w:noProof/>
                <w:webHidden/>
              </w:rPr>
              <w:fldChar w:fldCharType="end"/>
            </w:r>
          </w:hyperlink>
        </w:p>
        <w:p w14:paraId="0A4C706E" w14:textId="51A02E64" w:rsidR="00835AFA" w:rsidRDefault="00835AFA">
          <w:pPr>
            <w:pStyle w:val="TOC1"/>
            <w:tabs>
              <w:tab w:val="right" w:leader="dot" w:pos="9628"/>
            </w:tabs>
            <w:rPr>
              <w:rFonts w:asciiTheme="minorHAnsi" w:eastAsiaTheme="minorEastAsia" w:hAnsiTheme="minorHAnsi" w:cstheme="minorBidi"/>
              <w:b w:val="0"/>
              <w:bCs w:val="0"/>
              <w:i w:val="0"/>
              <w:iCs w:val="0"/>
              <w:noProof/>
              <w:spacing w:val="0"/>
              <w:kern w:val="2"/>
              <w:sz w:val="24"/>
              <w:szCs w:val="24"/>
              <w:lang w:eastAsia="en-GB"/>
            </w:rPr>
          </w:pPr>
          <w:hyperlink w:anchor="_Toc218805569" w:history="1">
            <w:r w:rsidRPr="000158D7">
              <w:rPr>
                <w:rStyle w:val="Hyperlink"/>
                <w:noProof/>
                <w:lang w:val="en-US"/>
              </w:rPr>
              <w:t>Literature Review</w:t>
            </w:r>
            <w:r>
              <w:rPr>
                <w:noProof/>
                <w:webHidden/>
              </w:rPr>
              <w:tab/>
            </w:r>
            <w:r>
              <w:rPr>
                <w:noProof/>
                <w:webHidden/>
              </w:rPr>
              <w:fldChar w:fldCharType="begin"/>
            </w:r>
            <w:r>
              <w:rPr>
                <w:noProof/>
                <w:webHidden/>
              </w:rPr>
              <w:instrText xml:space="preserve"> PAGEREF _Toc218805569 \h </w:instrText>
            </w:r>
            <w:r>
              <w:rPr>
                <w:noProof/>
                <w:webHidden/>
              </w:rPr>
            </w:r>
            <w:r>
              <w:rPr>
                <w:noProof/>
                <w:webHidden/>
              </w:rPr>
              <w:fldChar w:fldCharType="separate"/>
            </w:r>
            <w:r>
              <w:rPr>
                <w:noProof/>
                <w:webHidden/>
              </w:rPr>
              <w:t>4</w:t>
            </w:r>
            <w:r>
              <w:rPr>
                <w:noProof/>
                <w:webHidden/>
              </w:rPr>
              <w:fldChar w:fldCharType="end"/>
            </w:r>
          </w:hyperlink>
        </w:p>
        <w:p w14:paraId="3181E788" w14:textId="442EF6F1" w:rsidR="00835AFA" w:rsidRDefault="00835AFA">
          <w:pPr>
            <w:pStyle w:val="TOC2"/>
            <w:tabs>
              <w:tab w:val="right" w:leader="dot" w:pos="9628"/>
            </w:tabs>
            <w:rPr>
              <w:rFonts w:asciiTheme="minorHAnsi" w:eastAsiaTheme="minorEastAsia" w:hAnsiTheme="minorHAnsi" w:cstheme="minorBidi"/>
              <w:b w:val="0"/>
              <w:bCs w:val="0"/>
              <w:noProof/>
              <w:spacing w:val="0"/>
              <w:kern w:val="2"/>
              <w:sz w:val="24"/>
              <w:szCs w:val="24"/>
              <w:lang w:eastAsia="en-GB"/>
            </w:rPr>
          </w:pPr>
          <w:hyperlink w:anchor="_Toc218805570" w:history="1">
            <w:r w:rsidRPr="000158D7">
              <w:rPr>
                <w:rStyle w:val="Hyperlink"/>
                <w:noProof/>
              </w:rPr>
              <w:t>1. Background of GPU Technology</w:t>
            </w:r>
            <w:r>
              <w:rPr>
                <w:noProof/>
                <w:webHidden/>
              </w:rPr>
              <w:tab/>
            </w:r>
            <w:r>
              <w:rPr>
                <w:noProof/>
                <w:webHidden/>
              </w:rPr>
              <w:fldChar w:fldCharType="begin"/>
            </w:r>
            <w:r>
              <w:rPr>
                <w:noProof/>
                <w:webHidden/>
              </w:rPr>
              <w:instrText xml:space="preserve"> PAGEREF _Toc218805570 \h </w:instrText>
            </w:r>
            <w:r>
              <w:rPr>
                <w:noProof/>
                <w:webHidden/>
              </w:rPr>
            </w:r>
            <w:r>
              <w:rPr>
                <w:noProof/>
                <w:webHidden/>
              </w:rPr>
              <w:fldChar w:fldCharType="separate"/>
            </w:r>
            <w:r>
              <w:rPr>
                <w:noProof/>
                <w:webHidden/>
              </w:rPr>
              <w:t>4</w:t>
            </w:r>
            <w:r>
              <w:rPr>
                <w:noProof/>
                <w:webHidden/>
              </w:rPr>
              <w:fldChar w:fldCharType="end"/>
            </w:r>
          </w:hyperlink>
        </w:p>
        <w:p w14:paraId="5F9C0F64" w14:textId="01C44FB5" w:rsidR="00835AFA" w:rsidRDefault="00835AFA">
          <w:pPr>
            <w:pStyle w:val="TOC2"/>
            <w:tabs>
              <w:tab w:val="right" w:leader="dot" w:pos="9628"/>
            </w:tabs>
            <w:rPr>
              <w:rFonts w:asciiTheme="minorHAnsi" w:eastAsiaTheme="minorEastAsia" w:hAnsiTheme="minorHAnsi" w:cstheme="minorBidi"/>
              <w:b w:val="0"/>
              <w:bCs w:val="0"/>
              <w:noProof/>
              <w:spacing w:val="0"/>
              <w:kern w:val="2"/>
              <w:sz w:val="24"/>
              <w:szCs w:val="24"/>
              <w:lang w:eastAsia="en-GB"/>
            </w:rPr>
          </w:pPr>
          <w:hyperlink w:anchor="_Toc218805571" w:history="1">
            <w:r w:rsidRPr="000158D7">
              <w:rPr>
                <w:rStyle w:val="Hyperlink"/>
                <w:noProof/>
              </w:rPr>
              <w:t>2. GPU Applications in Modern Systems</w:t>
            </w:r>
            <w:r>
              <w:rPr>
                <w:noProof/>
                <w:webHidden/>
              </w:rPr>
              <w:tab/>
            </w:r>
            <w:r>
              <w:rPr>
                <w:noProof/>
                <w:webHidden/>
              </w:rPr>
              <w:fldChar w:fldCharType="begin"/>
            </w:r>
            <w:r>
              <w:rPr>
                <w:noProof/>
                <w:webHidden/>
              </w:rPr>
              <w:instrText xml:space="preserve"> PAGEREF _Toc218805571 \h </w:instrText>
            </w:r>
            <w:r>
              <w:rPr>
                <w:noProof/>
                <w:webHidden/>
              </w:rPr>
            </w:r>
            <w:r>
              <w:rPr>
                <w:noProof/>
                <w:webHidden/>
              </w:rPr>
              <w:fldChar w:fldCharType="separate"/>
            </w:r>
            <w:r>
              <w:rPr>
                <w:noProof/>
                <w:webHidden/>
              </w:rPr>
              <w:t>4</w:t>
            </w:r>
            <w:r>
              <w:rPr>
                <w:noProof/>
                <w:webHidden/>
              </w:rPr>
              <w:fldChar w:fldCharType="end"/>
            </w:r>
          </w:hyperlink>
        </w:p>
        <w:p w14:paraId="01075802" w14:textId="2448D7A1" w:rsidR="00835AFA" w:rsidRDefault="00835AFA">
          <w:pPr>
            <w:pStyle w:val="TOC2"/>
            <w:tabs>
              <w:tab w:val="right" w:leader="dot" w:pos="9628"/>
            </w:tabs>
            <w:rPr>
              <w:rFonts w:asciiTheme="minorHAnsi" w:eastAsiaTheme="minorEastAsia" w:hAnsiTheme="minorHAnsi" w:cstheme="minorBidi"/>
              <w:b w:val="0"/>
              <w:bCs w:val="0"/>
              <w:noProof/>
              <w:spacing w:val="0"/>
              <w:kern w:val="2"/>
              <w:sz w:val="24"/>
              <w:szCs w:val="24"/>
              <w:lang w:eastAsia="en-GB"/>
            </w:rPr>
          </w:pPr>
          <w:hyperlink w:anchor="_Toc218805572" w:history="1">
            <w:r w:rsidRPr="000158D7">
              <w:rPr>
                <w:rStyle w:val="Hyperlink"/>
                <w:noProof/>
              </w:rPr>
              <w:t>3. GPU Sharing, Scheduling, and Virtualization</w:t>
            </w:r>
            <w:r>
              <w:rPr>
                <w:noProof/>
                <w:webHidden/>
              </w:rPr>
              <w:tab/>
            </w:r>
            <w:r>
              <w:rPr>
                <w:noProof/>
                <w:webHidden/>
              </w:rPr>
              <w:fldChar w:fldCharType="begin"/>
            </w:r>
            <w:r>
              <w:rPr>
                <w:noProof/>
                <w:webHidden/>
              </w:rPr>
              <w:instrText xml:space="preserve"> PAGEREF _Toc218805572 \h </w:instrText>
            </w:r>
            <w:r>
              <w:rPr>
                <w:noProof/>
                <w:webHidden/>
              </w:rPr>
            </w:r>
            <w:r>
              <w:rPr>
                <w:noProof/>
                <w:webHidden/>
              </w:rPr>
              <w:fldChar w:fldCharType="separate"/>
            </w:r>
            <w:r>
              <w:rPr>
                <w:noProof/>
                <w:webHidden/>
              </w:rPr>
              <w:t>5</w:t>
            </w:r>
            <w:r>
              <w:rPr>
                <w:noProof/>
                <w:webHidden/>
              </w:rPr>
              <w:fldChar w:fldCharType="end"/>
            </w:r>
          </w:hyperlink>
        </w:p>
        <w:p w14:paraId="11C7EEB1" w14:textId="1BEA2A3E" w:rsidR="00835AFA" w:rsidRDefault="00835AFA">
          <w:pPr>
            <w:pStyle w:val="TOC2"/>
            <w:tabs>
              <w:tab w:val="right" w:leader="dot" w:pos="9628"/>
            </w:tabs>
            <w:rPr>
              <w:rFonts w:asciiTheme="minorHAnsi" w:eastAsiaTheme="minorEastAsia" w:hAnsiTheme="minorHAnsi" w:cstheme="minorBidi"/>
              <w:b w:val="0"/>
              <w:bCs w:val="0"/>
              <w:noProof/>
              <w:spacing w:val="0"/>
              <w:kern w:val="2"/>
              <w:sz w:val="24"/>
              <w:szCs w:val="24"/>
              <w:lang w:eastAsia="en-GB"/>
            </w:rPr>
          </w:pPr>
          <w:hyperlink w:anchor="_Toc218805573" w:history="1">
            <w:r w:rsidRPr="000158D7">
              <w:rPr>
                <w:rStyle w:val="Hyperlink"/>
                <w:noProof/>
              </w:rPr>
              <w:t>4. Energy Efficiency Considerations</w:t>
            </w:r>
            <w:r>
              <w:rPr>
                <w:noProof/>
                <w:webHidden/>
              </w:rPr>
              <w:tab/>
            </w:r>
            <w:r>
              <w:rPr>
                <w:noProof/>
                <w:webHidden/>
              </w:rPr>
              <w:fldChar w:fldCharType="begin"/>
            </w:r>
            <w:r>
              <w:rPr>
                <w:noProof/>
                <w:webHidden/>
              </w:rPr>
              <w:instrText xml:space="preserve"> PAGEREF _Toc218805573 \h </w:instrText>
            </w:r>
            <w:r>
              <w:rPr>
                <w:noProof/>
                <w:webHidden/>
              </w:rPr>
            </w:r>
            <w:r>
              <w:rPr>
                <w:noProof/>
                <w:webHidden/>
              </w:rPr>
              <w:fldChar w:fldCharType="separate"/>
            </w:r>
            <w:r>
              <w:rPr>
                <w:noProof/>
                <w:webHidden/>
              </w:rPr>
              <w:t>5</w:t>
            </w:r>
            <w:r>
              <w:rPr>
                <w:noProof/>
                <w:webHidden/>
              </w:rPr>
              <w:fldChar w:fldCharType="end"/>
            </w:r>
          </w:hyperlink>
        </w:p>
        <w:p w14:paraId="3E1CA4FD" w14:textId="57BAB040" w:rsidR="00835AFA" w:rsidRDefault="00835AFA">
          <w:pPr>
            <w:pStyle w:val="TOC1"/>
            <w:tabs>
              <w:tab w:val="right" w:leader="dot" w:pos="9628"/>
            </w:tabs>
            <w:rPr>
              <w:rFonts w:asciiTheme="minorHAnsi" w:eastAsiaTheme="minorEastAsia" w:hAnsiTheme="minorHAnsi" w:cstheme="minorBidi"/>
              <w:b w:val="0"/>
              <w:bCs w:val="0"/>
              <w:i w:val="0"/>
              <w:iCs w:val="0"/>
              <w:noProof/>
              <w:spacing w:val="0"/>
              <w:kern w:val="2"/>
              <w:sz w:val="24"/>
              <w:szCs w:val="24"/>
              <w:lang w:eastAsia="en-GB"/>
            </w:rPr>
          </w:pPr>
          <w:hyperlink w:anchor="_Toc218805574" w:history="1">
            <w:r w:rsidRPr="000158D7">
              <w:rPr>
                <w:rStyle w:val="Hyperlink"/>
                <w:noProof/>
                <w:lang w:val="en-US"/>
              </w:rPr>
              <w:t>Main Discussion</w:t>
            </w:r>
            <w:r>
              <w:rPr>
                <w:noProof/>
                <w:webHidden/>
              </w:rPr>
              <w:tab/>
            </w:r>
            <w:r>
              <w:rPr>
                <w:noProof/>
                <w:webHidden/>
              </w:rPr>
              <w:fldChar w:fldCharType="begin"/>
            </w:r>
            <w:r>
              <w:rPr>
                <w:noProof/>
                <w:webHidden/>
              </w:rPr>
              <w:instrText xml:space="preserve"> PAGEREF _Toc218805574 \h </w:instrText>
            </w:r>
            <w:r>
              <w:rPr>
                <w:noProof/>
                <w:webHidden/>
              </w:rPr>
            </w:r>
            <w:r>
              <w:rPr>
                <w:noProof/>
                <w:webHidden/>
              </w:rPr>
              <w:fldChar w:fldCharType="separate"/>
            </w:r>
            <w:r>
              <w:rPr>
                <w:noProof/>
                <w:webHidden/>
              </w:rPr>
              <w:t>6</w:t>
            </w:r>
            <w:r>
              <w:rPr>
                <w:noProof/>
                <w:webHidden/>
              </w:rPr>
              <w:fldChar w:fldCharType="end"/>
            </w:r>
          </w:hyperlink>
        </w:p>
        <w:p w14:paraId="6BF25516" w14:textId="4B64F94B" w:rsidR="00835AFA" w:rsidRDefault="00835AFA">
          <w:pPr>
            <w:pStyle w:val="TOC2"/>
            <w:tabs>
              <w:tab w:val="right" w:leader="dot" w:pos="9628"/>
            </w:tabs>
            <w:rPr>
              <w:rFonts w:asciiTheme="minorHAnsi" w:eastAsiaTheme="minorEastAsia" w:hAnsiTheme="minorHAnsi" w:cstheme="minorBidi"/>
              <w:b w:val="0"/>
              <w:bCs w:val="0"/>
              <w:noProof/>
              <w:spacing w:val="0"/>
              <w:kern w:val="2"/>
              <w:sz w:val="24"/>
              <w:szCs w:val="24"/>
              <w:lang w:eastAsia="en-GB"/>
            </w:rPr>
          </w:pPr>
          <w:hyperlink w:anchor="_Toc218805575" w:history="1">
            <w:r w:rsidRPr="000158D7">
              <w:rPr>
                <w:rStyle w:val="Hyperlink"/>
                <w:noProof/>
              </w:rPr>
              <w:t>1. Architectural Advantages of GPUs in Modern Systems</w:t>
            </w:r>
            <w:r>
              <w:rPr>
                <w:noProof/>
                <w:webHidden/>
              </w:rPr>
              <w:tab/>
            </w:r>
            <w:r>
              <w:rPr>
                <w:noProof/>
                <w:webHidden/>
              </w:rPr>
              <w:fldChar w:fldCharType="begin"/>
            </w:r>
            <w:r>
              <w:rPr>
                <w:noProof/>
                <w:webHidden/>
              </w:rPr>
              <w:instrText xml:space="preserve"> PAGEREF _Toc218805575 \h </w:instrText>
            </w:r>
            <w:r>
              <w:rPr>
                <w:noProof/>
                <w:webHidden/>
              </w:rPr>
            </w:r>
            <w:r>
              <w:rPr>
                <w:noProof/>
                <w:webHidden/>
              </w:rPr>
              <w:fldChar w:fldCharType="separate"/>
            </w:r>
            <w:r>
              <w:rPr>
                <w:noProof/>
                <w:webHidden/>
              </w:rPr>
              <w:t>6</w:t>
            </w:r>
            <w:r>
              <w:rPr>
                <w:noProof/>
                <w:webHidden/>
              </w:rPr>
              <w:fldChar w:fldCharType="end"/>
            </w:r>
          </w:hyperlink>
        </w:p>
        <w:p w14:paraId="4AB7270D" w14:textId="0DB85E40" w:rsidR="00835AFA" w:rsidRDefault="00835AFA">
          <w:pPr>
            <w:pStyle w:val="TOC2"/>
            <w:tabs>
              <w:tab w:val="right" w:leader="dot" w:pos="9628"/>
            </w:tabs>
            <w:rPr>
              <w:rFonts w:asciiTheme="minorHAnsi" w:eastAsiaTheme="minorEastAsia" w:hAnsiTheme="minorHAnsi" w:cstheme="minorBidi"/>
              <w:b w:val="0"/>
              <w:bCs w:val="0"/>
              <w:noProof/>
              <w:spacing w:val="0"/>
              <w:kern w:val="2"/>
              <w:sz w:val="24"/>
              <w:szCs w:val="24"/>
              <w:lang w:eastAsia="en-GB"/>
            </w:rPr>
          </w:pPr>
          <w:hyperlink w:anchor="_Toc218805576" w:history="1">
            <w:r w:rsidRPr="000158D7">
              <w:rPr>
                <w:rStyle w:val="Hyperlink"/>
                <w:noProof/>
              </w:rPr>
              <w:t>2. GPU Sharing and Scheduling in Practice</w:t>
            </w:r>
            <w:r>
              <w:rPr>
                <w:noProof/>
                <w:webHidden/>
              </w:rPr>
              <w:tab/>
            </w:r>
            <w:r>
              <w:rPr>
                <w:noProof/>
                <w:webHidden/>
              </w:rPr>
              <w:fldChar w:fldCharType="begin"/>
            </w:r>
            <w:r>
              <w:rPr>
                <w:noProof/>
                <w:webHidden/>
              </w:rPr>
              <w:instrText xml:space="preserve"> PAGEREF _Toc218805576 \h </w:instrText>
            </w:r>
            <w:r>
              <w:rPr>
                <w:noProof/>
                <w:webHidden/>
              </w:rPr>
            </w:r>
            <w:r>
              <w:rPr>
                <w:noProof/>
                <w:webHidden/>
              </w:rPr>
              <w:fldChar w:fldCharType="separate"/>
            </w:r>
            <w:r>
              <w:rPr>
                <w:noProof/>
                <w:webHidden/>
              </w:rPr>
              <w:t>6</w:t>
            </w:r>
            <w:r>
              <w:rPr>
                <w:noProof/>
                <w:webHidden/>
              </w:rPr>
              <w:fldChar w:fldCharType="end"/>
            </w:r>
          </w:hyperlink>
        </w:p>
        <w:p w14:paraId="6F61F383" w14:textId="47A19304" w:rsidR="00835AFA" w:rsidRDefault="00835AFA">
          <w:pPr>
            <w:pStyle w:val="TOC2"/>
            <w:tabs>
              <w:tab w:val="right" w:leader="dot" w:pos="9628"/>
            </w:tabs>
            <w:rPr>
              <w:rFonts w:asciiTheme="minorHAnsi" w:eastAsiaTheme="minorEastAsia" w:hAnsiTheme="minorHAnsi" w:cstheme="minorBidi"/>
              <w:b w:val="0"/>
              <w:bCs w:val="0"/>
              <w:noProof/>
              <w:spacing w:val="0"/>
              <w:kern w:val="2"/>
              <w:sz w:val="24"/>
              <w:szCs w:val="24"/>
              <w:lang w:eastAsia="en-GB"/>
            </w:rPr>
          </w:pPr>
          <w:hyperlink w:anchor="_Toc218805577" w:history="1">
            <w:r w:rsidRPr="000158D7">
              <w:rPr>
                <w:rStyle w:val="Hyperlink"/>
                <w:noProof/>
              </w:rPr>
              <w:t>3. GPU Virtualization, Power, and Trade-offs</w:t>
            </w:r>
            <w:r>
              <w:rPr>
                <w:noProof/>
                <w:webHidden/>
              </w:rPr>
              <w:tab/>
            </w:r>
            <w:r>
              <w:rPr>
                <w:noProof/>
                <w:webHidden/>
              </w:rPr>
              <w:fldChar w:fldCharType="begin"/>
            </w:r>
            <w:r>
              <w:rPr>
                <w:noProof/>
                <w:webHidden/>
              </w:rPr>
              <w:instrText xml:space="preserve"> PAGEREF _Toc218805577 \h </w:instrText>
            </w:r>
            <w:r>
              <w:rPr>
                <w:noProof/>
                <w:webHidden/>
              </w:rPr>
            </w:r>
            <w:r>
              <w:rPr>
                <w:noProof/>
                <w:webHidden/>
              </w:rPr>
              <w:fldChar w:fldCharType="separate"/>
            </w:r>
            <w:r>
              <w:rPr>
                <w:noProof/>
                <w:webHidden/>
              </w:rPr>
              <w:t>7</w:t>
            </w:r>
            <w:r>
              <w:rPr>
                <w:noProof/>
                <w:webHidden/>
              </w:rPr>
              <w:fldChar w:fldCharType="end"/>
            </w:r>
          </w:hyperlink>
        </w:p>
        <w:p w14:paraId="1BC7E7F8" w14:textId="236D358A" w:rsidR="00835AFA" w:rsidRDefault="00835AFA">
          <w:pPr>
            <w:pStyle w:val="TOC2"/>
            <w:tabs>
              <w:tab w:val="right" w:leader="dot" w:pos="9628"/>
            </w:tabs>
            <w:rPr>
              <w:rFonts w:asciiTheme="minorHAnsi" w:eastAsiaTheme="minorEastAsia" w:hAnsiTheme="minorHAnsi" w:cstheme="minorBidi"/>
              <w:b w:val="0"/>
              <w:bCs w:val="0"/>
              <w:noProof/>
              <w:spacing w:val="0"/>
              <w:kern w:val="2"/>
              <w:sz w:val="24"/>
              <w:szCs w:val="24"/>
              <w:lang w:eastAsia="en-GB"/>
            </w:rPr>
          </w:pPr>
          <w:hyperlink w:anchor="_Toc218805578" w:history="1">
            <w:r w:rsidRPr="000158D7">
              <w:rPr>
                <w:rStyle w:val="Hyperlink"/>
                <w:noProof/>
              </w:rPr>
              <w:t>4. GPUs in Real-World Production Systems</w:t>
            </w:r>
            <w:r>
              <w:rPr>
                <w:noProof/>
                <w:webHidden/>
              </w:rPr>
              <w:tab/>
            </w:r>
            <w:r>
              <w:rPr>
                <w:noProof/>
                <w:webHidden/>
              </w:rPr>
              <w:fldChar w:fldCharType="begin"/>
            </w:r>
            <w:r>
              <w:rPr>
                <w:noProof/>
                <w:webHidden/>
              </w:rPr>
              <w:instrText xml:space="preserve"> PAGEREF _Toc218805578 \h </w:instrText>
            </w:r>
            <w:r>
              <w:rPr>
                <w:noProof/>
                <w:webHidden/>
              </w:rPr>
            </w:r>
            <w:r>
              <w:rPr>
                <w:noProof/>
                <w:webHidden/>
              </w:rPr>
              <w:fldChar w:fldCharType="separate"/>
            </w:r>
            <w:r>
              <w:rPr>
                <w:noProof/>
                <w:webHidden/>
              </w:rPr>
              <w:t>7</w:t>
            </w:r>
            <w:r>
              <w:rPr>
                <w:noProof/>
                <w:webHidden/>
              </w:rPr>
              <w:fldChar w:fldCharType="end"/>
            </w:r>
          </w:hyperlink>
        </w:p>
        <w:p w14:paraId="5F1AE6D7" w14:textId="699DA8E8" w:rsidR="00835AFA" w:rsidRDefault="00835AFA">
          <w:pPr>
            <w:pStyle w:val="TOC1"/>
            <w:tabs>
              <w:tab w:val="right" w:leader="dot" w:pos="9628"/>
            </w:tabs>
            <w:rPr>
              <w:rFonts w:asciiTheme="minorHAnsi" w:eastAsiaTheme="minorEastAsia" w:hAnsiTheme="minorHAnsi" w:cstheme="minorBidi"/>
              <w:b w:val="0"/>
              <w:bCs w:val="0"/>
              <w:i w:val="0"/>
              <w:iCs w:val="0"/>
              <w:noProof/>
              <w:spacing w:val="0"/>
              <w:kern w:val="2"/>
              <w:sz w:val="24"/>
              <w:szCs w:val="24"/>
              <w:lang w:eastAsia="en-GB"/>
            </w:rPr>
          </w:pPr>
          <w:hyperlink w:anchor="_Toc218805579" w:history="1">
            <w:r w:rsidRPr="000158D7">
              <w:rPr>
                <w:rStyle w:val="Hyperlink"/>
                <w:noProof/>
                <w:lang w:val="en-US"/>
              </w:rPr>
              <w:t>Conclusion</w:t>
            </w:r>
            <w:r>
              <w:rPr>
                <w:noProof/>
                <w:webHidden/>
              </w:rPr>
              <w:tab/>
            </w:r>
            <w:r>
              <w:rPr>
                <w:noProof/>
                <w:webHidden/>
              </w:rPr>
              <w:fldChar w:fldCharType="begin"/>
            </w:r>
            <w:r>
              <w:rPr>
                <w:noProof/>
                <w:webHidden/>
              </w:rPr>
              <w:instrText xml:space="preserve"> PAGEREF _Toc218805579 \h </w:instrText>
            </w:r>
            <w:r>
              <w:rPr>
                <w:noProof/>
                <w:webHidden/>
              </w:rPr>
            </w:r>
            <w:r>
              <w:rPr>
                <w:noProof/>
                <w:webHidden/>
              </w:rPr>
              <w:fldChar w:fldCharType="separate"/>
            </w:r>
            <w:r>
              <w:rPr>
                <w:noProof/>
                <w:webHidden/>
              </w:rPr>
              <w:t>8</w:t>
            </w:r>
            <w:r>
              <w:rPr>
                <w:noProof/>
                <w:webHidden/>
              </w:rPr>
              <w:fldChar w:fldCharType="end"/>
            </w:r>
          </w:hyperlink>
        </w:p>
        <w:p w14:paraId="2616A677" w14:textId="39D32035" w:rsidR="00835AFA" w:rsidRDefault="00835AFA">
          <w:pPr>
            <w:pStyle w:val="TOC1"/>
            <w:tabs>
              <w:tab w:val="right" w:leader="dot" w:pos="9628"/>
            </w:tabs>
            <w:rPr>
              <w:rFonts w:asciiTheme="minorHAnsi" w:eastAsiaTheme="minorEastAsia" w:hAnsiTheme="minorHAnsi" w:cstheme="minorBidi"/>
              <w:b w:val="0"/>
              <w:bCs w:val="0"/>
              <w:i w:val="0"/>
              <w:iCs w:val="0"/>
              <w:noProof/>
              <w:spacing w:val="0"/>
              <w:kern w:val="2"/>
              <w:sz w:val="24"/>
              <w:szCs w:val="24"/>
              <w:lang w:eastAsia="en-GB"/>
            </w:rPr>
          </w:pPr>
          <w:hyperlink w:anchor="_Toc218805580" w:history="1">
            <w:r w:rsidRPr="000158D7">
              <w:rPr>
                <w:rStyle w:val="Hyperlink"/>
                <w:noProof/>
                <w:lang w:val="en-US"/>
              </w:rPr>
              <w:t>References</w:t>
            </w:r>
            <w:r>
              <w:rPr>
                <w:noProof/>
                <w:webHidden/>
              </w:rPr>
              <w:tab/>
            </w:r>
            <w:r>
              <w:rPr>
                <w:noProof/>
                <w:webHidden/>
              </w:rPr>
              <w:fldChar w:fldCharType="begin"/>
            </w:r>
            <w:r>
              <w:rPr>
                <w:noProof/>
                <w:webHidden/>
              </w:rPr>
              <w:instrText xml:space="preserve"> PAGEREF _Toc218805580 \h </w:instrText>
            </w:r>
            <w:r>
              <w:rPr>
                <w:noProof/>
                <w:webHidden/>
              </w:rPr>
            </w:r>
            <w:r>
              <w:rPr>
                <w:noProof/>
                <w:webHidden/>
              </w:rPr>
              <w:fldChar w:fldCharType="separate"/>
            </w:r>
            <w:r>
              <w:rPr>
                <w:noProof/>
                <w:webHidden/>
              </w:rPr>
              <w:t>9</w:t>
            </w:r>
            <w:r>
              <w:rPr>
                <w:noProof/>
                <w:webHidden/>
              </w:rPr>
              <w:fldChar w:fldCharType="end"/>
            </w:r>
          </w:hyperlink>
        </w:p>
        <w:p w14:paraId="4B4E4179" w14:textId="4DFCED56" w:rsidR="00AC3D34" w:rsidRPr="00835AFA" w:rsidRDefault="00AC3D34" w:rsidP="00277227">
          <w:pPr>
            <w:spacing w:line="240" w:lineRule="auto"/>
            <w:rPr>
              <w:rFonts w:cstheme="minorBidi"/>
              <w:rtl/>
            </w:rPr>
          </w:pPr>
          <w:r w:rsidRPr="00835AFA">
            <w:rPr>
              <w:rFonts w:cstheme="minorBidi"/>
              <w:b/>
              <w:bCs/>
              <w:noProof/>
            </w:rPr>
            <w:fldChar w:fldCharType="end"/>
          </w:r>
        </w:p>
        <w:p w14:paraId="0905AA7B" w14:textId="5F2C8DF1" w:rsidR="00AC3D34" w:rsidRPr="00835AFA" w:rsidRDefault="00000000" w:rsidP="00277227">
          <w:pPr>
            <w:spacing w:line="240" w:lineRule="auto"/>
            <w:rPr>
              <w:rFonts w:cstheme="minorBidi"/>
            </w:rPr>
          </w:pPr>
        </w:p>
      </w:sdtContent>
    </w:sdt>
    <w:p w14:paraId="339A2803" w14:textId="77777777" w:rsidR="008131C5" w:rsidRPr="00835AFA" w:rsidRDefault="008131C5" w:rsidP="00277227">
      <w:pPr>
        <w:spacing w:line="240" w:lineRule="auto"/>
        <w:rPr>
          <w:rFonts w:eastAsiaTheme="majorEastAsia" w:cstheme="minorBidi"/>
          <w:b/>
          <w:bCs/>
          <w:color w:val="0F4761" w:themeColor="accent1" w:themeShade="BF"/>
          <w:rtl/>
        </w:rPr>
      </w:pPr>
      <w:r w:rsidRPr="00835AFA">
        <w:rPr>
          <w:rFonts w:cstheme="minorBidi"/>
          <w:b/>
          <w:bCs/>
        </w:rPr>
        <w:br w:type="page"/>
      </w:r>
    </w:p>
    <w:p w14:paraId="53E94F04" w14:textId="73378299" w:rsidR="00DE7AC0" w:rsidRPr="00835AFA" w:rsidRDefault="00DE7AC0" w:rsidP="00277227">
      <w:pPr>
        <w:pStyle w:val="Heading1"/>
        <w:spacing w:line="240" w:lineRule="auto"/>
        <w:rPr>
          <w:rFonts w:asciiTheme="minorBidi" w:hAnsiTheme="minorBidi" w:cstheme="minorBidi"/>
          <w:b/>
          <w:bCs/>
          <w:sz w:val="22"/>
          <w:szCs w:val="22"/>
        </w:rPr>
      </w:pPr>
      <w:bookmarkStart w:id="1" w:name="_Toc218805568"/>
      <w:r w:rsidRPr="00835AFA">
        <w:rPr>
          <w:rFonts w:asciiTheme="minorBidi" w:hAnsiTheme="minorBidi" w:cstheme="minorBidi"/>
          <w:b/>
          <w:bCs/>
          <w:sz w:val="22"/>
          <w:szCs w:val="22"/>
        </w:rPr>
        <w:lastRenderedPageBreak/>
        <w:t>Introduction</w:t>
      </w:r>
      <w:bookmarkEnd w:id="1"/>
    </w:p>
    <w:p w14:paraId="75577CA8" w14:textId="77777777" w:rsidR="00F16ED4" w:rsidRPr="00F16ED4" w:rsidRDefault="00F16ED4" w:rsidP="00F16ED4">
      <w:pPr>
        <w:spacing w:line="240" w:lineRule="auto"/>
        <w:rPr>
          <w:rFonts w:cstheme="minorBidi"/>
        </w:rPr>
      </w:pPr>
      <w:r w:rsidRPr="00F16ED4">
        <w:rPr>
          <w:rFonts w:cstheme="minorBidi"/>
        </w:rPr>
        <w:t>Graphics Processing Units (GPUs) were originally developed to support graphics and image rendering. Due to their capacity to carry out a very large number of computational operations in parallel, GPUs are now being applied in an increasing number of modern computing environments. Unlike CPUs, which are optimized for sequentially executing instructions, GPUs can execute thousands of operations in parallel. This characteristic makes GPUs suitable for carrying out computationally demanding tasks that would otherwise be executed on a CPU. This topic was chosen due to the increasing reliance on GPUs in modern computing systems and the growing importance of understanding their architectural and system-level implications.</w:t>
      </w:r>
    </w:p>
    <w:p w14:paraId="38562CDF" w14:textId="77777777" w:rsidR="00F16ED4" w:rsidRPr="00F16ED4" w:rsidRDefault="00F16ED4" w:rsidP="00F16ED4">
      <w:pPr>
        <w:spacing w:line="240" w:lineRule="auto"/>
        <w:rPr>
          <w:rFonts w:cstheme="minorBidi"/>
        </w:rPr>
      </w:pPr>
      <w:r w:rsidRPr="00F16ED4">
        <w:rPr>
          <w:rFonts w:cstheme="minorBidi"/>
        </w:rPr>
        <w:t>As a result of this capability, GPUs are now commonly used in high-performance computing environments, machine learning, and cloud-based computing environments. All these application spaces require a high level of throughput and the efficient processing of large datasets. Therefore, many systems now use multiple GPUs to take advantage of additional performance and scalability capabilities, especially when operating in research or industry applications.</w:t>
      </w:r>
    </w:p>
    <w:p w14:paraId="5D0439CE" w14:textId="77777777" w:rsidR="00F16ED4" w:rsidRPr="00F16ED4" w:rsidRDefault="00F16ED4" w:rsidP="00F16ED4">
      <w:pPr>
        <w:spacing w:line="240" w:lineRule="auto"/>
        <w:rPr>
          <w:rFonts w:cstheme="minorBidi"/>
        </w:rPr>
      </w:pPr>
      <w:r w:rsidRPr="00F16ED4">
        <w:rPr>
          <w:rFonts w:cstheme="minorBidi"/>
        </w:rPr>
        <w:t>This paper will discuss the major applications of GPUs and examine the role they play in today's computer architectures. It will examine how GPUs are utilized in a variety of real-world systems, including multi-GPU servers and cloud platforms, and it will focus on several architectural characteristics of GPUs, including parallel execution, resource sharing, and scheduling. In addition, this paper will identify some of the challenges that exist in utilizing GPUs at scale, including power consumption, workload management, and isolation between concurrent tasks.</w:t>
      </w:r>
    </w:p>
    <w:p w14:paraId="4EEE5734" w14:textId="77777777" w:rsidR="00604E1A" w:rsidRPr="00835AFA" w:rsidRDefault="00604E1A" w:rsidP="00277227">
      <w:pPr>
        <w:spacing w:line="240" w:lineRule="auto"/>
        <w:rPr>
          <w:rFonts w:cstheme="minorBidi"/>
        </w:rPr>
      </w:pPr>
    </w:p>
    <w:p w14:paraId="2CC8D844" w14:textId="77777777" w:rsidR="004A75A5" w:rsidRPr="00835AFA" w:rsidRDefault="004A75A5" w:rsidP="00277227">
      <w:pPr>
        <w:spacing w:line="240" w:lineRule="auto"/>
        <w:rPr>
          <w:rFonts w:cstheme="minorBidi"/>
        </w:rPr>
      </w:pPr>
    </w:p>
    <w:p w14:paraId="0F20D671" w14:textId="77777777" w:rsidR="006D2693" w:rsidRPr="00835AFA" w:rsidRDefault="006D2693" w:rsidP="00277227">
      <w:pPr>
        <w:spacing w:line="240" w:lineRule="auto"/>
        <w:rPr>
          <w:rFonts w:eastAsiaTheme="majorEastAsia" w:cstheme="minorBidi"/>
          <w:color w:val="0F4761" w:themeColor="accent1" w:themeShade="BF"/>
          <w:lang w:val="en-US"/>
        </w:rPr>
      </w:pPr>
      <w:r w:rsidRPr="00835AFA">
        <w:rPr>
          <w:rFonts w:cstheme="minorBidi"/>
          <w:lang w:val="en-US"/>
        </w:rPr>
        <w:br w:type="page"/>
      </w:r>
    </w:p>
    <w:p w14:paraId="3872CCE8" w14:textId="685D7DC5" w:rsidR="000E763A" w:rsidRPr="00835AFA" w:rsidRDefault="004A75A5" w:rsidP="00277227">
      <w:pPr>
        <w:pStyle w:val="Heading1"/>
        <w:spacing w:line="240" w:lineRule="auto"/>
        <w:rPr>
          <w:rFonts w:asciiTheme="minorBidi" w:hAnsiTheme="minorBidi" w:cstheme="minorBidi"/>
          <w:b/>
          <w:bCs/>
          <w:sz w:val="22"/>
          <w:szCs w:val="22"/>
          <w:lang w:val="en-US"/>
        </w:rPr>
      </w:pPr>
      <w:bookmarkStart w:id="2" w:name="_Toc218805569"/>
      <w:r w:rsidRPr="00835AFA">
        <w:rPr>
          <w:rFonts w:asciiTheme="minorBidi" w:hAnsiTheme="minorBidi" w:cstheme="minorBidi"/>
          <w:b/>
          <w:bCs/>
          <w:sz w:val="22"/>
          <w:szCs w:val="22"/>
          <w:lang w:val="en-US"/>
        </w:rPr>
        <w:lastRenderedPageBreak/>
        <w:t>Literature Review</w:t>
      </w:r>
      <w:bookmarkEnd w:id="2"/>
    </w:p>
    <w:p w14:paraId="557AEB08" w14:textId="77777777" w:rsidR="00FF22BA" w:rsidRPr="00835AFA" w:rsidRDefault="00FF22BA" w:rsidP="00277227">
      <w:pPr>
        <w:spacing w:line="240" w:lineRule="auto"/>
        <w:rPr>
          <w:rFonts w:cstheme="minorBidi"/>
          <w:rtl/>
          <w:lang w:val="en-US"/>
        </w:rPr>
      </w:pPr>
    </w:p>
    <w:p w14:paraId="0BC09D23" w14:textId="77777777" w:rsidR="00A53E93" w:rsidRPr="00835AFA" w:rsidRDefault="00A53E93" w:rsidP="00FE452A">
      <w:pPr>
        <w:pStyle w:val="Heading2"/>
        <w:rPr>
          <w:rFonts w:asciiTheme="minorBidi" w:hAnsiTheme="minorBidi" w:cstheme="minorBidi"/>
          <w:sz w:val="22"/>
          <w:szCs w:val="22"/>
        </w:rPr>
      </w:pPr>
      <w:bookmarkStart w:id="3" w:name="_Toc218805570"/>
      <w:r w:rsidRPr="00835AFA">
        <w:rPr>
          <w:rFonts w:asciiTheme="minorBidi" w:hAnsiTheme="minorBidi" w:cstheme="minorBidi"/>
          <w:sz w:val="22"/>
          <w:szCs w:val="22"/>
        </w:rPr>
        <w:t>1. Background of GPU Technology</w:t>
      </w:r>
      <w:bookmarkEnd w:id="3"/>
    </w:p>
    <w:p w14:paraId="7758ECE0" w14:textId="77777777" w:rsidR="00A53E93" w:rsidRPr="00A53E93" w:rsidRDefault="00A53E93" w:rsidP="00277227">
      <w:pPr>
        <w:spacing w:line="240" w:lineRule="auto"/>
        <w:rPr>
          <w:rFonts w:eastAsiaTheme="majorEastAsia" w:cstheme="minorBidi"/>
          <w:color w:val="000000"/>
        </w:rPr>
      </w:pPr>
      <w:r w:rsidRPr="00A53E93">
        <w:rPr>
          <w:rFonts w:eastAsiaTheme="majorEastAsia" w:cstheme="minorBidi"/>
          <w:color w:val="000000"/>
        </w:rPr>
        <w:t>Historically, early research indicated that GPUs were created to enable faster execution of graphic intensive workloads. The design of GPUs is based upon an architecture that supports efficient processing of large quantities of parallel data. In response to increasing computational demand, researchers began investigating how GPU parallelism could be used to perform non-graphic intensive tasks, leading to the creation of general-purpose computing on GPUs (Owens et al., 2008).</w:t>
      </w:r>
    </w:p>
    <w:p w14:paraId="2984512D" w14:textId="77777777" w:rsidR="00A53E93" w:rsidRPr="00A53E93" w:rsidRDefault="00A53E93" w:rsidP="00277227">
      <w:pPr>
        <w:spacing w:line="240" w:lineRule="auto"/>
        <w:rPr>
          <w:rFonts w:eastAsiaTheme="majorEastAsia" w:cstheme="minorBidi"/>
          <w:color w:val="000000"/>
        </w:rPr>
      </w:pPr>
      <w:r w:rsidRPr="00A53E93">
        <w:rPr>
          <w:rFonts w:eastAsiaTheme="majorEastAsia" w:cstheme="minorBidi"/>
          <w:color w:val="000000"/>
        </w:rPr>
        <w:t>As GPU architectures have continued to evolve over time, they have moved from fixed-function pipeline architectures to more programmable and versatile designs. Today, most GPUs contain tens of thousands of lightweight processing elements and include specialised matrix execution units (e.g. tensor cores) to support matrix-based computations, along with high-bandwidth memory. Research indicates that the evolution of GPUs has been driven by the limitations of CPU-based parallelism and the growing demand for throughput-oriented computing (Dally, Keckler &amp; Kirk, 2021). However, while architectural advances have significantly increased raw computational throughput, these improvements alone do not address challenges related to efficient resource utilisation when GPUs are deployed in shared or multi-application environments.</w:t>
      </w:r>
    </w:p>
    <w:p w14:paraId="542AF24E" w14:textId="77777777" w:rsidR="00A53E93" w:rsidRPr="00A53E93" w:rsidRDefault="00A53E93" w:rsidP="00277227">
      <w:pPr>
        <w:spacing w:line="240" w:lineRule="auto"/>
        <w:rPr>
          <w:rFonts w:eastAsiaTheme="majorEastAsia" w:cstheme="minorBidi"/>
          <w:color w:val="000000"/>
        </w:rPr>
      </w:pPr>
      <w:r w:rsidRPr="00A53E93">
        <w:rPr>
          <w:rFonts w:eastAsiaTheme="majorEastAsia" w:cstheme="minorBidi"/>
          <w:color w:val="000000"/>
        </w:rPr>
        <w:t>GPUs are now being deployed as part of larger systems, including multi-GPU servers and cloud platforms. This has led to new architectural issues concerning the sharing and coordination of resources across devices. As a result, the interaction between GPU hardware components and system-level software has become increasingly critical, particularly as multiple applications begin competing for shared access to GPU resources (Owens et al., 2008).</w:t>
      </w:r>
    </w:p>
    <w:p w14:paraId="0E9E74B4" w14:textId="094AB573" w:rsidR="00A53E93" w:rsidRPr="00A53E93" w:rsidRDefault="00A53E93" w:rsidP="00277227">
      <w:pPr>
        <w:spacing w:line="240" w:lineRule="auto"/>
        <w:rPr>
          <w:rFonts w:eastAsiaTheme="majorEastAsia" w:cstheme="minorBidi"/>
          <w:b/>
          <w:bCs/>
          <w:color w:val="000000"/>
        </w:rPr>
      </w:pPr>
    </w:p>
    <w:p w14:paraId="6FEFD31D" w14:textId="77777777" w:rsidR="00A53E93" w:rsidRPr="00835AFA" w:rsidRDefault="00A53E93" w:rsidP="00FE452A">
      <w:pPr>
        <w:pStyle w:val="Heading2"/>
        <w:rPr>
          <w:rFonts w:asciiTheme="minorBidi" w:hAnsiTheme="minorBidi" w:cstheme="minorBidi"/>
          <w:sz w:val="22"/>
          <w:szCs w:val="22"/>
        </w:rPr>
      </w:pPr>
      <w:bookmarkStart w:id="4" w:name="_Toc218805571"/>
      <w:r w:rsidRPr="00835AFA">
        <w:rPr>
          <w:rFonts w:asciiTheme="minorBidi" w:hAnsiTheme="minorBidi" w:cstheme="minorBidi"/>
          <w:sz w:val="22"/>
          <w:szCs w:val="22"/>
        </w:rPr>
        <w:t>2. GPU Applications in Modern Systems</w:t>
      </w:r>
      <w:bookmarkEnd w:id="4"/>
    </w:p>
    <w:p w14:paraId="5E82E270" w14:textId="77777777" w:rsidR="00A53E93" w:rsidRPr="00A53E93" w:rsidRDefault="00A53E93" w:rsidP="00277227">
      <w:pPr>
        <w:spacing w:line="240" w:lineRule="auto"/>
        <w:rPr>
          <w:rFonts w:eastAsiaTheme="majorEastAsia" w:cstheme="minorBidi"/>
          <w:color w:val="000000"/>
        </w:rPr>
      </w:pPr>
      <w:r w:rsidRPr="00A53E93">
        <w:rPr>
          <w:rFonts w:eastAsiaTheme="majorEastAsia" w:cstheme="minorBidi"/>
          <w:color w:val="000000"/>
        </w:rPr>
        <w:t>The increased adoption of GPUs in a variety of machine learning and high-performance computing applications is largely due to their ability to execute matrix and vector operations at much greater efficiency than traditional CPUs. This is primarily due to the massive parallelism inherent in GPU architectures, which allows for significant reductions in training and inference time for large neural networks and datasets (Dally, Keckler and Kirk, 2021).</w:t>
      </w:r>
    </w:p>
    <w:p w14:paraId="5E35D9E6" w14:textId="77777777" w:rsidR="00A53E93" w:rsidRPr="00A53E93" w:rsidRDefault="00A53E93" w:rsidP="00277227">
      <w:pPr>
        <w:spacing w:line="240" w:lineRule="auto"/>
        <w:rPr>
          <w:rFonts w:eastAsiaTheme="majorEastAsia" w:cstheme="minorBidi"/>
          <w:color w:val="000000"/>
        </w:rPr>
      </w:pPr>
      <w:r w:rsidRPr="00A53E93">
        <w:rPr>
          <w:rFonts w:eastAsiaTheme="majorEastAsia" w:cstheme="minorBidi"/>
          <w:color w:val="000000"/>
        </w:rPr>
        <w:t>Although the performance benefits of GPUs are dependent on workload type, they are particularly well suited to data-parallel workflows, while control-intensive and irregular workloads tend to benefit to a lesser extent.</w:t>
      </w:r>
    </w:p>
    <w:p w14:paraId="52F52605" w14:textId="77777777" w:rsidR="00A53E93" w:rsidRPr="00A53E93" w:rsidRDefault="00A53E93" w:rsidP="00277227">
      <w:pPr>
        <w:spacing w:line="240" w:lineRule="auto"/>
        <w:rPr>
          <w:rFonts w:eastAsiaTheme="majorEastAsia" w:cstheme="minorBidi"/>
          <w:color w:val="000000"/>
        </w:rPr>
      </w:pPr>
      <w:r w:rsidRPr="00A53E93">
        <w:rPr>
          <w:rFonts w:eastAsiaTheme="majorEastAsia" w:cstheme="minorBidi"/>
          <w:color w:val="000000"/>
        </w:rPr>
        <w:t>In addition to their role in machine learning applications, GPUs also play a critical role in High-Performance Computing (HPC) environments. By providing accelerated execution for scientific modelling and simulation, as well as large-scale data analysis, GPUs enable HPC applications to achieve improved performance relative to traditional CPU-based systems with minimal disruption to existing system configurations (Owens et al., 2008).</w:t>
      </w:r>
    </w:p>
    <w:p w14:paraId="21C06303" w14:textId="77777777" w:rsidR="00A53E93" w:rsidRPr="00A53E93" w:rsidRDefault="00A53E93" w:rsidP="00277227">
      <w:pPr>
        <w:spacing w:line="240" w:lineRule="auto"/>
        <w:rPr>
          <w:rFonts w:eastAsiaTheme="majorEastAsia" w:cstheme="minorBidi"/>
          <w:color w:val="000000"/>
        </w:rPr>
      </w:pPr>
      <w:r w:rsidRPr="00A53E93">
        <w:rPr>
          <w:rFonts w:eastAsiaTheme="majorEastAsia" w:cstheme="minorBidi"/>
          <w:color w:val="000000"/>
        </w:rPr>
        <w:t>Additionally, as cloud-based platforms continue to utilise GPUs to improve utilisation rates and lower operational costs through device sharing among multiple tenants and applications, issues related to scheduling, fairness, and performance isolation are likely to increase in importance. Prior research has shown that effectively addressing these challenges requires system-level mechanisms capable of providing both efficient resource sharing and predictable performance in multi-tenant environments (Weng et al., 2022).</w:t>
      </w:r>
    </w:p>
    <w:p w14:paraId="6CA331B8" w14:textId="3CEA7301" w:rsidR="00A53E93" w:rsidRPr="00A53E93" w:rsidRDefault="00A53E93" w:rsidP="00277227">
      <w:pPr>
        <w:spacing w:line="240" w:lineRule="auto"/>
        <w:rPr>
          <w:rFonts w:eastAsiaTheme="majorEastAsia" w:cstheme="minorBidi"/>
          <w:color w:val="000000"/>
        </w:rPr>
      </w:pPr>
    </w:p>
    <w:p w14:paraId="3C15906A" w14:textId="77777777" w:rsidR="00C5059A" w:rsidRPr="00835AFA" w:rsidRDefault="00C5059A">
      <w:pPr>
        <w:rPr>
          <w:rFonts w:eastAsiaTheme="majorEastAsia" w:cstheme="minorBidi"/>
          <w:color w:val="0F4761" w:themeColor="accent1" w:themeShade="BF"/>
        </w:rPr>
      </w:pPr>
      <w:r w:rsidRPr="00835AFA">
        <w:rPr>
          <w:rFonts w:cstheme="minorBidi"/>
        </w:rPr>
        <w:br w:type="page"/>
      </w:r>
    </w:p>
    <w:p w14:paraId="4BB7528F" w14:textId="516F762D" w:rsidR="00A53E93" w:rsidRPr="00835AFA" w:rsidRDefault="00A53E93" w:rsidP="00FE452A">
      <w:pPr>
        <w:pStyle w:val="Heading2"/>
        <w:rPr>
          <w:rFonts w:asciiTheme="minorBidi" w:hAnsiTheme="minorBidi" w:cstheme="minorBidi"/>
          <w:sz w:val="22"/>
          <w:szCs w:val="22"/>
        </w:rPr>
      </w:pPr>
      <w:bookmarkStart w:id="5" w:name="_Toc218805572"/>
      <w:r w:rsidRPr="00835AFA">
        <w:rPr>
          <w:rFonts w:asciiTheme="minorBidi" w:hAnsiTheme="minorBidi" w:cstheme="minorBidi"/>
          <w:sz w:val="22"/>
          <w:szCs w:val="22"/>
        </w:rPr>
        <w:lastRenderedPageBreak/>
        <w:t>3. GPU Sharing, Scheduling, and Virtualization</w:t>
      </w:r>
      <w:bookmarkEnd w:id="5"/>
    </w:p>
    <w:p w14:paraId="52E71562" w14:textId="77777777" w:rsidR="00A53E93" w:rsidRPr="00A53E93" w:rsidRDefault="00A53E93" w:rsidP="00277227">
      <w:pPr>
        <w:spacing w:line="240" w:lineRule="auto"/>
        <w:rPr>
          <w:rFonts w:eastAsiaTheme="majorEastAsia" w:cstheme="minorBidi"/>
          <w:color w:val="000000"/>
        </w:rPr>
      </w:pPr>
      <w:r w:rsidRPr="00A53E93">
        <w:rPr>
          <w:rFonts w:eastAsiaTheme="majorEastAsia" w:cstheme="minorBidi"/>
          <w:color w:val="000000"/>
        </w:rPr>
        <w:t>Although many times, in an attempt to share a GPU with other jobs, researchers have developed methods for sharing that enable higher utilization of GPUs, and thus greater productivity, there is still considerable room for improvement; studies have shown that spatial and temporal methods for sharing will provide greater productivity while minimizing the negative impact on performance (Choi et al., 2022).</w:t>
      </w:r>
    </w:p>
    <w:p w14:paraId="062C3DDA" w14:textId="77777777" w:rsidR="00A53E93" w:rsidRPr="00A53E93" w:rsidRDefault="00A53E93" w:rsidP="00277227">
      <w:pPr>
        <w:spacing w:line="240" w:lineRule="auto"/>
        <w:rPr>
          <w:rFonts w:eastAsiaTheme="majorEastAsia" w:cstheme="minorBidi"/>
          <w:color w:val="000000"/>
        </w:rPr>
      </w:pPr>
      <w:r w:rsidRPr="00A53E93">
        <w:rPr>
          <w:rFonts w:eastAsiaTheme="majorEastAsia" w:cstheme="minorBidi"/>
          <w:color w:val="000000"/>
        </w:rPr>
        <w:t>There are two primary challenges associated with executing multiple tasks at the same time on a GPU. The first challenge is the interference among the tasks, as each task competes for the same shared resources including memory bandwidth and execution units. Second, interference among tasks is difficult to predict. Therefore, recently published research has highlighted the need for interference-aware scheduling algorithms to reduce variability in both performance and latency (Xiong et al., 2024).</w:t>
      </w:r>
    </w:p>
    <w:p w14:paraId="6A4D813A" w14:textId="77777777" w:rsidR="00A53E93" w:rsidRPr="00A53E93" w:rsidRDefault="00A53E93" w:rsidP="00277227">
      <w:pPr>
        <w:spacing w:line="240" w:lineRule="auto"/>
        <w:rPr>
          <w:rFonts w:eastAsiaTheme="majorEastAsia" w:cstheme="minorBidi"/>
          <w:color w:val="000000"/>
        </w:rPr>
      </w:pPr>
      <w:r w:rsidRPr="00A53E93">
        <w:rPr>
          <w:rFonts w:eastAsiaTheme="majorEastAsia" w:cstheme="minorBidi"/>
          <w:color w:val="000000"/>
        </w:rPr>
        <w:t>GPU virtualization provides an even greater level of flexibility as it enables one or more physical GPUs to be partitioned into multiple isolated virtual GPUs. There is evidence from several studies showing that using a combination of virtualization and adaptive scheduling algorithms results in improved scalability and reduced idle resources; however, it does add additional complexity to the system (Zhang et al., 2023).</w:t>
      </w:r>
    </w:p>
    <w:p w14:paraId="3A636E47" w14:textId="0EFD8401" w:rsidR="00A53E93" w:rsidRPr="00A53E93" w:rsidRDefault="00A53E93" w:rsidP="00277227">
      <w:pPr>
        <w:spacing w:line="240" w:lineRule="auto"/>
        <w:rPr>
          <w:rFonts w:eastAsiaTheme="majorEastAsia" w:cstheme="minorBidi"/>
          <w:color w:val="000000"/>
        </w:rPr>
      </w:pPr>
    </w:p>
    <w:p w14:paraId="138A7C54" w14:textId="77777777" w:rsidR="00A53E93" w:rsidRPr="00835AFA" w:rsidRDefault="00A53E93" w:rsidP="00FE452A">
      <w:pPr>
        <w:pStyle w:val="Heading2"/>
        <w:rPr>
          <w:rFonts w:asciiTheme="minorBidi" w:hAnsiTheme="minorBidi" w:cstheme="minorBidi"/>
          <w:sz w:val="22"/>
          <w:szCs w:val="22"/>
        </w:rPr>
      </w:pPr>
      <w:bookmarkStart w:id="6" w:name="_Toc218805573"/>
      <w:r w:rsidRPr="00835AFA">
        <w:rPr>
          <w:rFonts w:asciiTheme="minorBidi" w:hAnsiTheme="minorBidi" w:cstheme="minorBidi"/>
          <w:sz w:val="22"/>
          <w:szCs w:val="22"/>
        </w:rPr>
        <w:t>4. Energy Efficiency Considerations</w:t>
      </w:r>
      <w:bookmarkEnd w:id="6"/>
    </w:p>
    <w:p w14:paraId="42D05086" w14:textId="77777777" w:rsidR="00A53E93" w:rsidRPr="00A53E93" w:rsidRDefault="00A53E93" w:rsidP="00277227">
      <w:pPr>
        <w:spacing w:line="240" w:lineRule="auto"/>
        <w:rPr>
          <w:rFonts w:eastAsiaTheme="majorEastAsia" w:cstheme="minorBidi"/>
          <w:color w:val="000000"/>
        </w:rPr>
      </w:pPr>
      <w:r w:rsidRPr="00A53E93">
        <w:rPr>
          <w:rFonts w:eastAsiaTheme="majorEastAsia" w:cstheme="minorBidi"/>
          <w:color w:val="000000"/>
        </w:rPr>
        <w:t>The power consumed by today's GPU-based systems is becoming increasingly larger because of the high number of cores and high-bandwidth memory used in these systems. The amount of power consumed by a GPU is directly related to the characteristics of the workload being executed on the GPU and the pattern in which the workload executes (Shao et al., 2021).</w:t>
      </w:r>
    </w:p>
    <w:p w14:paraId="4CADEC63" w14:textId="77777777" w:rsidR="00A53E93" w:rsidRPr="00A53E93" w:rsidRDefault="00A53E93" w:rsidP="00277227">
      <w:pPr>
        <w:spacing w:line="240" w:lineRule="auto"/>
        <w:rPr>
          <w:rFonts w:eastAsiaTheme="majorEastAsia" w:cstheme="minorBidi"/>
          <w:color w:val="000000"/>
        </w:rPr>
      </w:pPr>
      <w:r w:rsidRPr="00A53E93">
        <w:rPr>
          <w:rFonts w:eastAsiaTheme="majorEastAsia" w:cstheme="minorBidi"/>
          <w:color w:val="000000"/>
        </w:rPr>
        <w:t>Recent work has focused on developing power aware architectural techniques such as dynamic voltage and frequency scaling and workload aware scheduling to minimize the amount of power consumed by GPUs. There are studies that model GPU power usage demonstrating that understanding the relationship between architectural events and the amount of energy consumed is crucial to achieving greater performance per unit of power (Shao et al., 2021).</w:t>
      </w:r>
    </w:p>
    <w:p w14:paraId="47526549" w14:textId="77777777" w:rsidR="00A53E93" w:rsidRPr="00835AFA" w:rsidRDefault="00A53E93" w:rsidP="00277227">
      <w:pPr>
        <w:spacing w:line="240" w:lineRule="auto"/>
        <w:rPr>
          <w:rFonts w:eastAsiaTheme="majorEastAsia" w:cstheme="minorBidi"/>
          <w:color w:val="000000"/>
        </w:rPr>
      </w:pPr>
      <w:r w:rsidRPr="00A53E93">
        <w:rPr>
          <w:rFonts w:eastAsiaTheme="majorEastAsia" w:cstheme="minorBidi"/>
          <w:color w:val="000000"/>
        </w:rPr>
        <w:t>In addition to the architecture of the GPU itself, energy efficiency of large-scale GPU deployments is dependent upon the overall workload management strategy employed at the system level. Studies have shown that poorly managed scheduling and/or poorly selected placement of workloads can result in unnecessarily wasted power.</w:t>
      </w:r>
    </w:p>
    <w:p w14:paraId="56A43E1D" w14:textId="77777777" w:rsidR="001C75DC" w:rsidRPr="00835AFA" w:rsidRDefault="001C75DC" w:rsidP="00277227">
      <w:pPr>
        <w:spacing w:line="240" w:lineRule="auto"/>
        <w:rPr>
          <w:rFonts w:eastAsiaTheme="majorEastAsia" w:cstheme="minorBidi"/>
          <w:color w:val="000000"/>
        </w:rPr>
      </w:pPr>
    </w:p>
    <w:p w14:paraId="4FA1365F" w14:textId="20596945" w:rsidR="001C75DC" w:rsidRPr="001C75DC" w:rsidRDefault="001C75DC" w:rsidP="00277227">
      <w:pPr>
        <w:spacing w:line="240" w:lineRule="auto"/>
        <w:rPr>
          <w:rFonts w:eastAsiaTheme="majorEastAsia" w:cstheme="minorBidi"/>
          <w:color w:val="000000"/>
        </w:rPr>
      </w:pPr>
      <w:r w:rsidRPr="00835AFA">
        <w:rPr>
          <w:rFonts w:eastAsiaTheme="majorEastAsia" w:cstheme="minorBidi"/>
          <w:color w:val="000000"/>
        </w:rPr>
        <w:t>Overall, while</w:t>
      </w:r>
      <w:r w:rsidRPr="001C75DC">
        <w:rPr>
          <w:rFonts w:eastAsiaTheme="majorEastAsia" w:cstheme="minorBidi"/>
          <w:color w:val="000000"/>
        </w:rPr>
        <w:t xml:space="preserve"> previous literature has clearly shown that GPUs have better performance than CPUs, and that they are being used successfully within the fields of machine learning, High-Performance Computing (HPC), and cloud systems, the issue of how to fairly and predictably share resources within shared GPU environments remains an open question. While many researchers are working toward improving architectures and developing methods of scheduling, sharing, and virtualisation within certain workloads, this creates a limitation in how well these solutions can be applied to the heterogeneous and multi-tenant systems that are most common in practice. These limitations are likely to grow as the number of GPUs deployed in cloud and multi-GPU systems increases. Therefore, there exists a gap at the system level in terms of how to address workload diversity, interference, and resource contention. The next section will discuss how these problems occur in real-world systems and will evaluate the current solutions available to address them.</w:t>
      </w:r>
    </w:p>
    <w:p w14:paraId="573DAE3A" w14:textId="77777777" w:rsidR="001C75DC" w:rsidRPr="00A53E93" w:rsidRDefault="001C75DC" w:rsidP="00277227">
      <w:pPr>
        <w:spacing w:line="240" w:lineRule="auto"/>
        <w:rPr>
          <w:rFonts w:eastAsiaTheme="majorEastAsia" w:cstheme="minorBidi"/>
          <w:color w:val="000000"/>
        </w:rPr>
      </w:pPr>
    </w:p>
    <w:p w14:paraId="229C2287" w14:textId="34256FBC" w:rsidR="00892ACC" w:rsidRPr="00835AFA" w:rsidRDefault="00892ACC" w:rsidP="00277227">
      <w:pPr>
        <w:spacing w:line="240" w:lineRule="auto"/>
        <w:rPr>
          <w:rFonts w:cstheme="minorBidi"/>
        </w:rPr>
      </w:pPr>
      <w:r w:rsidRPr="00835AFA">
        <w:rPr>
          <w:rFonts w:cstheme="minorBidi"/>
          <w:lang w:val="en-US"/>
        </w:rPr>
        <w:br w:type="page"/>
      </w:r>
    </w:p>
    <w:p w14:paraId="61805895" w14:textId="21423644" w:rsidR="0025006D" w:rsidRPr="00835AFA" w:rsidRDefault="0025006D" w:rsidP="00277227">
      <w:pPr>
        <w:pStyle w:val="Heading1"/>
        <w:spacing w:line="240" w:lineRule="auto"/>
        <w:rPr>
          <w:rFonts w:asciiTheme="minorBidi" w:hAnsiTheme="minorBidi" w:cstheme="minorBidi"/>
          <w:b/>
          <w:bCs/>
          <w:sz w:val="22"/>
          <w:szCs w:val="22"/>
          <w:rtl/>
        </w:rPr>
      </w:pPr>
      <w:bookmarkStart w:id="7" w:name="_Toc218805574"/>
      <w:r w:rsidRPr="00835AFA">
        <w:rPr>
          <w:rFonts w:asciiTheme="minorBidi" w:hAnsiTheme="minorBidi" w:cstheme="minorBidi"/>
          <w:b/>
          <w:bCs/>
          <w:sz w:val="22"/>
          <w:szCs w:val="22"/>
          <w:lang w:val="en-US"/>
        </w:rPr>
        <w:lastRenderedPageBreak/>
        <w:t>Main Discussion</w:t>
      </w:r>
      <w:bookmarkEnd w:id="7"/>
    </w:p>
    <w:p w14:paraId="14B0E0D6" w14:textId="77777777" w:rsidR="0002125C" w:rsidRPr="00835AFA" w:rsidRDefault="0002125C" w:rsidP="00277227">
      <w:pPr>
        <w:spacing w:line="240" w:lineRule="auto"/>
        <w:rPr>
          <w:rFonts w:cstheme="minorBidi"/>
        </w:rPr>
      </w:pPr>
    </w:p>
    <w:p w14:paraId="5129FF21" w14:textId="77777777" w:rsidR="00591B92" w:rsidRPr="00835AFA" w:rsidRDefault="00591B92" w:rsidP="00FE452A">
      <w:pPr>
        <w:pStyle w:val="Heading2"/>
        <w:rPr>
          <w:rFonts w:asciiTheme="minorBidi" w:hAnsiTheme="minorBidi" w:cstheme="minorBidi"/>
          <w:sz w:val="22"/>
          <w:szCs w:val="22"/>
        </w:rPr>
      </w:pPr>
      <w:bookmarkStart w:id="8" w:name="_Toc218805575"/>
      <w:r w:rsidRPr="00835AFA">
        <w:rPr>
          <w:rFonts w:asciiTheme="minorBidi" w:hAnsiTheme="minorBidi" w:cstheme="minorBidi"/>
          <w:sz w:val="22"/>
          <w:szCs w:val="22"/>
        </w:rPr>
        <w:t>1. Architectural Advantages of GPUs in Modern Systems</w:t>
      </w:r>
      <w:bookmarkEnd w:id="8"/>
    </w:p>
    <w:p w14:paraId="532D6F47" w14:textId="77777777" w:rsidR="00591B92" w:rsidRPr="00591B92" w:rsidRDefault="00591B92" w:rsidP="00591B92">
      <w:pPr>
        <w:pStyle w:val="NormalWeb"/>
        <w:rPr>
          <w:rFonts w:asciiTheme="minorBidi" w:eastAsiaTheme="majorEastAsia" w:hAnsiTheme="minorBidi" w:cstheme="minorBidi"/>
          <w:color w:val="000000"/>
        </w:rPr>
      </w:pPr>
      <w:r w:rsidRPr="00591B92">
        <w:rPr>
          <w:rFonts w:asciiTheme="minorBidi" w:eastAsiaTheme="majorEastAsia" w:hAnsiTheme="minorBidi" w:cstheme="minorBidi"/>
          <w:color w:val="000000"/>
        </w:rPr>
        <w:t>GPUs were developed to perform computational workloads in parallel; therefore, they outperform standard CPUs when performing computationally intense workloads (Owens et al., 2008). While CPUs have latency based upon how quickly data moves from point A to point B, GPUs are designed to maximize throughput by utilizing multiple small processing elements to execute many operations simultaneously. This fundamental architectural difference results in GPUs being ideal for data-parallel workloads such as matrix operations or numerical simulations.</w:t>
      </w:r>
    </w:p>
    <w:p w14:paraId="1112E2EB" w14:textId="77777777" w:rsidR="00591B92" w:rsidRPr="00591B92" w:rsidRDefault="00591B92" w:rsidP="00591B92">
      <w:pPr>
        <w:pStyle w:val="NormalWeb"/>
        <w:rPr>
          <w:rFonts w:asciiTheme="minorBidi" w:eastAsiaTheme="majorEastAsia" w:hAnsiTheme="minorBidi" w:cstheme="minorBidi"/>
          <w:color w:val="000000"/>
        </w:rPr>
      </w:pPr>
      <w:r w:rsidRPr="00591B92">
        <w:rPr>
          <w:rFonts w:asciiTheme="minorBidi" w:eastAsiaTheme="majorEastAsia" w:hAnsiTheme="minorBidi" w:cstheme="minorBidi"/>
          <w:color w:val="000000"/>
        </w:rPr>
        <w:t>The memory bandwidth of modern GPUs is significantly greater than that of modern CPUs (Dally, Keckler and Kirk, 2021), enabling data to move through the system at a higher rate. Memory bandwidth is frequently a key performance bottleneck in machine learning workloads because it directly constrains the amount of computation that can occur per unit time (Dally, Keckler and Kirk, 2021).</w:t>
      </w:r>
    </w:p>
    <w:p w14:paraId="1C9808F8" w14:textId="77777777" w:rsidR="00591B92" w:rsidRPr="00591B92" w:rsidRDefault="00591B92" w:rsidP="00591B92">
      <w:pPr>
        <w:pStyle w:val="NormalWeb"/>
        <w:rPr>
          <w:rFonts w:asciiTheme="minorBidi" w:eastAsiaTheme="majorEastAsia" w:hAnsiTheme="minorBidi" w:cstheme="minorBidi"/>
          <w:color w:val="000000"/>
        </w:rPr>
      </w:pPr>
      <w:r w:rsidRPr="00591B92">
        <w:rPr>
          <w:rFonts w:asciiTheme="minorBidi" w:eastAsiaTheme="majorEastAsia" w:hAnsiTheme="minorBidi" w:cstheme="minorBidi"/>
          <w:color w:val="000000"/>
        </w:rPr>
        <w:t>GPUs also contain specialized hardware units for matrix-based operations that are common in deep learning workloads. The existence of hardware units to execute tensor-based operations enables GPUs to process deep learning and other matrix-heavy workloads more efficiently than general-purpose processors (Dally, Keckler and Kirk, 2021).</w:t>
      </w:r>
      <w:r w:rsidRPr="00591B92">
        <w:rPr>
          <w:rFonts w:asciiTheme="minorBidi" w:eastAsiaTheme="majorEastAsia" w:hAnsiTheme="minorBidi" w:cstheme="minorBidi"/>
          <w:color w:val="000000"/>
        </w:rPr>
        <w:br/>
        <w:t>While these specialized hardware units provide substantial performance improvements for both training and inference, they also increase the complexity of the underlying architecture and create additional requirements for scheduling and resource management systems.</w:t>
      </w:r>
    </w:p>
    <w:p w14:paraId="0F9CE365" w14:textId="77777777" w:rsidR="00591B92" w:rsidRPr="00591B92" w:rsidRDefault="00591B92" w:rsidP="00591B92">
      <w:pPr>
        <w:pStyle w:val="NormalWeb"/>
        <w:rPr>
          <w:rFonts w:asciiTheme="minorBidi" w:eastAsiaTheme="majorEastAsia" w:hAnsiTheme="minorBidi" w:cstheme="minorBidi"/>
          <w:color w:val="000000"/>
        </w:rPr>
      </w:pPr>
      <w:r w:rsidRPr="00591B92">
        <w:rPr>
          <w:rFonts w:asciiTheme="minorBidi" w:eastAsiaTheme="majorEastAsia" w:hAnsiTheme="minorBidi" w:cstheme="minorBidi"/>
          <w:color w:val="000000"/>
        </w:rPr>
        <w:t>In heterogeneous systems, the CPU usually handles control-intensive tasks, while the GPU handles parallel computation. Efficient synchronization and communication between the CPU and GPU are needed to optimize scalability in larger systems (Weng et al., 2022).</w:t>
      </w:r>
    </w:p>
    <w:p w14:paraId="10CC503E" w14:textId="27BE0110" w:rsidR="00591B92" w:rsidRPr="00591B92" w:rsidRDefault="00591B92" w:rsidP="00591B92">
      <w:pPr>
        <w:pStyle w:val="NormalWeb"/>
        <w:rPr>
          <w:rFonts w:asciiTheme="minorBidi" w:eastAsiaTheme="majorEastAsia" w:hAnsiTheme="minorBidi" w:cstheme="minorBidi"/>
          <w:color w:val="000000"/>
        </w:rPr>
      </w:pPr>
    </w:p>
    <w:p w14:paraId="092F16FF" w14:textId="77777777" w:rsidR="00591B92" w:rsidRPr="00835AFA" w:rsidRDefault="00591B92" w:rsidP="00FE452A">
      <w:pPr>
        <w:pStyle w:val="Heading2"/>
        <w:rPr>
          <w:rFonts w:asciiTheme="minorBidi" w:hAnsiTheme="minorBidi" w:cstheme="minorBidi"/>
          <w:sz w:val="22"/>
          <w:szCs w:val="22"/>
        </w:rPr>
      </w:pPr>
      <w:bookmarkStart w:id="9" w:name="_Toc218805576"/>
      <w:r w:rsidRPr="00835AFA">
        <w:rPr>
          <w:rFonts w:asciiTheme="minorBidi" w:hAnsiTheme="minorBidi" w:cstheme="minorBidi"/>
          <w:sz w:val="22"/>
          <w:szCs w:val="22"/>
        </w:rPr>
        <w:t>2. GPU Sharing and Scheduling in Practice</w:t>
      </w:r>
      <w:bookmarkEnd w:id="9"/>
    </w:p>
    <w:p w14:paraId="6E91D826" w14:textId="77777777" w:rsidR="00591B92" w:rsidRPr="00591B92" w:rsidRDefault="00591B92" w:rsidP="00591B92">
      <w:pPr>
        <w:pStyle w:val="NormalWeb"/>
        <w:rPr>
          <w:rFonts w:asciiTheme="minorBidi" w:eastAsiaTheme="majorEastAsia" w:hAnsiTheme="minorBidi" w:cstheme="minorBidi"/>
          <w:color w:val="000000"/>
        </w:rPr>
      </w:pPr>
      <w:r w:rsidRPr="00591B92">
        <w:rPr>
          <w:rFonts w:asciiTheme="minorBidi" w:eastAsiaTheme="majorEastAsia" w:hAnsiTheme="minorBidi" w:cstheme="minorBidi"/>
          <w:color w:val="000000"/>
        </w:rPr>
        <w:t xml:space="preserve">To solve these problems, current hardware allows several workloads to be executed on one GPU at the same time using </w:t>
      </w:r>
      <w:proofErr w:type="spellStart"/>
      <w:r w:rsidRPr="00591B92">
        <w:rPr>
          <w:rFonts w:asciiTheme="minorBidi" w:eastAsiaTheme="majorEastAsia" w:hAnsiTheme="minorBidi" w:cstheme="minorBidi"/>
          <w:color w:val="000000"/>
        </w:rPr>
        <w:t>spatio</w:t>
      </w:r>
      <w:proofErr w:type="spellEnd"/>
      <w:r w:rsidRPr="00591B92">
        <w:rPr>
          <w:rFonts w:asciiTheme="minorBidi" w:eastAsiaTheme="majorEastAsia" w:hAnsiTheme="minorBidi" w:cstheme="minorBidi"/>
          <w:color w:val="000000"/>
        </w:rPr>
        <w:t xml:space="preserve">-temporal resource sharing. </w:t>
      </w:r>
      <w:proofErr w:type="spellStart"/>
      <w:r w:rsidRPr="00591B92">
        <w:rPr>
          <w:rFonts w:asciiTheme="minorBidi" w:eastAsiaTheme="majorEastAsia" w:hAnsiTheme="minorBidi" w:cstheme="minorBidi"/>
          <w:color w:val="000000"/>
        </w:rPr>
        <w:t>Spatio</w:t>
      </w:r>
      <w:proofErr w:type="spellEnd"/>
      <w:r w:rsidRPr="00591B92">
        <w:rPr>
          <w:rFonts w:asciiTheme="minorBidi" w:eastAsiaTheme="majorEastAsia" w:hAnsiTheme="minorBidi" w:cstheme="minorBidi"/>
          <w:color w:val="000000"/>
        </w:rPr>
        <w:t>-temporal scheduling frameworks allocate GPU resources based upon workload needs and therefore achieve higher throughput (Choi et al., 2022).</w:t>
      </w:r>
    </w:p>
    <w:p w14:paraId="6C1E2DC0" w14:textId="77777777" w:rsidR="00591B92" w:rsidRPr="00591B92" w:rsidRDefault="00591B92" w:rsidP="00591B92">
      <w:pPr>
        <w:pStyle w:val="NormalWeb"/>
        <w:rPr>
          <w:rFonts w:asciiTheme="minorBidi" w:eastAsiaTheme="majorEastAsia" w:hAnsiTheme="minorBidi" w:cstheme="minorBidi"/>
          <w:color w:val="000000"/>
        </w:rPr>
      </w:pPr>
      <w:r w:rsidRPr="00591B92">
        <w:rPr>
          <w:rFonts w:asciiTheme="minorBidi" w:eastAsiaTheme="majorEastAsia" w:hAnsiTheme="minorBidi" w:cstheme="minorBidi"/>
          <w:color w:val="000000"/>
        </w:rPr>
        <w:t>However, the introduction of concurrent execution introduces interference among the different workloads because they contend for shared resources, such as memory bandwidth. It has been noted by research that scheduling frameworks which explicitly consider interference can provide improved predictability of performance and greater fairness across workloads (Xiong et al., 2024).</w:t>
      </w:r>
    </w:p>
    <w:p w14:paraId="5CCE1A01" w14:textId="77777777" w:rsidR="00591B92" w:rsidRPr="00591B92" w:rsidRDefault="00591B92" w:rsidP="00591B92">
      <w:pPr>
        <w:pStyle w:val="NormalWeb"/>
        <w:rPr>
          <w:rFonts w:asciiTheme="minorBidi" w:eastAsiaTheme="majorEastAsia" w:hAnsiTheme="minorBidi" w:cstheme="minorBidi"/>
          <w:color w:val="000000"/>
        </w:rPr>
      </w:pPr>
      <w:r w:rsidRPr="00591B92">
        <w:rPr>
          <w:rFonts w:asciiTheme="minorBidi" w:eastAsiaTheme="majorEastAsia" w:hAnsiTheme="minorBidi" w:cstheme="minorBidi"/>
          <w:color w:val="000000"/>
        </w:rPr>
        <w:t xml:space="preserve">GPUs have historically had very coarse-grained </w:t>
      </w:r>
      <w:proofErr w:type="spellStart"/>
      <w:r w:rsidRPr="00591B92">
        <w:rPr>
          <w:rFonts w:asciiTheme="minorBidi" w:eastAsiaTheme="majorEastAsia" w:hAnsiTheme="minorBidi" w:cstheme="minorBidi"/>
          <w:color w:val="000000"/>
        </w:rPr>
        <w:t>preemptive</w:t>
      </w:r>
      <w:proofErr w:type="spellEnd"/>
      <w:r w:rsidRPr="00591B92">
        <w:rPr>
          <w:rFonts w:asciiTheme="minorBidi" w:eastAsiaTheme="majorEastAsia" w:hAnsiTheme="minorBidi" w:cstheme="minorBidi"/>
          <w:color w:val="000000"/>
        </w:rPr>
        <w:t xml:space="preserve"> capabilities. Due to this lack of fine-grained </w:t>
      </w:r>
      <w:proofErr w:type="spellStart"/>
      <w:r w:rsidRPr="00591B92">
        <w:rPr>
          <w:rFonts w:asciiTheme="minorBidi" w:eastAsiaTheme="majorEastAsia" w:hAnsiTheme="minorBidi" w:cstheme="minorBidi"/>
          <w:color w:val="000000"/>
        </w:rPr>
        <w:t>preemption</w:t>
      </w:r>
      <w:proofErr w:type="spellEnd"/>
      <w:r w:rsidRPr="00591B92">
        <w:rPr>
          <w:rFonts w:asciiTheme="minorBidi" w:eastAsiaTheme="majorEastAsia" w:hAnsiTheme="minorBidi" w:cstheme="minorBidi"/>
          <w:color w:val="000000"/>
        </w:rPr>
        <w:t xml:space="preserve">, it is difficult to prioritise latency-sensitive tasks over long-running workloads. More recent research has demonstrated that microsecond-scale GPU </w:t>
      </w:r>
      <w:proofErr w:type="spellStart"/>
      <w:r w:rsidRPr="00591B92">
        <w:rPr>
          <w:rFonts w:asciiTheme="minorBidi" w:eastAsiaTheme="majorEastAsia" w:hAnsiTheme="minorBidi" w:cstheme="minorBidi"/>
          <w:color w:val="000000"/>
        </w:rPr>
        <w:t>preemption</w:t>
      </w:r>
      <w:proofErr w:type="spellEnd"/>
      <w:r w:rsidRPr="00591B92">
        <w:rPr>
          <w:rFonts w:asciiTheme="minorBidi" w:eastAsiaTheme="majorEastAsia" w:hAnsiTheme="minorBidi" w:cstheme="minorBidi"/>
          <w:color w:val="000000"/>
        </w:rPr>
        <w:t xml:space="preserve"> can greatly improve both responsiveness and fairness in multi-tasked environments, particularly when multiple machine learning services are served from the same system (Han et al., 2022).</w:t>
      </w:r>
    </w:p>
    <w:p w14:paraId="40770697" w14:textId="77777777" w:rsidR="00C5059A" w:rsidRPr="00835AFA" w:rsidRDefault="00C5059A">
      <w:pPr>
        <w:rPr>
          <w:rFonts w:eastAsiaTheme="majorEastAsia" w:cstheme="minorBidi"/>
          <w:color w:val="0F4761" w:themeColor="accent1" w:themeShade="BF"/>
        </w:rPr>
      </w:pPr>
      <w:r w:rsidRPr="00835AFA">
        <w:rPr>
          <w:rFonts w:cstheme="minorBidi"/>
        </w:rPr>
        <w:br w:type="page"/>
      </w:r>
    </w:p>
    <w:p w14:paraId="4E6C918A" w14:textId="22520ADA" w:rsidR="00591B92" w:rsidRPr="00835AFA" w:rsidRDefault="00591B92" w:rsidP="00FE452A">
      <w:pPr>
        <w:pStyle w:val="Heading2"/>
        <w:rPr>
          <w:rFonts w:asciiTheme="minorBidi" w:hAnsiTheme="minorBidi" w:cstheme="minorBidi"/>
          <w:sz w:val="22"/>
          <w:szCs w:val="22"/>
        </w:rPr>
      </w:pPr>
      <w:bookmarkStart w:id="10" w:name="_Toc218805577"/>
      <w:r w:rsidRPr="00835AFA">
        <w:rPr>
          <w:rFonts w:asciiTheme="minorBidi" w:hAnsiTheme="minorBidi" w:cstheme="minorBidi"/>
          <w:sz w:val="22"/>
          <w:szCs w:val="22"/>
        </w:rPr>
        <w:lastRenderedPageBreak/>
        <w:t>3. GPU Virtualization, Power, and Trade-offs</w:t>
      </w:r>
      <w:bookmarkEnd w:id="10"/>
    </w:p>
    <w:p w14:paraId="361832E0" w14:textId="77777777" w:rsidR="00591B92" w:rsidRPr="00591B92" w:rsidRDefault="00591B92" w:rsidP="00591B92">
      <w:pPr>
        <w:pStyle w:val="NormalWeb"/>
        <w:rPr>
          <w:rFonts w:asciiTheme="minorBidi" w:eastAsiaTheme="majorEastAsia" w:hAnsiTheme="minorBidi" w:cstheme="minorBidi"/>
          <w:color w:val="000000"/>
        </w:rPr>
      </w:pPr>
      <w:r w:rsidRPr="00591B92">
        <w:rPr>
          <w:rFonts w:asciiTheme="minorBidi" w:eastAsiaTheme="majorEastAsia" w:hAnsiTheme="minorBidi" w:cstheme="minorBidi"/>
          <w:color w:val="000000"/>
        </w:rPr>
        <w:t>GPU virtualization has great potential to enhance the scalability of computing resources in cloud and distributed environments. In addition to supporting multiple applications utilising the same GPU resources at the same time while controlling the number of resources each application is allowed to use, virtualization allows hardware to be idle less often than it would be when run non-virtualised and supports dynamic workload management. The combination of virtualization with adaptive scheduling has been shown to result in increased utilisation but may also increase the total complexity of the system (Zhang et al., 2023).</w:t>
      </w:r>
    </w:p>
    <w:p w14:paraId="596489C0" w14:textId="77777777" w:rsidR="00591B92" w:rsidRPr="00591B92" w:rsidRDefault="00591B92" w:rsidP="00591B92">
      <w:pPr>
        <w:pStyle w:val="NormalWeb"/>
        <w:rPr>
          <w:rFonts w:asciiTheme="minorBidi" w:eastAsiaTheme="majorEastAsia" w:hAnsiTheme="minorBidi" w:cstheme="minorBidi"/>
          <w:color w:val="000000"/>
        </w:rPr>
      </w:pPr>
      <w:r w:rsidRPr="00591B92">
        <w:rPr>
          <w:rFonts w:asciiTheme="minorBidi" w:eastAsiaTheme="majorEastAsia" w:hAnsiTheme="minorBidi" w:cstheme="minorBidi"/>
          <w:color w:val="000000"/>
        </w:rPr>
        <w:t>Power modelling of GPUs shows that power-aware scheduling and workload consolidation can potentially provide improved performance per unit of power consumed by GPU-based systems. By consolidating compatible workloads onto fewer active GPUs, systems can operate devices at higher utilisation levels while powering off unused GPUs, thereby reducing overall system energy consumption. However, over-consolidation of workloads may increase contention between workloads, highlighting a trade-off between energy efficiency and performance isolation.</w:t>
      </w:r>
    </w:p>
    <w:p w14:paraId="01056471" w14:textId="6A3823E5" w:rsidR="00591B92" w:rsidRPr="00591B92" w:rsidRDefault="00591B92" w:rsidP="00591B92">
      <w:pPr>
        <w:pStyle w:val="NormalWeb"/>
        <w:rPr>
          <w:rFonts w:asciiTheme="minorBidi" w:eastAsiaTheme="majorEastAsia" w:hAnsiTheme="minorBidi" w:cstheme="minorBidi"/>
          <w:color w:val="000000"/>
        </w:rPr>
      </w:pPr>
    </w:p>
    <w:p w14:paraId="46EB06C9" w14:textId="77777777" w:rsidR="00591B92" w:rsidRPr="00835AFA" w:rsidRDefault="00591B92" w:rsidP="00FE452A">
      <w:pPr>
        <w:pStyle w:val="Heading2"/>
        <w:rPr>
          <w:rFonts w:asciiTheme="minorBidi" w:hAnsiTheme="minorBidi" w:cstheme="minorBidi"/>
          <w:sz w:val="22"/>
          <w:szCs w:val="22"/>
        </w:rPr>
      </w:pPr>
      <w:bookmarkStart w:id="11" w:name="_Toc218805578"/>
      <w:r w:rsidRPr="00835AFA">
        <w:rPr>
          <w:rFonts w:asciiTheme="minorBidi" w:hAnsiTheme="minorBidi" w:cstheme="minorBidi"/>
          <w:sz w:val="22"/>
          <w:szCs w:val="22"/>
        </w:rPr>
        <w:t>4. GPUs in Real-World Production Systems</w:t>
      </w:r>
      <w:bookmarkEnd w:id="11"/>
    </w:p>
    <w:p w14:paraId="41702EA7" w14:textId="77777777" w:rsidR="00591B92" w:rsidRPr="00591B92" w:rsidRDefault="00591B92" w:rsidP="00591B92">
      <w:pPr>
        <w:pStyle w:val="NormalWeb"/>
        <w:rPr>
          <w:rFonts w:asciiTheme="minorBidi" w:eastAsiaTheme="majorEastAsia" w:hAnsiTheme="minorBidi" w:cstheme="minorBidi"/>
          <w:color w:val="000000"/>
        </w:rPr>
      </w:pPr>
      <w:r w:rsidRPr="00591B92">
        <w:rPr>
          <w:rFonts w:asciiTheme="minorBidi" w:eastAsiaTheme="majorEastAsia" w:hAnsiTheme="minorBidi" w:cstheme="minorBidi"/>
          <w:color w:val="000000"/>
        </w:rPr>
        <w:t>In the last few years, GPUs have rapidly become a ubiquitous technology in conjunction with CPUs within high-performance computing architectures such as large server clusters and cloud-based environments. The large number of workloads that are executed on these platforms, along with differing durations of application runtime, leads to many opportunities for shared execution of workloads across the same GPU. Assigning a separate GPU to each workload, as most machine learning platforms do, results in significantly reduced total GPU utilisation—particularly for inference-based workloads—leading to higher operational costs and suboptimal utilisation of resources (Weng et al., 2022).</w:t>
      </w:r>
    </w:p>
    <w:p w14:paraId="07BA959D" w14:textId="77777777" w:rsidR="00591B92" w:rsidRPr="00591B92" w:rsidRDefault="00591B92" w:rsidP="00591B92">
      <w:pPr>
        <w:pStyle w:val="NormalWeb"/>
        <w:rPr>
          <w:rFonts w:asciiTheme="minorBidi" w:eastAsiaTheme="majorEastAsia" w:hAnsiTheme="minorBidi" w:cstheme="minorBidi"/>
          <w:color w:val="000000"/>
        </w:rPr>
      </w:pPr>
      <w:r w:rsidRPr="00591B92">
        <w:rPr>
          <w:rFonts w:asciiTheme="minorBidi" w:eastAsiaTheme="majorEastAsia" w:hAnsiTheme="minorBidi" w:cstheme="minorBidi"/>
          <w:color w:val="000000"/>
        </w:rPr>
        <w:t>As an alternative to assigning each workload a separate GPU, increasing numbers of large-scale production systems rely on shared execution strategies that allow multiple workloads to be simultaneously executed on a single GPU. This strategy increases overall throughput and decreases idle time but has the drawback of introducing interference among workloads due to contention over shared GPU resources, including memory bandwidth and execution units. Such interference can lead to highly variable performance (i.e. variability in terms of both execution time and throughput), which is particularly problematic for latency-critical applications (Xiong et al., 2024).</w:t>
      </w:r>
    </w:p>
    <w:p w14:paraId="1C0A4C74" w14:textId="77777777" w:rsidR="00591B92" w:rsidRPr="00591B92" w:rsidRDefault="00591B92" w:rsidP="00591B92">
      <w:pPr>
        <w:pStyle w:val="NormalWeb"/>
        <w:rPr>
          <w:rFonts w:asciiTheme="minorBidi" w:eastAsiaTheme="majorEastAsia" w:hAnsiTheme="minorBidi" w:cstheme="minorBidi"/>
          <w:color w:val="000000"/>
        </w:rPr>
      </w:pPr>
      <w:r w:rsidRPr="00591B92">
        <w:rPr>
          <w:rFonts w:asciiTheme="minorBidi" w:eastAsiaTheme="majorEastAsia" w:hAnsiTheme="minorBidi" w:cstheme="minorBidi"/>
          <w:color w:val="000000"/>
        </w:rPr>
        <w:t>Thus, scheduling algorithms that operate at the system level are required to manage performance predictability and fairness of resource allocation among workloads, as well as to maximise the utilisation of GPU resources in shared execution environments (Weng et al., 2022; Xiong et al., 2024).</w:t>
      </w:r>
    </w:p>
    <w:p w14:paraId="32E2E31F" w14:textId="77777777" w:rsidR="00735A1A" w:rsidRPr="00835AFA" w:rsidRDefault="00735A1A" w:rsidP="00277227">
      <w:pPr>
        <w:pStyle w:val="NormalWeb"/>
        <w:rPr>
          <w:rFonts w:asciiTheme="minorBidi" w:hAnsiTheme="minorBidi" w:cstheme="minorBidi"/>
          <w:color w:val="000000"/>
        </w:rPr>
      </w:pPr>
    </w:p>
    <w:p w14:paraId="14474283" w14:textId="77777777" w:rsidR="00BE4BFA" w:rsidRPr="00835AFA" w:rsidRDefault="00BE4BFA" w:rsidP="00277227">
      <w:pPr>
        <w:pStyle w:val="NormalWeb"/>
        <w:rPr>
          <w:rFonts w:asciiTheme="minorBidi" w:hAnsiTheme="minorBidi" w:cstheme="minorBidi"/>
          <w:color w:val="000000"/>
        </w:rPr>
      </w:pPr>
    </w:p>
    <w:p w14:paraId="58926DE2" w14:textId="77777777" w:rsidR="00C93536" w:rsidRPr="00835AFA" w:rsidRDefault="00C93536" w:rsidP="00277227">
      <w:pPr>
        <w:spacing w:line="240" w:lineRule="auto"/>
        <w:rPr>
          <w:rFonts w:eastAsiaTheme="majorEastAsia" w:cstheme="minorBidi"/>
          <w:color w:val="0F4761" w:themeColor="accent1" w:themeShade="BF"/>
          <w:lang w:val="en-US"/>
        </w:rPr>
      </w:pPr>
      <w:r w:rsidRPr="00835AFA">
        <w:rPr>
          <w:rFonts w:cstheme="minorBidi"/>
          <w:lang w:val="en-US"/>
        </w:rPr>
        <w:br w:type="page"/>
      </w:r>
    </w:p>
    <w:p w14:paraId="3D426FC9" w14:textId="38C74A10" w:rsidR="0038052F" w:rsidRPr="00835AFA" w:rsidRDefault="006F5462" w:rsidP="00277227">
      <w:pPr>
        <w:pStyle w:val="Heading1"/>
        <w:spacing w:line="240" w:lineRule="auto"/>
        <w:rPr>
          <w:rFonts w:asciiTheme="minorBidi" w:hAnsiTheme="minorBidi" w:cstheme="minorBidi"/>
          <w:b/>
          <w:bCs/>
          <w:sz w:val="22"/>
          <w:szCs w:val="22"/>
          <w:lang w:val="en-US"/>
        </w:rPr>
      </w:pPr>
      <w:bookmarkStart w:id="12" w:name="_Toc218805579"/>
      <w:r w:rsidRPr="00835AFA">
        <w:rPr>
          <w:rFonts w:asciiTheme="minorBidi" w:hAnsiTheme="minorBidi" w:cstheme="minorBidi"/>
          <w:b/>
          <w:bCs/>
          <w:sz w:val="22"/>
          <w:szCs w:val="22"/>
          <w:lang w:val="en-US"/>
        </w:rPr>
        <w:lastRenderedPageBreak/>
        <w:t>Conclusion</w:t>
      </w:r>
      <w:bookmarkEnd w:id="12"/>
    </w:p>
    <w:p w14:paraId="7EF9A02A" w14:textId="77777777" w:rsidR="00327333" w:rsidRPr="00835AFA" w:rsidRDefault="00327333" w:rsidP="00277227">
      <w:pPr>
        <w:spacing w:line="240" w:lineRule="auto"/>
        <w:rPr>
          <w:rFonts w:cstheme="minorBidi"/>
          <w:lang w:val="en-US"/>
        </w:rPr>
      </w:pPr>
    </w:p>
    <w:p w14:paraId="482B812B" w14:textId="77777777" w:rsidR="0038052F" w:rsidRPr="00835AFA" w:rsidRDefault="0038052F" w:rsidP="00277227">
      <w:pPr>
        <w:spacing w:line="240" w:lineRule="auto"/>
        <w:rPr>
          <w:rFonts w:cstheme="minorBidi"/>
        </w:rPr>
      </w:pPr>
      <w:r w:rsidRPr="00835AFA">
        <w:rPr>
          <w:rFonts w:cstheme="minorBidi"/>
        </w:rPr>
        <w:t>The purpose of this report was to evaluate the current use of graphics processing units (GPUs), as well as their potential uses in modern computer systems, specifically in large-scale computing environments such as machine learning, cloud computing, and high-performance computing. As demonstrated by the analysis, GPUs provide a significant performance advantage over central processing unit (CPU)-based architectures when used in data-parallel applications, due to their highly parallel design, high memory bandwidth interfaces, and specialised execution units. As a result of these characteristics, large-scale GPU deployments have become an important component of modern computing infrastructure.</w:t>
      </w:r>
    </w:p>
    <w:p w14:paraId="48072503" w14:textId="77777777" w:rsidR="0038052F" w:rsidRPr="00835AFA" w:rsidRDefault="0038052F" w:rsidP="00277227">
      <w:pPr>
        <w:spacing w:line="240" w:lineRule="auto"/>
        <w:rPr>
          <w:rFonts w:cstheme="minorBidi"/>
        </w:rPr>
      </w:pPr>
      <w:r w:rsidRPr="00835AFA">
        <w:rPr>
          <w:rFonts w:cstheme="minorBidi"/>
        </w:rPr>
        <w:t>However, the report also identified several challenges associated with the use of multiple GPUs. In many cases, a dedicated GPU is assigned to each application, which leads to underutilisation, particularly for inference workloads and short-running tasks. Although GPU sharing and virtualization techniques can increase utilisation and reduce operating expenses, they introduce interference between applications, resulting in inconsistent performance and fairness issues. Consequently, the effective use of GPU-based systems is increasingly dependent on efficient scheduling and resource management strategies rather than solely on raw hardware capabilities.</w:t>
      </w:r>
    </w:p>
    <w:p w14:paraId="5523CE7D" w14:textId="77777777" w:rsidR="0038052F" w:rsidRPr="00835AFA" w:rsidRDefault="0038052F" w:rsidP="00277227">
      <w:pPr>
        <w:spacing w:line="240" w:lineRule="auto"/>
        <w:rPr>
          <w:rFonts w:cstheme="minorBidi"/>
        </w:rPr>
      </w:pPr>
      <w:r w:rsidRPr="00835AFA">
        <w:rPr>
          <w:rFonts w:cstheme="minorBidi"/>
        </w:rPr>
        <w:t xml:space="preserve">Therefore, future GPU-based systems should adopt scheduling and resource management approaches that consider workload characteristics and interference, while also providing fine-grained </w:t>
      </w:r>
      <w:proofErr w:type="spellStart"/>
      <w:r w:rsidRPr="00835AFA">
        <w:rPr>
          <w:rFonts w:cstheme="minorBidi"/>
        </w:rPr>
        <w:t>preemptive</w:t>
      </w:r>
      <w:proofErr w:type="spellEnd"/>
      <w:r w:rsidRPr="00835AFA">
        <w:rPr>
          <w:rFonts w:cstheme="minorBidi"/>
        </w:rPr>
        <w:t xml:space="preserve"> capabilities and controlled resource isolation. Such approaches are essential to ensure predictable performance for latency-sensitive applications while maintaining high overall system utilisation. In large-scale cloud and data-centre environments, these strategies can also contribute to improved cost efficiency by reducing idle hardware resources. Future development in this area is expected to include hardware-supported GPU partitioning, improved coordination between CPUs and GPUs, and power-aware system-wide resource management. As GPU workloads continue to grow in scale and diversity, these developments will play a critical role in enabling sustainable and efficient computing infrastructures. These developments will be crucial to ensuring that increasingly diverse applications continue to achieve acceptable performance levels while maintaining energy efficiency and long-term sustainability.</w:t>
      </w:r>
    </w:p>
    <w:p w14:paraId="0619FF8F" w14:textId="77777777" w:rsidR="008131C5" w:rsidRPr="00835AFA" w:rsidRDefault="008131C5" w:rsidP="00277227">
      <w:pPr>
        <w:spacing w:line="240" w:lineRule="auto"/>
        <w:rPr>
          <w:rFonts w:eastAsiaTheme="majorEastAsia" w:cstheme="minorBidi"/>
          <w:b/>
          <w:bCs/>
          <w:color w:val="0F4761" w:themeColor="accent1" w:themeShade="BF"/>
          <w:lang w:val="en-US"/>
        </w:rPr>
      </w:pPr>
      <w:r w:rsidRPr="00835AFA">
        <w:rPr>
          <w:rFonts w:cstheme="minorBidi"/>
          <w:b/>
          <w:bCs/>
          <w:lang w:val="en-US"/>
        </w:rPr>
        <w:br w:type="page"/>
      </w:r>
    </w:p>
    <w:p w14:paraId="719E6CE4" w14:textId="2E6DB66A" w:rsidR="006F5462" w:rsidRPr="00835AFA" w:rsidRDefault="006F5462" w:rsidP="00277227">
      <w:pPr>
        <w:pStyle w:val="Heading1"/>
        <w:spacing w:line="240" w:lineRule="auto"/>
        <w:rPr>
          <w:rFonts w:asciiTheme="minorBidi" w:hAnsiTheme="minorBidi" w:cstheme="minorBidi"/>
          <w:b/>
          <w:bCs/>
          <w:sz w:val="22"/>
          <w:szCs w:val="22"/>
        </w:rPr>
      </w:pPr>
      <w:bookmarkStart w:id="13" w:name="_Toc218805580"/>
      <w:r w:rsidRPr="00835AFA">
        <w:rPr>
          <w:rFonts w:asciiTheme="minorBidi" w:hAnsiTheme="minorBidi" w:cstheme="minorBidi"/>
          <w:b/>
          <w:bCs/>
          <w:sz w:val="22"/>
          <w:szCs w:val="22"/>
          <w:lang w:val="en-US"/>
        </w:rPr>
        <w:lastRenderedPageBreak/>
        <w:t>References</w:t>
      </w:r>
      <w:bookmarkEnd w:id="13"/>
    </w:p>
    <w:p w14:paraId="3411DE99" w14:textId="77777777" w:rsidR="006F5462" w:rsidRPr="00835AFA" w:rsidRDefault="006F5462" w:rsidP="00277227">
      <w:pPr>
        <w:spacing w:line="240" w:lineRule="auto"/>
        <w:rPr>
          <w:rFonts w:cstheme="minorBidi"/>
        </w:rPr>
      </w:pPr>
    </w:p>
    <w:p w14:paraId="67C4B655" w14:textId="77777777" w:rsidR="006F5462" w:rsidRPr="00835AFA" w:rsidRDefault="006F5462" w:rsidP="00277227">
      <w:pPr>
        <w:pStyle w:val="NormalWeb"/>
        <w:rPr>
          <w:rFonts w:asciiTheme="minorBidi" w:hAnsiTheme="minorBidi" w:cstheme="minorBidi"/>
          <w:color w:val="000000"/>
        </w:rPr>
      </w:pPr>
      <w:r w:rsidRPr="00835AFA">
        <w:rPr>
          <w:rFonts w:asciiTheme="minorBidi" w:hAnsiTheme="minorBidi" w:cstheme="minorBidi"/>
          <w:color w:val="000000"/>
        </w:rPr>
        <w:t>Owens, J.D., Houston, M., Luebke, D., Green, S., Stone, J.E. and Phillips, J.C., 2008.</w:t>
      </w:r>
      <w:r w:rsidRPr="00835AFA">
        <w:rPr>
          <w:rStyle w:val="apple-converted-space"/>
          <w:rFonts w:asciiTheme="minorBidi" w:eastAsiaTheme="majorEastAsia" w:hAnsiTheme="minorBidi" w:cstheme="minorBidi"/>
          <w:color w:val="000000"/>
        </w:rPr>
        <w:t> </w:t>
      </w:r>
      <w:r w:rsidRPr="00835AFA">
        <w:rPr>
          <w:rStyle w:val="Emphasis"/>
          <w:rFonts w:asciiTheme="minorBidi" w:eastAsiaTheme="majorEastAsia" w:hAnsiTheme="minorBidi" w:cstheme="minorBidi"/>
          <w:color w:val="000000"/>
        </w:rPr>
        <w:t>GPU computing</w:t>
      </w:r>
      <w:r w:rsidRPr="00835AFA">
        <w:rPr>
          <w:rFonts w:asciiTheme="minorBidi" w:hAnsiTheme="minorBidi" w:cstheme="minorBidi"/>
          <w:color w:val="000000"/>
        </w:rPr>
        <w:t>. Proceedings of the IEEE, 96(5), pp.879–899.</w:t>
      </w:r>
    </w:p>
    <w:p w14:paraId="0093BC11" w14:textId="77777777" w:rsidR="006F5462" w:rsidRPr="00835AFA" w:rsidRDefault="006F5462" w:rsidP="00277227">
      <w:pPr>
        <w:pStyle w:val="NormalWeb"/>
        <w:rPr>
          <w:rFonts w:asciiTheme="minorBidi" w:hAnsiTheme="minorBidi" w:cstheme="minorBidi"/>
          <w:color w:val="000000"/>
        </w:rPr>
      </w:pPr>
      <w:r w:rsidRPr="00835AFA">
        <w:rPr>
          <w:rFonts w:asciiTheme="minorBidi" w:hAnsiTheme="minorBidi" w:cstheme="minorBidi"/>
          <w:color w:val="000000"/>
        </w:rPr>
        <w:t>Dally, W.J., Keckler, S.W. and Kirk, D.B., 2021.</w:t>
      </w:r>
      <w:r w:rsidRPr="00835AFA">
        <w:rPr>
          <w:rStyle w:val="apple-converted-space"/>
          <w:rFonts w:asciiTheme="minorBidi" w:eastAsiaTheme="majorEastAsia" w:hAnsiTheme="minorBidi" w:cstheme="minorBidi"/>
          <w:color w:val="000000"/>
        </w:rPr>
        <w:t> </w:t>
      </w:r>
      <w:r w:rsidRPr="00835AFA">
        <w:rPr>
          <w:rStyle w:val="Emphasis"/>
          <w:rFonts w:asciiTheme="minorBidi" w:eastAsiaTheme="majorEastAsia" w:hAnsiTheme="minorBidi" w:cstheme="minorBidi"/>
          <w:color w:val="000000"/>
        </w:rPr>
        <w:t>Evolution of the graphics processing unit (GPU)</w:t>
      </w:r>
      <w:r w:rsidRPr="00835AFA">
        <w:rPr>
          <w:rFonts w:asciiTheme="minorBidi" w:hAnsiTheme="minorBidi" w:cstheme="minorBidi"/>
          <w:color w:val="000000"/>
        </w:rPr>
        <w:t>. IEEE Micro, 41(6), pp.42–53.</w:t>
      </w:r>
    </w:p>
    <w:p w14:paraId="3EA27BD8" w14:textId="77777777" w:rsidR="006F5462" w:rsidRPr="00835AFA" w:rsidRDefault="006F5462" w:rsidP="00277227">
      <w:pPr>
        <w:pStyle w:val="NormalWeb"/>
        <w:rPr>
          <w:rFonts w:asciiTheme="minorBidi" w:hAnsiTheme="minorBidi" w:cstheme="minorBidi"/>
          <w:color w:val="000000"/>
        </w:rPr>
      </w:pPr>
      <w:r w:rsidRPr="00835AFA">
        <w:rPr>
          <w:rFonts w:asciiTheme="minorBidi" w:hAnsiTheme="minorBidi" w:cstheme="minorBidi"/>
          <w:color w:val="000000"/>
        </w:rPr>
        <w:t>Choi, S., Lee, S., Kim, Y., Park, J., Kwon, Y. and Huh, J., 2022.</w:t>
      </w:r>
      <w:r w:rsidRPr="00835AFA">
        <w:rPr>
          <w:rStyle w:val="apple-converted-space"/>
          <w:rFonts w:asciiTheme="minorBidi" w:eastAsiaTheme="majorEastAsia" w:hAnsiTheme="minorBidi" w:cstheme="minorBidi"/>
          <w:color w:val="000000"/>
        </w:rPr>
        <w:t> </w:t>
      </w:r>
      <w:r w:rsidRPr="00835AFA">
        <w:rPr>
          <w:rStyle w:val="Emphasis"/>
          <w:rFonts w:asciiTheme="minorBidi" w:eastAsiaTheme="majorEastAsia" w:hAnsiTheme="minorBidi" w:cstheme="minorBidi"/>
          <w:color w:val="000000"/>
        </w:rPr>
        <w:t xml:space="preserve">Serving heterogeneous machine learning models on multi-GPU servers with </w:t>
      </w:r>
      <w:proofErr w:type="spellStart"/>
      <w:r w:rsidRPr="00835AFA">
        <w:rPr>
          <w:rStyle w:val="Emphasis"/>
          <w:rFonts w:asciiTheme="minorBidi" w:eastAsiaTheme="majorEastAsia" w:hAnsiTheme="minorBidi" w:cstheme="minorBidi"/>
          <w:color w:val="000000"/>
        </w:rPr>
        <w:t>spatio</w:t>
      </w:r>
      <w:proofErr w:type="spellEnd"/>
      <w:r w:rsidRPr="00835AFA">
        <w:rPr>
          <w:rStyle w:val="Emphasis"/>
          <w:rFonts w:asciiTheme="minorBidi" w:eastAsiaTheme="majorEastAsia" w:hAnsiTheme="minorBidi" w:cstheme="minorBidi"/>
          <w:color w:val="000000"/>
        </w:rPr>
        <w:t>-temporal sharing</w:t>
      </w:r>
      <w:r w:rsidRPr="00835AFA">
        <w:rPr>
          <w:rFonts w:asciiTheme="minorBidi" w:hAnsiTheme="minorBidi" w:cstheme="minorBidi"/>
          <w:color w:val="000000"/>
        </w:rPr>
        <w:t>. In: Proceedings of the USENIX Annual Technical Conference (ATC ’22). Carlsbad, CA, pp.199–212.</w:t>
      </w:r>
    </w:p>
    <w:p w14:paraId="7A75D2A0" w14:textId="77777777" w:rsidR="006F5462" w:rsidRPr="00835AFA" w:rsidRDefault="006F5462" w:rsidP="00277227">
      <w:pPr>
        <w:pStyle w:val="NormalWeb"/>
        <w:rPr>
          <w:rFonts w:asciiTheme="minorBidi" w:hAnsiTheme="minorBidi" w:cstheme="minorBidi"/>
          <w:color w:val="000000"/>
        </w:rPr>
      </w:pPr>
      <w:r w:rsidRPr="00835AFA">
        <w:rPr>
          <w:rFonts w:asciiTheme="minorBidi" w:hAnsiTheme="minorBidi" w:cstheme="minorBidi"/>
          <w:color w:val="000000"/>
        </w:rPr>
        <w:t>Weng, Q., Xiao, W., Yu, Y., Wang, W., Wang, C., He, J., Li, Y., Zhang, L., Lin, W. and Ding, Y., 2022.</w:t>
      </w:r>
      <w:r w:rsidRPr="00835AFA">
        <w:rPr>
          <w:rStyle w:val="apple-converted-space"/>
          <w:rFonts w:asciiTheme="minorBidi" w:eastAsiaTheme="majorEastAsia" w:hAnsiTheme="minorBidi" w:cstheme="minorBidi"/>
          <w:color w:val="000000"/>
        </w:rPr>
        <w:t> </w:t>
      </w:r>
      <w:proofErr w:type="spellStart"/>
      <w:r w:rsidRPr="00835AFA">
        <w:rPr>
          <w:rStyle w:val="Emphasis"/>
          <w:rFonts w:asciiTheme="minorBidi" w:eastAsiaTheme="majorEastAsia" w:hAnsiTheme="minorBidi" w:cstheme="minorBidi"/>
          <w:color w:val="000000"/>
        </w:rPr>
        <w:t>MLaaS</w:t>
      </w:r>
      <w:proofErr w:type="spellEnd"/>
      <w:r w:rsidRPr="00835AFA">
        <w:rPr>
          <w:rStyle w:val="Emphasis"/>
          <w:rFonts w:asciiTheme="minorBidi" w:eastAsiaTheme="majorEastAsia" w:hAnsiTheme="minorBidi" w:cstheme="minorBidi"/>
          <w:color w:val="000000"/>
        </w:rPr>
        <w:t xml:space="preserve"> in the wild: Workload analysis and scheduling in large-scale heterogeneous GPU clusters</w:t>
      </w:r>
      <w:r w:rsidRPr="00835AFA">
        <w:rPr>
          <w:rFonts w:asciiTheme="minorBidi" w:hAnsiTheme="minorBidi" w:cstheme="minorBidi"/>
          <w:color w:val="000000"/>
        </w:rPr>
        <w:t>. In: Proceedings of the 19th USENIX Symposium on Networked Systems Design and Implementation (NSDI ’22). Renton, WA, pp.945–960.</w:t>
      </w:r>
    </w:p>
    <w:p w14:paraId="151E4288" w14:textId="77777777" w:rsidR="006F5462" w:rsidRPr="00835AFA" w:rsidRDefault="006F5462" w:rsidP="00277227">
      <w:pPr>
        <w:pStyle w:val="NormalWeb"/>
        <w:rPr>
          <w:rFonts w:asciiTheme="minorBidi" w:hAnsiTheme="minorBidi" w:cstheme="minorBidi"/>
          <w:color w:val="000000"/>
        </w:rPr>
      </w:pPr>
      <w:r w:rsidRPr="00835AFA">
        <w:rPr>
          <w:rFonts w:asciiTheme="minorBidi" w:hAnsiTheme="minorBidi" w:cstheme="minorBidi"/>
          <w:color w:val="000000"/>
        </w:rPr>
        <w:t>Han, S., Lee, S., Kim, J., Kim, Y., Park, J. and Huh, J., 2022.</w:t>
      </w:r>
      <w:r w:rsidRPr="00835AFA">
        <w:rPr>
          <w:rStyle w:val="apple-converted-space"/>
          <w:rFonts w:asciiTheme="minorBidi" w:eastAsiaTheme="majorEastAsia" w:hAnsiTheme="minorBidi" w:cstheme="minorBidi"/>
          <w:color w:val="000000"/>
        </w:rPr>
        <w:t> </w:t>
      </w:r>
      <w:r w:rsidRPr="00835AFA">
        <w:rPr>
          <w:rStyle w:val="Emphasis"/>
          <w:rFonts w:asciiTheme="minorBidi" w:eastAsiaTheme="majorEastAsia" w:hAnsiTheme="minorBidi" w:cstheme="minorBidi"/>
          <w:color w:val="000000"/>
        </w:rPr>
        <w:t xml:space="preserve">Microsecond-scale </w:t>
      </w:r>
      <w:proofErr w:type="spellStart"/>
      <w:r w:rsidRPr="00835AFA">
        <w:rPr>
          <w:rStyle w:val="Emphasis"/>
          <w:rFonts w:asciiTheme="minorBidi" w:eastAsiaTheme="majorEastAsia" w:hAnsiTheme="minorBidi" w:cstheme="minorBidi"/>
          <w:color w:val="000000"/>
        </w:rPr>
        <w:t>preemption</w:t>
      </w:r>
      <w:proofErr w:type="spellEnd"/>
      <w:r w:rsidRPr="00835AFA">
        <w:rPr>
          <w:rStyle w:val="Emphasis"/>
          <w:rFonts w:asciiTheme="minorBidi" w:eastAsiaTheme="majorEastAsia" w:hAnsiTheme="minorBidi" w:cstheme="minorBidi"/>
          <w:color w:val="000000"/>
        </w:rPr>
        <w:t xml:space="preserve"> for concurrent GPU-accelerated DNN inferences</w:t>
      </w:r>
      <w:r w:rsidRPr="00835AFA">
        <w:rPr>
          <w:rFonts w:asciiTheme="minorBidi" w:hAnsiTheme="minorBidi" w:cstheme="minorBidi"/>
          <w:color w:val="000000"/>
        </w:rPr>
        <w:t>. In: Proceedings of the 16th USENIX Symposium on Operating Systems Design and Implementation (OSDI ’22). Carlsbad, CA, pp.1–17.</w:t>
      </w:r>
    </w:p>
    <w:p w14:paraId="44EB1F5E" w14:textId="77777777" w:rsidR="006F5462" w:rsidRPr="00835AFA" w:rsidRDefault="006F5462" w:rsidP="00277227">
      <w:pPr>
        <w:pStyle w:val="NormalWeb"/>
        <w:rPr>
          <w:rFonts w:asciiTheme="minorBidi" w:hAnsiTheme="minorBidi" w:cstheme="minorBidi"/>
          <w:color w:val="000000"/>
        </w:rPr>
      </w:pPr>
      <w:r w:rsidRPr="00835AFA">
        <w:rPr>
          <w:rFonts w:asciiTheme="minorBidi" w:hAnsiTheme="minorBidi" w:cstheme="minorBidi"/>
          <w:color w:val="000000"/>
        </w:rPr>
        <w:t>Xiong, Z., Xu, H., Chen, Y., Li, S., Wang, J. and Zhang, M., 2024.</w:t>
      </w:r>
      <w:r w:rsidRPr="00835AFA">
        <w:rPr>
          <w:rStyle w:val="apple-converted-space"/>
          <w:rFonts w:asciiTheme="minorBidi" w:eastAsiaTheme="majorEastAsia" w:hAnsiTheme="minorBidi" w:cstheme="minorBidi"/>
          <w:color w:val="000000"/>
        </w:rPr>
        <w:t> </w:t>
      </w:r>
      <w:r w:rsidRPr="00835AFA">
        <w:rPr>
          <w:rStyle w:val="Emphasis"/>
          <w:rFonts w:asciiTheme="minorBidi" w:eastAsiaTheme="majorEastAsia" w:hAnsiTheme="minorBidi" w:cstheme="minorBidi"/>
          <w:color w:val="000000"/>
        </w:rPr>
        <w:t>Orion: Fine-grained GPU sharing for efficient deep learning</w:t>
      </w:r>
      <w:r w:rsidRPr="00835AFA">
        <w:rPr>
          <w:rFonts w:asciiTheme="minorBidi" w:hAnsiTheme="minorBidi" w:cstheme="minorBidi"/>
          <w:color w:val="000000"/>
        </w:rPr>
        <w:t>. In: Proceedings of the 19th European Conference on Computer Systems (</w:t>
      </w:r>
      <w:proofErr w:type="spellStart"/>
      <w:r w:rsidRPr="00835AFA">
        <w:rPr>
          <w:rFonts w:asciiTheme="minorBidi" w:hAnsiTheme="minorBidi" w:cstheme="minorBidi"/>
          <w:color w:val="000000"/>
        </w:rPr>
        <w:t>EuroSys</w:t>
      </w:r>
      <w:proofErr w:type="spellEnd"/>
      <w:r w:rsidRPr="00835AFA">
        <w:rPr>
          <w:rFonts w:asciiTheme="minorBidi" w:hAnsiTheme="minorBidi" w:cstheme="minorBidi"/>
          <w:color w:val="000000"/>
        </w:rPr>
        <w:t xml:space="preserve"> ’24). Athens, Greece, pp.1–15.</w:t>
      </w:r>
    </w:p>
    <w:p w14:paraId="0B1F2953" w14:textId="77777777" w:rsidR="006F5462" w:rsidRPr="00835AFA" w:rsidRDefault="006F5462" w:rsidP="00277227">
      <w:pPr>
        <w:pStyle w:val="NormalWeb"/>
        <w:rPr>
          <w:rFonts w:asciiTheme="minorBidi" w:hAnsiTheme="minorBidi" w:cstheme="minorBidi"/>
          <w:color w:val="000000"/>
        </w:rPr>
      </w:pPr>
      <w:r w:rsidRPr="00835AFA">
        <w:rPr>
          <w:rFonts w:asciiTheme="minorBidi" w:hAnsiTheme="minorBidi" w:cstheme="minorBidi"/>
          <w:color w:val="000000"/>
        </w:rPr>
        <w:t>Shao, Y., Liu, S., Chen, X., Li, Y., Zhang, Z. and Brooks, D., 2021.</w:t>
      </w:r>
      <w:r w:rsidRPr="00835AFA">
        <w:rPr>
          <w:rStyle w:val="apple-converted-space"/>
          <w:rFonts w:asciiTheme="minorBidi" w:eastAsiaTheme="majorEastAsia" w:hAnsiTheme="minorBidi" w:cstheme="minorBidi"/>
          <w:color w:val="000000"/>
        </w:rPr>
        <w:t> </w:t>
      </w:r>
      <w:proofErr w:type="spellStart"/>
      <w:r w:rsidRPr="00835AFA">
        <w:rPr>
          <w:rStyle w:val="Emphasis"/>
          <w:rFonts w:asciiTheme="minorBidi" w:eastAsiaTheme="majorEastAsia" w:hAnsiTheme="minorBidi" w:cstheme="minorBidi"/>
          <w:color w:val="000000"/>
        </w:rPr>
        <w:t>AccelWattch</w:t>
      </w:r>
      <w:proofErr w:type="spellEnd"/>
      <w:r w:rsidRPr="00835AFA">
        <w:rPr>
          <w:rStyle w:val="Emphasis"/>
          <w:rFonts w:asciiTheme="minorBidi" w:eastAsiaTheme="majorEastAsia" w:hAnsiTheme="minorBidi" w:cstheme="minorBidi"/>
          <w:color w:val="000000"/>
        </w:rPr>
        <w:t xml:space="preserve">: A framework for </w:t>
      </w:r>
      <w:proofErr w:type="spellStart"/>
      <w:r w:rsidRPr="00835AFA">
        <w:rPr>
          <w:rStyle w:val="Emphasis"/>
          <w:rFonts w:asciiTheme="minorBidi" w:eastAsiaTheme="majorEastAsia" w:hAnsiTheme="minorBidi" w:cstheme="minorBidi"/>
          <w:color w:val="000000"/>
        </w:rPr>
        <w:t>modeling</w:t>
      </w:r>
      <w:proofErr w:type="spellEnd"/>
      <w:r w:rsidRPr="00835AFA">
        <w:rPr>
          <w:rStyle w:val="Emphasis"/>
          <w:rFonts w:asciiTheme="minorBidi" w:eastAsiaTheme="majorEastAsia" w:hAnsiTheme="minorBidi" w:cstheme="minorBidi"/>
          <w:color w:val="000000"/>
        </w:rPr>
        <w:t xml:space="preserve"> GPU power</w:t>
      </w:r>
      <w:r w:rsidRPr="00835AFA">
        <w:rPr>
          <w:rFonts w:asciiTheme="minorBidi" w:hAnsiTheme="minorBidi" w:cstheme="minorBidi"/>
          <w:color w:val="000000"/>
        </w:rPr>
        <w:t>. In: Proceedings of the 54th Annual IEEE/ACM International Symposium on Microarchitecture (MICRO ’21). Virtual Event, pp.1–14.</w:t>
      </w:r>
    </w:p>
    <w:p w14:paraId="45811644" w14:textId="77777777" w:rsidR="006F5462" w:rsidRPr="00835AFA" w:rsidRDefault="006F5462" w:rsidP="00277227">
      <w:pPr>
        <w:pStyle w:val="NormalWeb"/>
        <w:rPr>
          <w:rFonts w:asciiTheme="minorBidi" w:hAnsiTheme="minorBidi" w:cstheme="minorBidi"/>
          <w:color w:val="000000"/>
        </w:rPr>
      </w:pPr>
      <w:r w:rsidRPr="00835AFA">
        <w:rPr>
          <w:rFonts w:asciiTheme="minorBidi" w:hAnsiTheme="minorBidi" w:cstheme="minorBidi"/>
          <w:color w:val="000000"/>
        </w:rPr>
        <w:t>Zhang, Y., Chen, M., Li, K., Wang, X. and Zomaya, A.Y., 2023.</w:t>
      </w:r>
      <w:r w:rsidRPr="00835AFA">
        <w:rPr>
          <w:rStyle w:val="apple-converted-space"/>
          <w:rFonts w:asciiTheme="minorBidi" w:eastAsiaTheme="majorEastAsia" w:hAnsiTheme="minorBidi" w:cstheme="minorBidi"/>
          <w:color w:val="000000"/>
        </w:rPr>
        <w:t> </w:t>
      </w:r>
      <w:r w:rsidRPr="00835AFA">
        <w:rPr>
          <w:rStyle w:val="Emphasis"/>
          <w:rFonts w:asciiTheme="minorBidi" w:eastAsiaTheme="majorEastAsia" w:hAnsiTheme="minorBidi" w:cstheme="minorBidi"/>
          <w:color w:val="000000"/>
        </w:rPr>
        <w:t>Multi-tier GPU virtualization for deep learning in cloud-edge systems</w:t>
      </w:r>
      <w:r w:rsidRPr="00835AFA">
        <w:rPr>
          <w:rFonts w:asciiTheme="minorBidi" w:hAnsiTheme="minorBidi" w:cstheme="minorBidi"/>
          <w:color w:val="000000"/>
        </w:rPr>
        <w:t>. IEEE Transactions on Parallel and Distributed Systems, 34(5), pp.1401–1415.</w:t>
      </w:r>
    </w:p>
    <w:p w14:paraId="79C4CEB9" w14:textId="77777777" w:rsidR="006F5462" w:rsidRPr="00835AFA" w:rsidRDefault="006F5462" w:rsidP="00277227">
      <w:pPr>
        <w:spacing w:line="240" w:lineRule="auto"/>
        <w:rPr>
          <w:rFonts w:cstheme="minorBidi"/>
        </w:rPr>
      </w:pPr>
    </w:p>
    <w:p w14:paraId="3C772E90" w14:textId="77777777" w:rsidR="006F5462" w:rsidRPr="00835AFA" w:rsidRDefault="006F5462" w:rsidP="00277227">
      <w:pPr>
        <w:spacing w:line="240" w:lineRule="auto"/>
        <w:rPr>
          <w:rFonts w:cstheme="minorBidi"/>
          <w:lang w:val="en-US"/>
        </w:rPr>
      </w:pPr>
    </w:p>
    <w:sectPr w:rsidR="006F5462" w:rsidRPr="00835AFA" w:rsidSect="00582ACC">
      <w:headerReference w:type="default" r:id="rId8"/>
      <w:footerReference w:type="even" r:id="rId9"/>
      <w:footerReference w:type="default" r:id="rId10"/>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EA860" w14:textId="77777777" w:rsidR="000A6BB5" w:rsidRDefault="000A6BB5" w:rsidP="001B7D00">
      <w:pPr>
        <w:spacing w:after="0" w:line="240" w:lineRule="auto"/>
      </w:pPr>
      <w:r>
        <w:separator/>
      </w:r>
    </w:p>
  </w:endnote>
  <w:endnote w:type="continuationSeparator" w:id="0">
    <w:p w14:paraId="3C8755B3" w14:textId="77777777" w:rsidR="000A6BB5" w:rsidRDefault="000A6BB5" w:rsidP="001B7D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Body CS)">
    <w:altName w:val="Arial"/>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59497938"/>
      <w:docPartObj>
        <w:docPartGallery w:val="Page Numbers (Bottom of Page)"/>
        <w:docPartUnique/>
      </w:docPartObj>
    </w:sdtPr>
    <w:sdtContent>
      <w:p w14:paraId="68381BCB" w14:textId="4CE73B36" w:rsidR="001B7D00" w:rsidRDefault="001B7D00" w:rsidP="0029058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BF2A860" w14:textId="77777777" w:rsidR="001B7D00" w:rsidRDefault="001B7D00" w:rsidP="001B7D0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10958841"/>
      <w:docPartObj>
        <w:docPartGallery w:val="Page Numbers (Bottom of Page)"/>
        <w:docPartUnique/>
      </w:docPartObj>
    </w:sdtPr>
    <w:sdtContent>
      <w:p w14:paraId="21EC574F" w14:textId="5C4B7D49" w:rsidR="001B7D00" w:rsidRDefault="001B7D00" w:rsidP="0029058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AA05EE5" w14:textId="77777777" w:rsidR="001B7D00" w:rsidRDefault="001B7D00" w:rsidP="001B7D0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F06D6" w14:textId="77777777" w:rsidR="000A6BB5" w:rsidRDefault="000A6BB5" w:rsidP="001B7D00">
      <w:pPr>
        <w:spacing w:after="0" w:line="240" w:lineRule="auto"/>
      </w:pPr>
      <w:r>
        <w:separator/>
      </w:r>
    </w:p>
  </w:footnote>
  <w:footnote w:type="continuationSeparator" w:id="0">
    <w:p w14:paraId="2C3537B3" w14:textId="77777777" w:rsidR="000A6BB5" w:rsidRDefault="000A6BB5" w:rsidP="001B7D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F7BB6" w14:textId="3A45F4B2" w:rsidR="001B7D00" w:rsidRDefault="001B7D00">
    <w:pPr>
      <w:pStyle w:val="Header"/>
      <w:rPr>
        <w:rtl/>
      </w:rPr>
    </w:pPr>
    <w:r>
      <w:rPr>
        <w:noProof/>
      </w:rPr>
      <w:drawing>
        <wp:inline distT="0" distB="0" distL="0" distR="0" wp14:anchorId="28C92722" wp14:editId="0C6C24C4">
          <wp:extent cx="2311400" cy="736600"/>
          <wp:effectExtent l="0" t="0" r="0" b="0"/>
          <wp:docPr id="330257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57222" name="Picture 330257222"/>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2311400" cy="736600"/>
                  </a:xfrm>
                  <a:prstGeom prst="rect">
                    <a:avLst/>
                  </a:prstGeom>
                </pic:spPr>
              </pic:pic>
            </a:graphicData>
          </a:graphic>
        </wp:inline>
      </w:drawing>
    </w:r>
  </w:p>
  <w:p w14:paraId="2ED0A8F2" w14:textId="77777777" w:rsidR="008131C5" w:rsidRDefault="008131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56D23"/>
    <w:multiLevelType w:val="hybridMultilevel"/>
    <w:tmpl w:val="3140D6C2"/>
    <w:lvl w:ilvl="0" w:tplc="3F2E53E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6203509"/>
    <w:multiLevelType w:val="hybridMultilevel"/>
    <w:tmpl w:val="8BB64C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61C6A70"/>
    <w:multiLevelType w:val="hybridMultilevel"/>
    <w:tmpl w:val="CDD2A9A6"/>
    <w:lvl w:ilvl="0" w:tplc="7544322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867131627">
    <w:abstractNumId w:val="1"/>
  </w:num>
  <w:num w:numId="2" w16cid:durableId="769280883">
    <w:abstractNumId w:val="2"/>
  </w:num>
  <w:num w:numId="3" w16cid:durableId="1195727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D00"/>
    <w:rsid w:val="0002125C"/>
    <w:rsid w:val="000A17F2"/>
    <w:rsid w:val="000A6BB5"/>
    <w:rsid w:val="000E763A"/>
    <w:rsid w:val="00115665"/>
    <w:rsid w:val="00175B12"/>
    <w:rsid w:val="00183E38"/>
    <w:rsid w:val="001937A1"/>
    <w:rsid w:val="001B7D00"/>
    <w:rsid w:val="001C75DC"/>
    <w:rsid w:val="001F2DC9"/>
    <w:rsid w:val="00207245"/>
    <w:rsid w:val="0025006D"/>
    <w:rsid w:val="00277227"/>
    <w:rsid w:val="00277B54"/>
    <w:rsid w:val="002800A0"/>
    <w:rsid w:val="002B2CE1"/>
    <w:rsid w:val="002E4893"/>
    <w:rsid w:val="00327333"/>
    <w:rsid w:val="00345CFA"/>
    <w:rsid w:val="0038052F"/>
    <w:rsid w:val="003B3F24"/>
    <w:rsid w:val="00457E29"/>
    <w:rsid w:val="004A75A5"/>
    <w:rsid w:val="004B5E6C"/>
    <w:rsid w:val="004D65A0"/>
    <w:rsid w:val="005417D7"/>
    <w:rsid w:val="00582ACC"/>
    <w:rsid w:val="00591B92"/>
    <w:rsid w:val="00604E1A"/>
    <w:rsid w:val="0067420C"/>
    <w:rsid w:val="00696096"/>
    <w:rsid w:val="006A51B0"/>
    <w:rsid w:val="006D2693"/>
    <w:rsid w:val="006F5462"/>
    <w:rsid w:val="00735A1A"/>
    <w:rsid w:val="0074516F"/>
    <w:rsid w:val="007D40B0"/>
    <w:rsid w:val="008131C5"/>
    <w:rsid w:val="00835AFA"/>
    <w:rsid w:val="00884813"/>
    <w:rsid w:val="00892ACC"/>
    <w:rsid w:val="008B5000"/>
    <w:rsid w:val="0094363A"/>
    <w:rsid w:val="009532E2"/>
    <w:rsid w:val="009D25DC"/>
    <w:rsid w:val="00A53E93"/>
    <w:rsid w:val="00AC09A6"/>
    <w:rsid w:val="00AC3D34"/>
    <w:rsid w:val="00AF6924"/>
    <w:rsid w:val="00B57C2D"/>
    <w:rsid w:val="00BE4BFA"/>
    <w:rsid w:val="00C5059A"/>
    <w:rsid w:val="00C60F07"/>
    <w:rsid w:val="00C708F1"/>
    <w:rsid w:val="00C93536"/>
    <w:rsid w:val="00D158A2"/>
    <w:rsid w:val="00DD0D50"/>
    <w:rsid w:val="00DD475C"/>
    <w:rsid w:val="00DE7AC0"/>
    <w:rsid w:val="00E344EE"/>
    <w:rsid w:val="00E535B7"/>
    <w:rsid w:val="00E6562F"/>
    <w:rsid w:val="00E9295A"/>
    <w:rsid w:val="00EE2135"/>
    <w:rsid w:val="00F024DF"/>
    <w:rsid w:val="00F16ED4"/>
    <w:rsid w:val="00F26701"/>
    <w:rsid w:val="00F31DF3"/>
    <w:rsid w:val="00F42E2A"/>
    <w:rsid w:val="00F550FB"/>
    <w:rsid w:val="00FC0B1D"/>
    <w:rsid w:val="00FD5C7B"/>
    <w:rsid w:val="00FE452A"/>
    <w:rsid w:val="00FF22B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C72ED"/>
  <w15:chartTrackingRefBased/>
  <w15:docId w15:val="{1AE56C27-6333-C043-9A11-FAFE87326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Bidi" w:eastAsiaTheme="minorHAnsi" w:hAnsiTheme="minorBidi" w:cs="Arial (Body CS)"/>
        <w:spacing w:val="-10"/>
        <w:kern w:val="28"/>
        <w:sz w:val="22"/>
        <w:szCs w:val="22"/>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75C"/>
  </w:style>
  <w:style w:type="paragraph" w:styleId="Heading1">
    <w:name w:val="heading 1"/>
    <w:basedOn w:val="Normal"/>
    <w:next w:val="Normal"/>
    <w:link w:val="Heading1Char"/>
    <w:uiPriority w:val="9"/>
    <w:qFormat/>
    <w:rsid w:val="001B7D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B7D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B7D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7D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7D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7D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D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D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D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D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B7D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B7D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7D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7D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7D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D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D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D00"/>
    <w:rPr>
      <w:rFonts w:eastAsiaTheme="majorEastAsia" w:cstheme="majorBidi"/>
      <w:color w:val="272727" w:themeColor="text1" w:themeTint="D8"/>
    </w:rPr>
  </w:style>
  <w:style w:type="paragraph" w:styleId="Title">
    <w:name w:val="Title"/>
    <w:basedOn w:val="Normal"/>
    <w:next w:val="Normal"/>
    <w:link w:val="TitleChar"/>
    <w:uiPriority w:val="10"/>
    <w:qFormat/>
    <w:rsid w:val="001B7D00"/>
    <w:pPr>
      <w:spacing w:after="8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1B7D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D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D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D00"/>
    <w:pPr>
      <w:spacing w:before="160"/>
      <w:jc w:val="center"/>
    </w:pPr>
    <w:rPr>
      <w:i/>
      <w:iCs/>
      <w:color w:val="404040" w:themeColor="text1" w:themeTint="BF"/>
    </w:rPr>
  </w:style>
  <w:style w:type="character" w:customStyle="1" w:styleId="QuoteChar">
    <w:name w:val="Quote Char"/>
    <w:basedOn w:val="DefaultParagraphFont"/>
    <w:link w:val="Quote"/>
    <w:uiPriority w:val="29"/>
    <w:rsid w:val="001B7D00"/>
    <w:rPr>
      <w:i/>
      <w:iCs/>
      <w:color w:val="404040" w:themeColor="text1" w:themeTint="BF"/>
    </w:rPr>
  </w:style>
  <w:style w:type="paragraph" w:styleId="ListParagraph">
    <w:name w:val="List Paragraph"/>
    <w:basedOn w:val="Normal"/>
    <w:uiPriority w:val="34"/>
    <w:qFormat/>
    <w:rsid w:val="001B7D00"/>
    <w:pPr>
      <w:ind w:left="720"/>
      <w:contextualSpacing/>
    </w:pPr>
  </w:style>
  <w:style w:type="character" w:styleId="IntenseEmphasis">
    <w:name w:val="Intense Emphasis"/>
    <w:basedOn w:val="DefaultParagraphFont"/>
    <w:uiPriority w:val="21"/>
    <w:qFormat/>
    <w:rsid w:val="001B7D00"/>
    <w:rPr>
      <w:i/>
      <w:iCs/>
      <w:color w:val="0F4761" w:themeColor="accent1" w:themeShade="BF"/>
    </w:rPr>
  </w:style>
  <w:style w:type="paragraph" w:styleId="IntenseQuote">
    <w:name w:val="Intense Quote"/>
    <w:basedOn w:val="Normal"/>
    <w:next w:val="Normal"/>
    <w:link w:val="IntenseQuoteChar"/>
    <w:uiPriority w:val="30"/>
    <w:qFormat/>
    <w:rsid w:val="001B7D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7D00"/>
    <w:rPr>
      <w:i/>
      <w:iCs/>
      <w:color w:val="0F4761" w:themeColor="accent1" w:themeShade="BF"/>
    </w:rPr>
  </w:style>
  <w:style w:type="character" w:styleId="IntenseReference">
    <w:name w:val="Intense Reference"/>
    <w:basedOn w:val="DefaultParagraphFont"/>
    <w:uiPriority w:val="32"/>
    <w:qFormat/>
    <w:rsid w:val="001B7D00"/>
    <w:rPr>
      <w:b/>
      <w:bCs/>
      <w:smallCaps/>
      <w:color w:val="0F4761" w:themeColor="accent1" w:themeShade="BF"/>
      <w:spacing w:val="5"/>
    </w:rPr>
  </w:style>
  <w:style w:type="paragraph" w:styleId="Header">
    <w:name w:val="header"/>
    <w:basedOn w:val="Normal"/>
    <w:link w:val="HeaderChar"/>
    <w:uiPriority w:val="99"/>
    <w:unhideWhenUsed/>
    <w:rsid w:val="001B7D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7D00"/>
  </w:style>
  <w:style w:type="paragraph" w:styleId="Footer">
    <w:name w:val="footer"/>
    <w:basedOn w:val="Normal"/>
    <w:link w:val="FooterChar"/>
    <w:uiPriority w:val="99"/>
    <w:unhideWhenUsed/>
    <w:rsid w:val="001B7D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7D00"/>
  </w:style>
  <w:style w:type="character" w:styleId="PageNumber">
    <w:name w:val="page number"/>
    <w:basedOn w:val="DefaultParagraphFont"/>
    <w:uiPriority w:val="99"/>
    <w:semiHidden/>
    <w:unhideWhenUsed/>
    <w:rsid w:val="001B7D00"/>
  </w:style>
  <w:style w:type="character" w:styleId="Strong">
    <w:name w:val="Strong"/>
    <w:basedOn w:val="DefaultParagraphFont"/>
    <w:uiPriority w:val="22"/>
    <w:qFormat/>
    <w:rsid w:val="00DE7AC0"/>
    <w:rPr>
      <w:b/>
      <w:bCs/>
    </w:rPr>
  </w:style>
  <w:style w:type="paragraph" w:styleId="NormalWeb">
    <w:name w:val="Normal (Web)"/>
    <w:basedOn w:val="Normal"/>
    <w:uiPriority w:val="99"/>
    <w:unhideWhenUsed/>
    <w:rsid w:val="00DE7AC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6F5462"/>
  </w:style>
  <w:style w:type="character" w:styleId="Emphasis">
    <w:name w:val="Emphasis"/>
    <w:basedOn w:val="DefaultParagraphFont"/>
    <w:uiPriority w:val="20"/>
    <w:qFormat/>
    <w:rsid w:val="006F5462"/>
    <w:rPr>
      <w:i/>
      <w:iCs/>
    </w:rPr>
  </w:style>
  <w:style w:type="paragraph" w:styleId="TOCHeading">
    <w:name w:val="TOC Heading"/>
    <w:basedOn w:val="Heading1"/>
    <w:next w:val="Normal"/>
    <w:uiPriority w:val="39"/>
    <w:unhideWhenUsed/>
    <w:qFormat/>
    <w:rsid w:val="00AC3D34"/>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AC3D34"/>
    <w:pPr>
      <w:spacing w:before="120" w:after="0"/>
    </w:pPr>
    <w:rPr>
      <w:rFonts w:cs="Times New Roman"/>
      <w:b/>
      <w:bCs/>
      <w:i/>
      <w:iCs/>
      <w:szCs w:val="28"/>
    </w:rPr>
  </w:style>
  <w:style w:type="paragraph" w:styleId="TOC2">
    <w:name w:val="toc 2"/>
    <w:basedOn w:val="Normal"/>
    <w:next w:val="Normal"/>
    <w:autoRedefine/>
    <w:uiPriority w:val="39"/>
    <w:unhideWhenUsed/>
    <w:rsid w:val="00AC3D34"/>
    <w:pPr>
      <w:spacing w:before="120" w:after="0"/>
      <w:ind w:left="240"/>
    </w:pPr>
    <w:rPr>
      <w:rFonts w:cs="Times New Roman"/>
      <w:b/>
      <w:bCs/>
      <w:szCs w:val="26"/>
    </w:rPr>
  </w:style>
  <w:style w:type="character" w:styleId="Hyperlink">
    <w:name w:val="Hyperlink"/>
    <w:basedOn w:val="DefaultParagraphFont"/>
    <w:uiPriority w:val="99"/>
    <w:unhideWhenUsed/>
    <w:rsid w:val="00AC3D34"/>
    <w:rPr>
      <w:color w:val="467886" w:themeColor="hyperlink"/>
      <w:u w:val="single"/>
    </w:rPr>
  </w:style>
  <w:style w:type="paragraph" w:styleId="TOC3">
    <w:name w:val="toc 3"/>
    <w:basedOn w:val="Normal"/>
    <w:next w:val="Normal"/>
    <w:autoRedefine/>
    <w:uiPriority w:val="39"/>
    <w:semiHidden/>
    <w:unhideWhenUsed/>
    <w:rsid w:val="00AC3D34"/>
    <w:pPr>
      <w:spacing w:after="0"/>
      <w:ind w:left="480"/>
    </w:pPr>
    <w:rPr>
      <w:rFonts w:cs="Times New Roman"/>
      <w:sz w:val="20"/>
    </w:rPr>
  </w:style>
  <w:style w:type="paragraph" w:styleId="TOC4">
    <w:name w:val="toc 4"/>
    <w:basedOn w:val="Normal"/>
    <w:next w:val="Normal"/>
    <w:autoRedefine/>
    <w:uiPriority w:val="39"/>
    <w:semiHidden/>
    <w:unhideWhenUsed/>
    <w:rsid w:val="00AC3D34"/>
    <w:pPr>
      <w:spacing w:after="0"/>
      <w:ind w:left="720"/>
    </w:pPr>
    <w:rPr>
      <w:rFonts w:cs="Times New Roman"/>
      <w:sz w:val="20"/>
    </w:rPr>
  </w:style>
  <w:style w:type="paragraph" w:styleId="TOC5">
    <w:name w:val="toc 5"/>
    <w:basedOn w:val="Normal"/>
    <w:next w:val="Normal"/>
    <w:autoRedefine/>
    <w:uiPriority w:val="39"/>
    <w:semiHidden/>
    <w:unhideWhenUsed/>
    <w:rsid w:val="00AC3D34"/>
    <w:pPr>
      <w:spacing w:after="0"/>
      <w:ind w:left="960"/>
    </w:pPr>
    <w:rPr>
      <w:rFonts w:cs="Times New Roman"/>
      <w:sz w:val="20"/>
    </w:rPr>
  </w:style>
  <w:style w:type="paragraph" w:styleId="TOC6">
    <w:name w:val="toc 6"/>
    <w:basedOn w:val="Normal"/>
    <w:next w:val="Normal"/>
    <w:autoRedefine/>
    <w:uiPriority w:val="39"/>
    <w:semiHidden/>
    <w:unhideWhenUsed/>
    <w:rsid w:val="00AC3D34"/>
    <w:pPr>
      <w:spacing w:after="0"/>
      <w:ind w:left="1200"/>
    </w:pPr>
    <w:rPr>
      <w:rFonts w:cs="Times New Roman"/>
      <w:sz w:val="20"/>
    </w:rPr>
  </w:style>
  <w:style w:type="paragraph" w:styleId="TOC7">
    <w:name w:val="toc 7"/>
    <w:basedOn w:val="Normal"/>
    <w:next w:val="Normal"/>
    <w:autoRedefine/>
    <w:uiPriority w:val="39"/>
    <w:semiHidden/>
    <w:unhideWhenUsed/>
    <w:rsid w:val="00AC3D34"/>
    <w:pPr>
      <w:spacing w:after="0"/>
      <w:ind w:left="1440"/>
    </w:pPr>
    <w:rPr>
      <w:rFonts w:cs="Times New Roman"/>
      <w:sz w:val="20"/>
    </w:rPr>
  </w:style>
  <w:style w:type="paragraph" w:styleId="TOC8">
    <w:name w:val="toc 8"/>
    <w:basedOn w:val="Normal"/>
    <w:next w:val="Normal"/>
    <w:autoRedefine/>
    <w:uiPriority w:val="39"/>
    <w:semiHidden/>
    <w:unhideWhenUsed/>
    <w:rsid w:val="00AC3D34"/>
    <w:pPr>
      <w:spacing w:after="0"/>
      <w:ind w:left="1680"/>
    </w:pPr>
    <w:rPr>
      <w:rFonts w:cs="Times New Roman"/>
      <w:sz w:val="20"/>
    </w:rPr>
  </w:style>
  <w:style w:type="paragraph" w:styleId="TOC9">
    <w:name w:val="toc 9"/>
    <w:basedOn w:val="Normal"/>
    <w:next w:val="Normal"/>
    <w:autoRedefine/>
    <w:uiPriority w:val="39"/>
    <w:semiHidden/>
    <w:unhideWhenUsed/>
    <w:rsid w:val="00AC3D34"/>
    <w:pPr>
      <w:spacing w:after="0"/>
      <w:ind w:left="1920"/>
    </w:pPr>
    <w:rPr>
      <w:rFonts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2026D9-12BB-564E-BEC7-0AA943E129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2476</TotalTime>
  <Pages>9</Pages>
  <Words>3474</Words>
  <Characters>17791</Characters>
  <Application>Microsoft Office Word</Application>
  <DocSecurity>0</DocSecurity>
  <Lines>555</Lines>
  <Paragraphs>366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Talal Al-Ahbabi</dc:creator>
  <cp:keywords/>
  <dc:description/>
  <cp:lastModifiedBy>Talal Al-Ahbabi</cp:lastModifiedBy>
  <cp:revision>37</cp:revision>
  <dcterms:created xsi:type="dcterms:W3CDTF">2025-12-29T08:30:00Z</dcterms:created>
  <dcterms:modified xsi:type="dcterms:W3CDTF">2026-01-08T22:59:00Z</dcterms:modified>
</cp:coreProperties>
</file>