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80"/>
        <w:jc w:val="center"/>
      </w:pPr>
      <w:r>
        <w:rPr>
          <w:rFonts w:ascii="Times New Roman" w:hAnsi="Times New Roman"/>
          <w:b/>
          <w:i w:val="0"/>
          <w:sz w:val="32"/>
        </w:rPr>
        <w:t>PhishAware: A Bilingual Cybersecurity Awareness Platform</w:t>
        <w:br/>
        <w:t>for Saudi Arabian Organizations</w:t>
      </w:r>
    </w:p>
    <w:p>
      <w:pPr>
        <w:spacing w:after="720"/>
        <w:jc w:val="center"/>
      </w:pPr>
      <w:r>
        <w:rPr>
          <w:rFonts w:ascii="Times New Roman" w:hAnsi="Times New Roman"/>
          <w:b/>
          <w:i w:val="0"/>
          <w:sz w:val="28"/>
        </w:rPr>
        <w:t>Senior Project Report</w:t>
      </w:r>
    </w:p>
    <w:p>
      <w:pPr>
        <w:jc w:val="center"/>
      </w:pPr>
      <w:r>
        <w:rPr>
          <w:rFonts w:ascii="Times New Roman" w:hAnsi="Times New Roman"/>
          <w:b w:val="0"/>
          <w:i w:val="0"/>
          <w:sz w:val="24"/>
        </w:rPr>
        <w:t>Abdulrahman Alharthi</w:t>
      </w:r>
    </w:p>
    <w:p>
      <w:pPr>
        <w:jc w:val="center"/>
      </w:pPr>
      <w:r>
        <w:rPr>
          <w:rFonts w:ascii="Times New Roman" w:hAnsi="Times New Roman"/>
          <w:b w:val="0"/>
          <w:i w:val="0"/>
          <w:sz w:val="24"/>
        </w:rPr>
        <w:t>Department of Computer Science</w:t>
      </w:r>
    </w:p>
    <w:p>
      <w:pPr>
        <w:jc w:val="center"/>
      </w:pPr>
      <w:r>
        <w:rPr>
          <w:rFonts w:ascii="Times New Roman" w:hAnsi="Times New Roman"/>
          <w:b w:val="0"/>
          <w:i w:val="0"/>
          <w:sz w:val="24"/>
        </w:rPr>
        <w:t>King Abdulaziz University</w:t>
      </w:r>
    </w:p>
    <w:p>
      <w:pPr>
        <w:spacing w:after="480"/>
        <w:jc w:val="center"/>
      </w:pPr>
      <w:r>
        <w:rPr>
          <w:rFonts w:ascii="Times New Roman" w:hAnsi="Times New Roman"/>
          <w:b w:val="0"/>
          <w:i w:val="0"/>
          <w:sz w:val="24"/>
        </w:rPr>
        <w:t>Jeddah, Saudi Arabia</w:t>
      </w:r>
    </w:p>
    <w:p>
      <w:pPr>
        <w:spacing w:after="240"/>
        <w:jc w:val="center"/>
      </w:pPr>
      <w:r>
        <w:rPr>
          <w:rFonts w:ascii="Times New Roman" w:hAnsi="Times New Roman"/>
          <w:b w:val="0"/>
          <w:i w:val="0"/>
          <w:sz w:val="24"/>
        </w:rPr>
        <w:t>Supervisor: Dr. [Supervisor Name]</w:t>
      </w:r>
    </w:p>
    <w:p>
      <w:pPr>
        <w:jc w:val="center"/>
      </w:pPr>
      <w:r>
        <w:rPr>
          <w:rFonts w:ascii="Times New Roman" w:hAnsi="Times New Roman"/>
          <w:b w:val="0"/>
          <w:i w:val="0"/>
          <w:sz w:val="24"/>
        </w:rPr>
        <w:t>March 2026</w:t>
      </w:r>
    </w:p>
    <w:p>
      <w:r>
        <w:br w:type="page"/>
      </w:r>
    </w:p>
    <w:p>
      <w:pPr>
        <w:pStyle w:val="Heading1"/>
      </w:pPr>
      <w:r>
        <w:t>ABSTRACT</w:t>
      </w:r>
    </w:p>
    <w:p>
      <w:r>
        <w:rPr>
          <w:rFonts w:ascii="Times New Roman" w:hAnsi="Times New Roman"/>
          <w:b w:val="0"/>
          <w:i w:val="0"/>
          <w:sz w:val="20"/>
        </w:rPr>
        <w:t>Abstract— This report presents PhishAware, a comprehensive bilingual (English/Arabic) cybersecurity awareness platform designed specifically for Saudi Arabian organizations. The platform addresses the growing need for effective security awareness training in the Kingdom's rapidly digitizing economy by providing an integrated suite of tools including realistic phishing simulation campaigns, adaptive risk scoring, gamified training modules, and multi-level analytics dashboards. The backend is built with Django REST Framework using a modular multi-app architecture encompassing eleven specialized applications: accounts, companies, campaigns, simulations, assessments, training, gamification, analytics, community, notifications, and core utilities. The frontend is developed using React 19 with Vite, featuring role-based access control (RBAC) for three user tiers (Super Admin, Company Admin, Employee), complete RTL support for Arabic, and responsive design using Tailwind CSS. Key features include JWT-based authentication with email verification, employee invitation workflows, a four-step simulation creation wizard, automated risk score calculation with remediation training assignment, a gamification engine with badges and leaderboards, and a public community portal for cybersecurity awareness. The platform uses SendGrid SMTP relay for transactional emails, SQLite for development storage, and implements comprehensive tracking for phishing simulations including pixel tracking, link click monitoring, and credential submission detection. Testing demonstrates the platform's effectiveness in raising security awareness through measurable risk score improvements after training interventions.</w:t>
      </w:r>
    </w:p>
    <w:p>
      <w:r>
        <w:rPr>
          <w:rFonts w:ascii="Times New Roman" w:hAnsi="Times New Roman"/>
          <w:b w:val="0"/>
          <w:i/>
          <w:sz w:val="18"/>
        </w:rPr>
        <w:t>Index Terms— Cybersecurity awareness, phishing simulation, Django REST Framework, React.js, bilingual platform, Saudi Arabia, gamification, RBAC, risk scoring, training remediation, SendGrid, JWT authentication.</w:t>
      </w:r>
    </w:p>
    <w:p>
      <w:r>
        <w:br w:type="page"/>
      </w:r>
    </w:p>
    <w:p>
      <w:pPr>
        <w:pStyle w:val="Heading1"/>
      </w:pPr>
      <w:r>
        <w:t>CONTENTS</w:t>
      </w:r>
    </w:p>
    <w:p>
      <w:r>
        <w:rPr>
          <w:rFonts w:ascii="Times New Roman" w:hAnsi="Times New Roman"/>
          <w:b/>
          <w:sz w:val="20"/>
        </w:rPr>
        <w:t>I. PHASE 1: BACKEND FOUNDATION</w:t>
      </w:r>
      <w:r>
        <w:rPr>
          <w:rFonts w:ascii="Times New Roman" w:hAnsi="Times New Roman"/>
          <w:sz w:val="20"/>
        </w:rPr>
        <w:tab/>
        <w:t>1</w:t>
      </w:r>
    </w:p>
    <w:p>
      <w:r>
        <w:rPr>
          <w:rFonts w:ascii="Times New Roman" w:hAnsi="Times New Roman"/>
          <w:sz w:val="20"/>
        </w:rPr>
        <w:t xml:space="preserve">    A. Environment Setup &amp; Access Management (Weeks 1-2)</w:t>
      </w:r>
      <w:r>
        <w:rPr>
          <w:rFonts w:ascii="Times New Roman" w:hAnsi="Times New Roman"/>
          <w:sz w:val="20"/>
        </w:rPr>
        <w:tab/>
        <w:t>2</w:t>
      </w:r>
    </w:p>
    <w:p>
      <w:r>
        <w:rPr>
          <w:rFonts w:ascii="Times New Roman" w:hAnsi="Times New Roman"/>
          <w:sz w:val="20"/>
        </w:rPr>
        <w:t xml:space="preserve">        1) Django &amp; SQLite Initialization</w:t>
      </w:r>
      <w:r>
        <w:rPr>
          <w:rFonts w:ascii="Times New Roman" w:hAnsi="Times New Roman"/>
          <w:sz w:val="20"/>
        </w:rPr>
        <w:tab/>
        <w:t>3</w:t>
      </w:r>
    </w:p>
    <w:p>
      <w:r>
        <w:rPr>
          <w:rFonts w:ascii="Times New Roman" w:hAnsi="Times New Roman"/>
          <w:sz w:val="20"/>
        </w:rPr>
        <w:t xml:space="preserve">        2) Identity &amp; Access Management</w:t>
      </w:r>
      <w:r>
        <w:rPr>
          <w:rFonts w:ascii="Times New Roman" w:hAnsi="Times New Roman"/>
          <w:sz w:val="20"/>
        </w:rPr>
        <w:tab/>
        <w:t>6</w:t>
      </w:r>
    </w:p>
    <w:p>
      <w:r>
        <w:rPr>
          <w:rFonts w:ascii="Times New Roman" w:hAnsi="Times New Roman"/>
          <w:sz w:val="20"/>
        </w:rPr>
        <w:t xml:space="preserve">    B. Simulation Engine &amp; Campaign Logic (Week 3)</w:t>
      </w:r>
      <w:r>
        <w:rPr>
          <w:rFonts w:ascii="Times New Roman" w:hAnsi="Times New Roman"/>
          <w:sz w:val="20"/>
        </w:rPr>
        <w:tab/>
        <w:t>12</w:t>
      </w:r>
    </w:p>
    <w:p>
      <w:r>
        <w:rPr>
          <w:rFonts w:ascii="Times New Roman" w:hAnsi="Times New Roman"/>
          <w:sz w:val="20"/>
        </w:rPr>
        <w:t xml:space="preserve">        1) Core Database Models</w:t>
      </w:r>
      <w:r>
        <w:rPr>
          <w:rFonts w:ascii="Times New Roman" w:hAnsi="Times New Roman"/>
          <w:sz w:val="20"/>
        </w:rPr>
        <w:tab/>
        <w:t>13</w:t>
      </w:r>
    </w:p>
    <w:p>
      <w:r>
        <w:rPr>
          <w:rFonts w:ascii="Times New Roman" w:hAnsi="Times New Roman"/>
          <w:sz w:val="20"/>
        </w:rPr>
        <w:t xml:space="preserve">        2) Campaign, Email &amp; Quiz APIs</w:t>
      </w:r>
      <w:r>
        <w:rPr>
          <w:rFonts w:ascii="Times New Roman" w:hAnsi="Times New Roman"/>
          <w:sz w:val="20"/>
        </w:rPr>
        <w:tab/>
        <w:t>20</w:t>
      </w:r>
    </w:p>
    <w:p>
      <w:r>
        <w:rPr>
          <w:rFonts w:ascii="Times New Roman" w:hAnsi="Times New Roman"/>
          <w:sz w:val="20"/>
        </w:rPr>
        <w:t xml:space="preserve">    C. Threat Tracking &amp; Risk Remediation (Weeks 4-5)</w:t>
      </w:r>
      <w:r>
        <w:rPr>
          <w:rFonts w:ascii="Times New Roman" w:hAnsi="Times New Roman"/>
          <w:sz w:val="20"/>
        </w:rPr>
        <w:tab/>
        <w:t>28</w:t>
      </w:r>
    </w:p>
    <w:p>
      <w:r>
        <w:rPr>
          <w:rFonts w:ascii="Times New Roman" w:hAnsi="Times New Roman"/>
          <w:sz w:val="20"/>
        </w:rPr>
        <w:t xml:space="preserve">        1) Tracking Pixels, Lure Links &amp; Landing Pages</w:t>
      </w:r>
      <w:r>
        <w:rPr>
          <w:rFonts w:ascii="Times New Roman" w:hAnsi="Times New Roman"/>
          <w:sz w:val="20"/>
        </w:rPr>
        <w:tab/>
        <w:t>29</w:t>
      </w:r>
    </w:p>
    <w:p>
      <w:r>
        <w:rPr>
          <w:rFonts w:ascii="Times New Roman" w:hAnsi="Times New Roman"/>
          <w:sz w:val="20"/>
        </w:rPr>
        <w:t xml:space="preserve">        2) Risk Scoring &amp; LMS Integration</w:t>
      </w:r>
      <w:r>
        <w:rPr>
          <w:rFonts w:ascii="Times New Roman" w:hAnsi="Times New Roman"/>
          <w:sz w:val="20"/>
        </w:rPr>
        <w:tab/>
        <w:t>34</w:t>
      </w:r>
    </w:p>
    <w:p>
      <w:r>
        <w:rPr>
          <w:rFonts w:ascii="Times New Roman" w:hAnsi="Times New Roman"/>
          <w:sz w:val="20"/>
        </w:rPr>
        <w:t xml:space="preserve">    D. Analytics, Gamification, &amp; System Finalization (Week 5)</w:t>
      </w:r>
      <w:r>
        <w:rPr>
          <w:rFonts w:ascii="Times New Roman" w:hAnsi="Times New Roman"/>
          <w:sz w:val="20"/>
        </w:rPr>
        <w:tab/>
        <w:t>41</w:t>
      </w:r>
    </w:p>
    <w:p>
      <w:r>
        <w:rPr>
          <w:rFonts w:ascii="Times New Roman" w:hAnsi="Times New Roman"/>
          <w:sz w:val="20"/>
        </w:rPr>
        <w:t xml:space="preserve">        1) Gamification Engine</w:t>
      </w:r>
      <w:r>
        <w:rPr>
          <w:rFonts w:ascii="Times New Roman" w:hAnsi="Times New Roman"/>
          <w:sz w:val="20"/>
        </w:rPr>
        <w:tab/>
        <w:t>42</w:t>
      </w:r>
    </w:p>
    <w:p>
      <w:r>
        <w:rPr>
          <w:rFonts w:ascii="Times New Roman" w:hAnsi="Times New Roman"/>
          <w:sz w:val="20"/>
        </w:rPr>
        <w:t xml:space="preserve">        2) Dashboards, Public APIs &amp; Comprehensive Testing</w:t>
      </w:r>
      <w:r>
        <w:rPr>
          <w:rFonts w:ascii="Times New Roman" w:hAnsi="Times New Roman"/>
          <w:sz w:val="20"/>
        </w:rPr>
        <w:tab/>
        <w:t>48</w:t>
      </w:r>
    </w:p>
    <w:p>
      <w:r>
        <w:rPr>
          <w:rFonts w:ascii="Times New Roman" w:hAnsi="Times New Roman"/>
          <w:b/>
          <w:sz w:val="20"/>
        </w:rPr>
        <w:t>II. PHASE 2: FRONTEND DEVELOPMENT</w:t>
      </w:r>
      <w:r>
        <w:rPr>
          <w:rFonts w:ascii="Times New Roman" w:hAnsi="Times New Roman"/>
          <w:sz w:val="20"/>
        </w:rPr>
        <w:tab/>
        <w:t>55</w:t>
      </w:r>
    </w:p>
    <w:p>
      <w:r>
        <w:rPr>
          <w:rFonts w:ascii="Times New Roman" w:hAnsi="Times New Roman"/>
          <w:sz w:val="20"/>
        </w:rPr>
        <w:t xml:space="preserve">    A. Application Setup &amp; Secure Routing (Week 9)</w:t>
      </w:r>
      <w:r>
        <w:rPr>
          <w:rFonts w:ascii="Times New Roman" w:hAnsi="Times New Roman"/>
          <w:sz w:val="20"/>
        </w:rPr>
        <w:tab/>
        <w:t>56</w:t>
      </w:r>
    </w:p>
    <w:p>
      <w:r>
        <w:rPr>
          <w:rFonts w:ascii="Times New Roman" w:hAnsi="Times New Roman"/>
          <w:sz w:val="20"/>
        </w:rPr>
        <w:t xml:space="preserve">        1) React Core &amp; Bilingual (i18next) Configuration</w:t>
      </w:r>
      <w:r>
        <w:rPr>
          <w:rFonts w:ascii="Times New Roman" w:hAnsi="Times New Roman"/>
          <w:sz w:val="20"/>
        </w:rPr>
        <w:tab/>
        <w:t>57</w:t>
      </w:r>
    </w:p>
    <w:p>
      <w:r>
        <w:rPr>
          <w:rFonts w:ascii="Times New Roman" w:hAnsi="Times New Roman"/>
          <w:sz w:val="20"/>
        </w:rPr>
        <w:t xml:space="preserve">        2) Authentication &amp; Protected Routes</w:t>
      </w:r>
      <w:r>
        <w:rPr>
          <w:rFonts w:ascii="Times New Roman" w:hAnsi="Times New Roman"/>
          <w:sz w:val="20"/>
        </w:rPr>
        <w:tab/>
        <w:t>62</w:t>
      </w:r>
    </w:p>
    <w:p>
      <w:r>
        <w:rPr>
          <w:rFonts w:ascii="Times New Roman" w:hAnsi="Times New Roman"/>
          <w:sz w:val="20"/>
        </w:rPr>
        <w:t xml:space="preserve">    B. Administrator Management Interfaces (Week 10)</w:t>
      </w:r>
      <w:r>
        <w:rPr>
          <w:rFonts w:ascii="Times New Roman" w:hAnsi="Times New Roman"/>
          <w:sz w:val="20"/>
        </w:rPr>
        <w:tab/>
        <w:t>69</w:t>
      </w:r>
    </w:p>
    <w:p>
      <w:r>
        <w:rPr>
          <w:rFonts w:ascii="Times New Roman" w:hAnsi="Times New Roman"/>
          <w:sz w:val="20"/>
        </w:rPr>
        <w:t xml:space="preserve">        1) Admin Layout, Employee &amp; Campaign Management</w:t>
      </w:r>
      <w:r>
        <w:rPr>
          <w:rFonts w:ascii="Times New Roman" w:hAnsi="Times New Roman"/>
          <w:sz w:val="20"/>
        </w:rPr>
        <w:tab/>
        <w:t>70</w:t>
      </w:r>
    </w:p>
    <w:p>
      <w:r>
        <w:rPr>
          <w:rFonts w:ascii="Times New Roman" w:hAnsi="Times New Roman"/>
          <w:sz w:val="20"/>
        </w:rPr>
        <w:t xml:space="preserve">        2) Content Libraries &amp; Analytics Dashboards</w:t>
      </w:r>
      <w:r>
        <w:rPr>
          <w:rFonts w:ascii="Times New Roman" w:hAnsi="Times New Roman"/>
          <w:sz w:val="20"/>
        </w:rPr>
        <w:tab/>
        <w:t>78</w:t>
      </w:r>
    </w:p>
    <w:p>
      <w:r>
        <w:rPr>
          <w:rFonts w:ascii="Times New Roman" w:hAnsi="Times New Roman"/>
          <w:sz w:val="20"/>
        </w:rPr>
        <w:t xml:space="preserve">    C. Employee Training &amp; Gamification UI (Week 11)</w:t>
      </w:r>
      <w:r>
        <w:rPr>
          <w:rFonts w:ascii="Times New Roman" w:hAnsi="Times New Roman"/>
          <w:sz w:val="20"/>
        </w:rPr>
        <w:tab/>
        <w:t>86</w:t>
      </w:r>
    </w:p>
    <w:p>
      <w:r>
        <w:rPr>
          <w:rFonts w:ascii="Times New Roman" w:hAnsi="Times New Roman"/>
          <w:sz w:val="20"/>
        </w:rPr>
        <w:t xml:space="preserve">        1) Employee Dashboard &amp; Training Modules</w:t>
      </w:r>
      <w:r>
        <w:rPr>
          <w:rFonts w:ascii="Times New Roman" w:hAnsi="Times New Roman"/>
          <w:sz w:val="20"/>
        </w:rPr>
        <w:tab/>
        <w:t>87</w:t>
      </w:r>
    </w:p>
    <w:p>
      <w:r>
        <w:rPr>
          <w:rFonts w:ascii="Times New Roman" w:hAnsi="Times New Roman"/>
          <w:sz w:val="20"/>
        </w:rPr>
        <w:t xml:space="preserve">        2) Quiz Interfaces &amp; Gamification Display</w:t>
      </w:r>
      <w:r>
        <w:rPr>
          <w:rFonts w:ascii="Times New Roman" w:hAnsi="Times New Roman"/>
          <w:sz w:val="20"/>
        </w:rPr>
        <w:tab/>
        <w:t>93</w:t>
      </w:r>
    </w:p>
    <w:p>
      <w:r>
        <w:rPr>
          <w:rFonts w:ascii="Times New Roman" w:hAnsi="Times New Roman"/>
          <w:sz w:val="20"/>
        </w:rPr>
        <w:t xml:space="preserve">    D. Public Awareness Portal &amp; Final Polish (Week 11)</w:t>
      </w:r>
      <w:r>
        <w:rPr>
          <w:rFonts w:ascii="Times New Roman" w:hAnsi="Times New Roman"/>
          <w:sz w:val="20"/>
        </w:rPr>
        <w:tab/>
        <w:t>100</w:t>
      </w:r>
    </w:p>
    <w:p>
      <w:r>
        <w:rPr>
          <w:rFonts w:ascii="Times New Roman" w:hAnsi="Times New Roman"/>
          <w:sz w:val="20"/>
        </w:rPr>
        <w:t xml:space="preserve">        1) Community Portal &amp; Awareness Content</w:t>
      </w:r>
      <w:r>
        <w:rPr>
          <w:rFonts w:ascii="Times New Roman" w:hAnsi="Times New Roman"/>
          <w:sz w:val="20"/>
        </w:rPr>
        <w:tab/>
        <w:t>101</w:t>
      </w:r>
    </w:p>
    <w:p>
      <w:r>
        <w:rPr>
          <w:rFonts w:ascii="Times New Roman" w:hAnsi="Times New Roman"/>
          <w:sz w:val="20"/>
        </w:rPr>
        <w:t xml:space="preserve">        2) Public Quizzes &amp; Final UI/UX Polish</w:t>
      </w:r>
      <w:r>
        <w:rPr>
          <w:rFonts w:ascii="Times New Roman" w:hAnsi="Times New Roman"/>
          <w:sz w:val="20"/>
        </w:rPr>
        <w:tab/>
        <w:t>107</w:t>
      </w:r>
    </w:p>
    <w:p>
      <w:r>
        <w:rPr>
          <w:rFonts w:ascii="Times New Roman" w:hAnsi="Times New Roman"/>
          <w:sz w:val="20"/>
        </w:rPr>
        <w:t xml:space="preserve">    REFERENCES</w:t>
      </w:r>
      <w:r>
        <w:rPr>
          <w:rFonts w:ascii="Times New Roman" w:hAnsi="Times New Roman"/>
          <w:sz w:val="20"/>
        </w:rPr>
        <w:tab/>
        <w:t>113</w:t>
      </w:r>
    </w:p>
    <w:p>
      <w:r>
        <w:rPr>
          <w:rFonts w:ascii="Times New Roman" w:hAnsi="Times New Roman"/>
          <w:sz w:val="20"/>
        </w:rPr>
        <w:t xml:space="preserve">    APPENDICES</w:t>
      </w:r>
      <w:r>
        <w:rPr>
          <w:rFonts w:ascii="Times New Roman" w:hAnsi="Times New Roman"/>
          <w:sz w:val="20"/>
        </w:rPr>
        <w:tab/>
        <w:t>115</w:t>
      </w:r>
    </w:p>
    <w:p>
      <w:r>
        <w:br w:type="page"/>
      </w:r>
    </w:p>
    <w:p>
      <w:pPr>
        <w:pStyle w:val="Heading1"/>
      </w:pPr>
      <w:r>
        <w:t>LIST OF FIGURES</w:t>
      </w:r>
    </w:p>
    <w:p>
      <w:r>
        <w:fldChar w:fldCharType="begin"/>
      </w:r>
      <w:r>
        <w:instrText xml:space="preserve"> TOC \h \z \c "Figure" </w:instrText>
      </w:r>
      <w:r>
        <w:fldChar w:fldCharType="separate"/>
      </w:r>
      <w:r>
        <w:rPr>
          <w:rFonts w:ascii="Times New Roman" w:hAnsi="Times New Roman"/>
          <w:i/>
          <w:color w:val="888888"/>
          <w:sz w:val="20"/>
        </w:rPr>
        <w:t>Right-click and select 'Update Field' to populate this list.</w:t>
      </w:r>
      <w:r>
        <w:fldChar w:fldCharType="end"/>
      </w:r>
    </w:p>
    <w:p>
      <w:r>
        <w:br w:type="page"/>
      </w:r>
    </w:p>
    <w:p>
      <w:pPr>
        <w:pStyle w:val="Heading1"/>
      </w:pPr>
      <w:r>
        <w:t>LIST OF TABLES</w:t>
      </w:r>
    </w:p>
    <w:p>
      <w:r>
        <w:fldChar w:fldCharType="begin"/>
      </w:r>
      <w:r>
        <w:instrText xml:space="preserve"> TOC \h \z \c "Table" </w:instrText>
      </w:r>
      <w:r>
        <w:fldChar w:fldCharType="separate"/>
      </w:r>
      <w:r>
        <w:rPr>
          <w:rFonts w:ascii="Times New Roman" w:hAnsi="Times New Roman"/>
          <w:i/>
          <w:color w:val="888888"/>
          <w:sz w:val="20"/>
        </w:rPr>
        <w:t>Right-click and select 'Update Field' to populate this list.</w:t>
      </w:r>
      <w:r>
        <w:fldChar w:fldCharType="end"/>
      </w:r>
    </w:p>
    <w:p>
      <w:r>
        <w:br w:type="page"/>
      </w:r>
    </w:p>
    <w:p>
      <w:pPr>
        <w:pStyle w:val="Heading1"/>
      </w:pPr>
      <w:r>
        <w:t>I. PHASE 1: BACKEND FOUNDATION</w:t>
      </w:r>
    </w:p>
    <w:p>
      <w:r>
        <w:rPr>
          <w:rFonts w:ascii="Times New Roman" w:hAnsi="Times New Roman"/>
          <w:b w:val="0"/>
          <w:i w:val="0"/>
          <w:sz w:val="20"/>
        </w:rPr>
        <w:t>Phase 1 encompasses the complete backend development of the PhishAware platform, built using Django 5.x and Django REST Framework. This phase establishes the server-side architecture, database models, API endpoints, authentication system, simulation engine, risk scoring algorithms, gamification mechanics, and analytics infrastructure. The backend follows a modular multi-app architecture with eleven specialized Django applications, each handling a distinct domain of the platform's functionality. All APIs follow RESTful conventions with JWT-based authentication, role-based access control, and comprehensive serialization for data validation and transformation.</w:t>
      </w:r>
    </w:p>
    <w:p>
      <w:pPr>
        <w:pStyle w:val="Heading2"/>
      </w:pPr>
      <w:r>
        <w:t>A. Environment Setup &amp; Access Management (Weeks 1-2)</w:t>
      </w:r>
    </w:p>
    <w:p>
      <w:r>
        <w:rPr>
          <w:rFonts w:ascii="Times New Roman" w:hAnsi="Times New Roman"/>
          <w:b w:val="0"/>
          <w:i w:val="0"/>
          <w:sz w:val="20"/>
        </w:rPr>
        <w:t>The initial two weeks focused on establishing the development environment, configuring the Django project structure, implementing the custom user model with role-based access control, and building the authentication system with JWT tokens and email verification. This foundational work ensures secure identity management across all three user tiers: Super Admin, Company Admin, and Employee.</w:t>
      </w:r>
    </w:p>
    <w:p>
      <w:pPr>
        <w:pStyle w:val="Heading3"/>
      </w:pPr>
      <w:r>
        <w:t>1) Django &amp; SQLite Initialization</w:t>
      </w:r>
    </w:p>
    <w:p>
      <w:r>
        <w:rPr>
          <w:rFonts w:ascii="Times New Roman" w:hAnsi="Times New Roman"/>
          <w:b w:val="0"/>
          <w:i w:val="0"/>
          <w:sz w:val="20"/>
        </w:rPr>
        <w:t>The PhishAware backend is initialized as a Django 5.x project with a modular multi-app architecture. The project uses SQLite as its development database, leveraging Django's built-in ORM for all data access patterns. The choice of SQLite provides zero-configuration persistence during development while maintaining full compatibility with production-grade databases like PostgreSQL through Django's database abstraction layer.</w:t>
      </w:r>
    </w:p>
    <w:p>
      <w:r>
        <w:rPr>
          <w:rFonts w:ascii="Times New Roman" w:hAnsi="Times New Roman"/>
          <w:b/>
          <w:i w:val="0"/>
          <w:sz w:val="20"/>
        </w:rPr>
        <w:t>Project Structure and Application Organization</w:t>
      </w:r>
    </w:p>
    <w:p>
      <w:r>
        <w:rPr>
          <w:rFonts w:ascii="Times New Roman" w:hAnsi="Times New Roman"/>
          <w:b w:val="0"/>
          <w:i w:val="0"/>
          <w:sz w:val="20"/>
        </w:rPr>
        <w:t>The backend follows Django's recommended project layout with a central configuration package (phishaware_backend/) and a dedicated apps/ directory containing eleven specialized Django applications. Each application encapsulates a distinct domain of the platform's business logic, following the Single Responsibility Principle:</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Django Application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Application</w:t>
            </w:r>
          </w:p>
        </w:tc>
        <w:tc>
          <w:tcPr>
            <w:tcW w:type="dxa" w:w="3120"/>
            <w:shd w:fill="2B579A"/>
          </w:tcPr>
          <w:p>
            <w:r/>
            <w:r>
              <w:rPr>
                <w:rFonts w:ascii="Times New Roman" w:hAnsi="Times New Roman"/>
                <w:b/>
                <w:color w:val="FFFFFF"/>
                <w:sz w:val="18"/>
              </w:rPr>
              <w:t>Purpose</w:t>
            </w:r>
          </w:p>
        </w:tc>
        <w:tc>
          <w:tcPr>
            <w:tcW w:type="dxa" w:w="3120"/>
            <w:shd w:fill="2B579A"/>
          </w:tcPr>
          <w:p>
            <w:r/>
            <w:r>
              <w:rPr>
                <w:rFonts w:ascii="Times New Roman" w:hAnsi="Times New Roman"/>
                <w:b/>
                <w:color w:val="FFFFFF"/>
                <w:sz w:val="18"/>
              </w:rPr>
              <w:t>Key Models</w:t>
            </w:r>
          </w:p>
        </w:tc>
      </w:tr>
      <w:tr>
        <w:tc>
          <w:tcPr>
            <w:tcW w:type="dxa" w:w="3120"/>
          </w:tcPr>
          <w:p>
            <w:r/>
            <w:r>
              <w:rPr>
                <w:rFonts w:ascii="Times New Roman" w:hAnsi="Times New Roman"/>
                <w:sz w:val="18"/>
              </w:rPr>
              <w:t>accounts</w:t>
            </w:r>
          </w:p>
        </w:tc>
        <w:tc>
          <w:tcPr>
            <w:tcW w:type="dxa" w:w="3120"/>
          </w:tcPr>
          <w:p>
            <w:r/>
            <w:r>
              <w:rPr>
                <w:rFonts w:ascii="Times New Roman" w:hAnsi="Times New Roman"/>
                <w:sz w:val="18"/>
              </w:rPr>
              <w:t>User authentication, registration, invitation</w:t>
            </w:r>
          </w:p>
        </w:tc>
        <w:tc>
          <w:tcPr>
            <w:tcW w:type="dxa" w:w="3120"/>
          </w:tcPr>
          <w:p>
            <w:r/>
            <w:r>
              <w:rPr>
                <w:rFonts w:ascii="Times New Roman" w:hAnsi="Times New Roman"/>
                <w:sz w:val="18"/>
              </w:rPr>
              <w:t>User</w:t>
            </w:r>
          </w:p>
        </w:tc>
      </w:tr>
      <w:tr>
        <w:tc>
          <w:tcPr>
            <w:tcW w:type="dxa" w:w="3120"/>
            <w:shd w:fill="F2F2F2"/>
          </w:tcPr>
          <w:p>
            <w:r/>
            <w:r>
              <w:rPr>
                <w:rFonts w:ascii="Times New Roman" w:hAnsi="Times New Roman"/>
                <w:sz w:val="18"/>
              </w:rPr>
              <w:t>companies</w:t>
            </w:r>
          </w:p>
        </w:tc>
        <w:tc>
          <w:tcPr>
            <w:tcW w:type="dxa" w:w="3120"/>
            <w:shd w:fill="F2F2F2"/>
          </w:tcPr>
          <w:p>
            <w:r/>
            <w:r>
              <w:rPr>
                <w:rFonts w:ascii="Times New Roman" w:hAnsi="Times New Roman"/>
                <w:sz w:val="18"/>
              </w:rPr>
              <w:t>Company management and subscription</w:t>
            </w:r>
          </w:p>
        </w:tc>
        <w:tc>
          <w:tcPr>
            <w:tcW w:type="dxa" w:w="3120"/>
            <w:shd w:fill="F2F2F2"/>
          </w:tcPr>
          <w:p>
            <w:r/>
            <w:r>
              <w:rPr>
                <w:rFonts w:ascii="Times New Roman" w:hAnsi="Times New Roman"/>
                <w:sz w:val="18"/>
              </w:rPr>
              <w:t>Company</w:t>
            </w:r>
          </w:p>
        </w:tc>
      </w:tr>
      <w:tr>
        <w:tc>
          <w:tcPr>
            <w:tcW w:type="dxa" w:w="3120"/>
          </w:tcPr>
          <w:p>
            <w:r/>
            <w:r>
              <w:rPr>
                <w:rFonts w:ascii="Times New Roman" w:hAnsi="Times New Roman"/>
                <w:sz w:val="18"/>
              </w:rPr>
              <w:t>campaigns</w:t>
            </w:r>
          </w:p>
        </w:tc>
        <w:tc>
          <w:tcPr>
            <w:tcW w:type="dxa" w:w="3120"/>
          </w:tcPr>
          <w:p>
            <w:r/>
            <w:r>
              <w:rPr>
                <w:rFonts w:ascii="Times New Roman" w:hAnsi="Times New Roman"/>
                <w:sz w:val="18"/>
              </w:rPr>
              <w:t>Quiz campaign creation and execution</w:t>
            </w:r>
          </w:p>
        </w:tc>
        <w:tc>
          <w:tcPr>
            <w:tcW w:type="dxa" w:w="3120"/>
          </w:tcPr>
          <w:p>
            <w:r/>
            <w:r>
              <w:rPr>
                <w:rFonts w:ascii="Times New Roman" w:hAnsi="Times New Roman"/>
                <w:sz w:val="18"/>
              </w:rPr>
              <w:t>Campaign, Quiz, QuizResult</w:t>
            </w:r>
          </w:p>
        </w:tc>
      </w:tr>
      <w:tr>
        <w:tc>
          <w:tcPr>
            <w:tcW w:type="dxa" w:w="3120"/>
            <w:shd w:fill="F2F2F2"/>
          </w:tcPr>
          <w:p>
            <w:r/>
            <w:r>
              <w:rPr>
                <w:rFonts w:ascii="Times New Roman" w:hAnsi="Times New Roman"/>
                <w:sz w:val="18"/>
              </w:rPr>
              <w:t>assessments</w:t>
            </w:r>
          </w:p>
        </w:tc>
        <w:tc>
          <w:tcPr>
            <w:tcW w:type="dxa" w:w="3120"/>
            <w:shd w:fill="F2F2F2"/>
          </w:tcPr>
          <w:p>
            <w:r/>
            <w:r>
              <w:rPr>
                <w:rFonts w:ascii="Times New Roman" w:hAnsi="Times New Roman"/>
                <w:sz w:val="18"/>
              </w:rPr>
              <w:t>Email templates and quiz questions</w:t>
            </w:r>
          </w:p>
        </w:tc>
        <w:tc>
          <w:tcPr>
            <w:tcW w:type="dxa" w:w="3120"/>
            <w:shd w:fill="F2F2F2"/>
          </w:tcPr>
          <w:p>
            <w:r/>
            <w:r>
              <w:rPr>
                <w:rFonts w:ascii="Times New Roman" w:hAnsi="Times New Roman"/>
                <w:sz w:val="18"/>
              </w:rPr>
              <w:t>EmailTemplate, QuizQuestion</w:t>
            </w:r>
          </w:p>
        </w:tc>
      </w:tr>
      <w:tr>
        <w:tc>
          <w:tcPr>
            <w:tcW w:type="dxa" w:w="3120"/>
          </w:tcPr>
          <w:p>
            <w:r/>
            <w:r>
              <w:rPr>
                <w:rFonts w:ascii="Times New Roman" w:hAnsi="Times New Roman"/>
                <w:sz w:val="18"/>
              </w:rPr>
              <w:t>simulations</w:t>
            </w:r>
          </w:p>
        </w:tc>
        <w:tc>
          <w:tcPr>
            <w:tcW w:type="dxa" w:w="3120"/>
          </w:tcPr>
          <w:p>
            <w:r/>
            <w:r>
              <w:rPr>
                <w:rFonts w:ascii="Times New Roman" w:hAnsi="Times New Roman"/>
                <w:sz w:val="18"/>
              </w:rPr>
              <w:t>Live phishing simulation engine</w:t>
            </w:r>
          </w:p>
        </w:tc>
        <w:tc>
          <w:tcPr>
            <w:tcW w:type="dxa" w:w="3120"/>
          </w:tcPr>
          <w:p>
            <w:r/>
            <w:r>
              <w:rPr>
                <w:rFonts w:ascii="Times New Roman" w:hAnsi="Times New Roman"/>
                <w:sz w:val="18"/>
              </w:rPr>
              <w:t>SimulationTemplate, SimulationCampaign, EmailSimulation, TrackingEvent</w:t>
            </w:r>
          </w:p>
        </w:tc>
      </w:tr>
      <w:tr>
        <w:tc>
          <w:tcPr>
            <w:tcW w:type="dxa" w:w="3120"/>
            <w:shd w:fill="F2F2F2"/>
          </w:tcPr>
          <w:p>
            <w:r/>
            <w:r>
              <w:rPr>
                <w:rFonts w:ascii="Times New Roman" w:hAnsi="Times New Roman"/>
                <w:sz w:val="18"/>
              </w:rPr>
              <w:t>training</w:t>
            </w:r>
          </w:p>
        </w:tc>
        <w:tc>
          <w:tcPr>
            <w:tcW w:type="dxa" w:w="3120"/>
            <w:shd w:fill="F2F2F2"/>
          </w:tcPr>
          <w:p>
            <w:r/>
            <w:r>
              <w:rPr>
                <w:rFonts w:ascii="Times New Roman" w:hAnsi="Times New Roman"/>
                <w:sz w:val="18"/>
              </w:rPr>
              <w:t>Risk scoring and remediation training</w:t>
            </w:r>
          </w:p>
        </w:tc>
        <w:tc>
          <w:tcPr>
            <w:tcW w:type="dxa" w:w="3120"/>
            <w:shd w:fill="F2F2F2"/>
          </w:tcPr>
          <w:p>
            <w:r/>
            <w:r>
              <w:rPr>
                <w:rFonts w:ascii="Times New Roman" w:hAnsi="Times New Roman"/>
                <w:sz w:val="18"/>
              </w:rPr>
              <w:t>RiskScore, TrainingModule, RemediationTraining</w:t>
            </w:r>
          </w:p>
        </w:tc>
      </w:tr>
      <w:tr>
        <w:tc>
          <w:tcPr>
            <w:tcW w:type="dxa" w:w="3120"/>
          </w:tcPr>
          <w:p>
            <w:r/>
            <w:r>
              <w:rPr>
                <w:rFonts w:ascii="Times New Roman" w:hAnsi="Times New Roman"/>
                <w:sz w:val="18"/>
              </w:rPr>
              <w:t>gamification</w:t>
            </w:r>
          </w:p>
        </w:tc>
        <w:tc>
          <w:tcPr>
            <w:tcW w:type="dxa" w:w="3120"/>
          </w:tcPr>
          <w:p>
            <w:r/>
            <w:r>
              <w:rPr>
                <w:rFonts w:ascii="Times New Roman" w:hAnsi="Times New Roman"/>
                <w:sz w:val="18"/>
              </w:rPr>
              <w:t>Badges, points, and leaderboards</w:t>
            </w:r>
          </w:p>
        </w:tc>
        <w:tc>
          <w:tcPr>
            <w:tcW w:type="dxa" w:w="3120"/>
          </w:tcPr>
          <w:p>
            <w:r/>
            <w:r>
              <w:rPr>
                <w:rFonts w:ascii="Times New Roman" w:hAnsi="Times New Roman"/>
                <w:sz w:val="18"/>
              </w:rPr>
              <w:t>Badge, EmployeeBadge, EmployeePoints, PointsTransaction</w:t>
            </w:r>
          </w:p>
        </w:tc>
      </w:tr>
      <w:tr>
        <w:tc>
          <w:tcPr>
            <w:tcW w:type="dxa" w:w="3120"/>
            <w:shd w:fill="F2F2F2"/>
          </w:tcPr>
          <w:p>
            <w:r/>
            <w:r>
              <w:rPr>
                <w:rFonts w:ascii="Times New Roman" w:hAnsi="Times New Roman"/>
                <w:sz w:val="18"/>
              </w:rPr>
              <w:t>analytics</w:t>
            </w:r>
          </w:p>
        </w:tc>
        <w:tc>
          <w:tcPr>
            <w:tcW w:type="dxa" w:w="3120"/>
            <w:shd w:fill="F2F2F2"/>
          </w:tcPr>
          <w:p>
            <w:r/>
            <w:r>
              <w:rPr>
                <w:rFonts w:ascii="Times New Roman" w:hAnsi="Times New Roman"/>
                <w:sz w:val="18"/>
              </w:rPr>
              <w:t>Dashboard statistics and data export</w:t>
            </w:r>
          </w:p>
        </w:tc>
        <w:tc>
          <w:tcPr>
            <w:tcW w:type="dxa" w:w="3120"/>
            <w:shd w:fill="F2F2F2"/>
          </w:tcPr>
          <w:p>
            <w:r/>
            <w:r>
              <w:rPr>
                <w:rFonts w:ascii="Times New Roman" w:hAnsi="Times New Roman"/>
                <w:sz w:val="18"/>
              </w:rPr>
              <w:t>(No models – queryset-based)</w:t>
            </w:r>
          </w:p>
        </w:tc>
      </w:tr>
      <w:tr>
        <w:tc>
          <w:tcPr>
            <w:tcW w:type="dxa" w:w="3120"/>
          </w:tcPr>
          <w:p>
            <w:r/>
            <w:r>
              <w:rPr>
                <w:rFonts w:ascii="Times New Roman" w:hAnsi="Times New Roman"/>
                <w:sz w:val="18"/>
              </w:rPr>
              <w:t>community</w:t>
            </w:r>
          </w:p>
        </w:tc>
        <w:tc>
          <w:tcPr>
            <w:tcW w:type="dxa" w:w="3120"/>
          </w:tcPr>
          <w:p>
            <w:r/>
            <w:r>
              <w:rPr>
                <w:rFonts w:ascii="Times New Roman" w:hAnsi="Times New Roman"/>
                <w:sz w:val="18"/>
              </w:rPr>
              <w:t>Public portal content</w:t>
            </w:r>
          </w:p>
        </w:tc>
        <w:tc>
          <w:tcPr>
            <w:tcW w:type="dxa" w:w="3120"/>
          </w:tcPr>
          <w:p>
            <w:r/>
            <w:r>
              <w:rPr>
                <w:rFonts w:ascii="Times New Roman" w:hAnsi="Times New Roman"/>
                <w:sz w:val="18"/>
              </w:rPr>
              <w:t>Article, PublicQuiz, Resource</w:t>
            </w:r>
          </w:p>
        </w:tc>
      </w:tr>
      <w:tr>
        <w:tc>
          <w:tcPr>
            <w:tcW w:type="dxa" w:w="3120"/>
            <w:shd w:fill="F2F2F2"/>
          </w:tcPr>
          <w:p>
            <w:r/>
            <w:r>
              <w:rPr>
                <w:rFonts w:ascii="Times New Roman" w:hAnsi="Times New Roman"/>
                <w:sz w:val="18"/>
              </w:rPr>
              <w:t>notifications</w:t>
            </w:r>
          </w:p>
        </w:tc>
        <w:tc>
          <w:tcPr>
            <w:tcW w:type="dxa" w:w="3120"/>
            <w:shd w:fill="F2F2F2"/>
          </w:tcPr>
          <w:p>
            <w:r/>
            <w:r>
              <w:rPr>
                <w:rFonts w:ascii="Times New Roman" w:hAnsi="Times New Roman"/>
                <w:sz w:val="18"/>
              </w:rPr>
              <w:t>In-app notification system</w:t>
            </w:r>
          </w:p>
        </w:tc>
        <w:tc>
          <w:tcPr>
            <w:tcW w:type="dxa" w:w="3120"/>
            <w:shd w:fill="F2F2F2"/>
          </w:tcPr>
          <w:p>
            <w:r/>
            <w:r>
              <w:rPr>
                <w:rFonts w:ascii="Times New Roman" w:hAnsi="Times New Roman"/>
                <w:sz w:val="18"/>
              </w:rPr>
              <w:t>Notification</w:t>
            </w:r>
          </w:p>
        </w:tc>
      </w:tr>
      <w:tr>
        <w:tc>
          <w:tcPr>
            <w:tcW w:type="dxa" w:w="3120"/>
          </w:tcPr>
          <w:p>
            <w:r/>
            <w:r>
              <w:rPr>
                <w:rFonts w:ascii="Times New Roman" w:hAnsi="Times New Roman"/>
                <w:sz w:val="18"/>
              </w:rPr>
              <w:t>core</w:t>
            </w:r>
          </w:p>
        </w:tc>
        <w:tc>
          <w:tcPr>
            <w:tcW w:type="dxa" w:w="3120"/>
          </w:tcPr>
          <w:p>
            <w:r/>
            <w:r>
              <w:rPr>
                <w:rFonts w:ascii="Times New Roman" w:hAnsi="Times New Roman"/>
                <w:sz w:val="18"/>
              </w:rPr>
              <w:t>Shared utilities, permissions, emails</w:t>
            </w:r>
          </w:p>
        </w:tc>
        <w:tc>
          <w:tcPr>
            <w:tcW w:type="dxa" w:w="3120"/>
          </w:tcPr>
          <w:p>
            <w:r/>
            <w:r>
              <w:rPr>
                <w:rFonts w:ascii="Times New Roman" w:hAnsi="Times New Roman"/>
                <w:sz w:val="18"/>
              </w:rPr>
              <w:t>(Utility module)</w:t>
            </w:r>
          </w:p>
        </w:tc>
      </w:tr>
    </w:tbl>
    <w:p/>
    <w:p>
      <w:r>
        <w:rPr>
          <w:rFonts w:ascii="Times New Roman" w:hAnsi="Times New Roman"/>
          <w:b/>
          <w:i w:val="0"/>
          <w:sz w:val="20"/>
        </w:rPr>
        <w:t>Django Settings Configuration</w:t>
      </w:r>
    </w:p>
    <w:p>
      <w:r>
        <w:rPr>
          <w:rFonts w:ascii="Times New Roman" w:hAnsi="Times New Roman"/>
          <w:b w:val="0"/>
          <w:i w:val="0"/>
          <w:sz w:val="20"/>
        </w:rPr>
        <w:t>The settings.py file configures Django with the following key parameters. Environment variables are managed through python-decouple for secure configuration management, separating sensitive credentials from the codebase:</w:t>
      </w:r>
    </w:p>
    <w:p>
      <w:pPr>
        <w:spacing w:before="80" w:after="80"/>
        <w:ind w:left="432"/>
      </w:pPr>
      <w:r>
        <w:rPr>
          <w:rFonts w:ascii="Courier New" w:hAnsi="Courier New"/>
          <w:color w:val="333333"/>
          <w:sz w:val="16"/>
          <w:shd w:fill="F5F5F5" w:val="clear"/>
        </w:rPr>
        <w:t># phishaware_backend/settings.py (key excerpts)</w:t>
        <w:br/>
        <w:t>AUTH_USER_MODEL = 'accounts.User'</w:t>
        <w:br/>
        <w:t>INSTALLED_APPS = [</w:t>
        <w:br/>
        <w:t xml:space="preserve">    'django.contrib.admin',</w:t>
        <w:br/>
        <w:t xml:space="preserve">    'rest_framework',</w:t>
        <w:br/>
        <w:t xml:space="preserve">    'rest_framework_simplejwt',</w:t>
        <w:br/>
        <w:t xml:space="preserve">    'rest_framework_simplejwt.token_blacklist',</w:t>
        <w:br/>
        <w:t xml:space="preserve">    'corsheaders',</w:t>
        <w:br/>
        <w:t xml:space="preserve">    'drf_yasg',</w:t>
        <w:br/>
        <w:t xml:space="preserve">    'apps.core', 'apps.accounts', 'apps.companies',</w:t>
        <w:br/>
        <w:t xml:space="preserve">    'apps.campaigns', 'apps.simulations', 'apps.assessments',</w:t>
        <w:br/>
        <w:t xml:space="preserve">    'apps.training', 'apps.gamification', 'apps.analytics',</w:t>
        <w:br/>
        <w:t xml:space="preserve">    'apps.community', 'apps.notifications',</w:t>
        <w:br/>
        <w:t>]</w:t>
        <w:br/>
        <w:t>DATABASES = {'default': {'ENGINE': 'django.db.backends.sqlite3',</w:t>
        <w:br/>
        <w:t xml:space="preserve">                         'NAME': BASE_DIR / 'db.sqlite3'}}</w:t>
      </w:r>
    </w:p>
    <w:p>
      <w:r>
        <w:rPr>
          <w:rFonts w:ascii="Times New Roman" w:hAnsi="Times New Roman"/>
          <w:b/>
          <w:i w:val="0"/>
          <w:sz w:val="20"/>
        </w:rPr>
        <w:t>REST Framework and JWT Configuration</w:t>
      </w:r>
    </w:p>
    <w:p>
      <w:r>
        <w:rPr>
          <w:rFonts w:ascii="Times New Roman" w:hAnsi="Times New Roman"/>
          <w:b w:val="0"/>
          <w:i w:val="0"/>
          <w:sz w:val="20"/>
        </w:rPr>
        <w:t>Django REST Framework is configured with JWT authentication as the primary authentication backend. Access tokens have a lifetime of 1 hour while refresh tokens persist for 7 days with rotation enabled. Token blacklisting is implemented to support secure logout by invalidating refresh tokens on the server side:</w:t>
      </w:r>
    </w:p>
    <w:p>
      <w:pPr>
        <w:spacing w:before="80" w:after="80"/>
        <w:ind w:left="432"/>
      </w:pPr>
      <w:r>
        <w:rPr>
          <w:rFonts w:ascii="Courier New" w:hAnsi="Courier New"/>
          <w:color w:val="333333"/>
          <w:sz w:val="16"/>
          <w:shd w:fill="F5F5F5" w:val="clear"/>
        </w:rPr>
        <w:t>REST_FRAMEWORK = {</w:t>
        <w:br/>
        <w:t xml:space="preserve">    'DEFAULT_AUTHENTICATION_CLASSES': [</w:t>
        <w:br/>
        <w:t xml:space="preserve">        'rest_framework_simplejwt.authentication.JWTAuthentication',</w:t>
        <w:br/>
        <w:t xml:space="preserve">    ],</w:t>
        <w:br/>
        <w:t xml:space="preserve">    'DEFAULT_PAGINATION_CLASS':</w:t>
        <w:br/>
        <w:t xml:space="preserve">        'rest_framework.pagination.PageNumberPagination',</w:t>
        <w:br/>
        <w:t xml:space="preserve">    'PAGE_SIZE': 20,</w:t>
        <w:br/>
        <w:t>}</w:t>
        <w:br/>
        <w:t>SIMPLE_JWT = {</w:t>
        <w:br/>
        <w:t xml:space="preserve">    'ACCESS_TOKEN_LIFETIME': timedelta(hours=1),</w:t>
        <w:br/>
        <w:t xml:space="preserve">    'REFRESH_TOKEN_LIFETIME': timedelta(days=7),</w:t>
        <w:br/>
        <w:t xml:space="preserve">    'ROTATE_REFRESH_TOKENS': True,</w:t>
        <w:br/>
        <w:t xml:space="preserve">    'BLACKLIST_AFTER_ROTATION': True,</w:t>
        <w:br/>
        <w:t>}</w:t>
      </w:r>
    </w:p>
    <w:p>
      <w:r>
        <w:rPr>
          <w:rFonts w:ascii="Times New Roman" w:hAnsi="Times New Roman"/>
          <w:b/>
          <w:i w:val="0"/>
          <w:sz w:val="20"/>
        </w:rPr>
        <w:t>CORS and Middleware Stack</w:t>
      </w:r>
    </w:p>
    <w:p>
      <w:r>
        <w:rPr>
          <w:rFonts w:ascii="Times New Roman" w:hAnsi="Times New Roman"/>
          <w:b w:val="0"/>
          <w:i w:val="0"/>
          <w:sz w:val="20"/>
        </w:rPr>
        <w:t>Cross-Origin Resource Sharing (CORS) is handled through django-cors-headers middleware, allowing the React frontend (running on localhost:5173 during development) to communicate with the Django API server. The middleware stack includes Django's security middleware, session middleware, CSRF protection, and authentication middleware in the standard order.</w:t>
      </w:r>
    </w:p>
    <w:p>
      <w:r>
        <w:rPr>
          <w:rFonts w:ascii="Times New Roman" w:hAnsi="Times New Roman"/>
          <w:b/>
          <w:i w:val="0"/>
          <w:sz w:val="20"/>
        </w:rPr>
        <w:t>Email System Configuration</w:t>
      </w:r>
    </w:p>
    <w:p>
      <w:r>
        <w:rPr>
          <w:rFonts w:ascii="Times New Roman" w:hAnsi="Times New Roman"/>
          <w:b w:val="0"/>
          <w:i w:val="0"/>
          <w:sz w:val="20"/>
        </w:rPr>
        <w:t>The platform uses SendGrid's SMTP relay for transactional email delivery. Configuration is managed through environment variables to keep API keys secure. The system supports four email types: verification, invitation, password reset, and simulation phishing emails. HTML email templates are stored in apps/core/templates/emails/ and rendered using Django's template engine:</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Django Settings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Setting</w:t>
            </w:r>
          </w:p>
        </w:tc>
        <w:tc>
          <w:tcPr>
            <w:tcW w:type="dxa" w:w="3120"/>
            <w:shd w:fill="2B579A"/>
          </w:tcPr>
          <w:p>
            <w:r/>
            <w:r>
              <w:rPr>
                <w:rFonts w:ascii="Times New Roman" w:hAnsi="Times New Roman"/>
                <w:b/>
                <w:color w:val="FFFFFF"/>
                <w:sz w:val="18"/>
              </w:rPr>
              <w:t>Value</w:t>
            </w:r>
          </w:p>
        </w:tc>
        <w:tc>
          <w:tcPr>
            <w:tcW w:type="dxa" w:w="3120"/>
            <w:shd w:fill="2B579A"/>
          </w:tcPr>
          <w:p>
            <w:r/>
            <w:r>
              <w:rPr>
                <w:rFonts w:ascii="Times New Roman" w:hAnsi="Times New Roman"/>
                <w:b/>
                <w:color w:val="FFFFFF"/>
                <w:sz w:val="18"/>
              </w:rPr>
              <w:t>Purpose</w:t>
            </w:r>
          </w:p>
        </w:tc>
      </w:tr>
      <w:tr>
        <w:tc>
          <w:tcPr>
            <w:tcW w:type="dxa" w:w="3120"/>
          </w:tcPr>
          <w:p>
            <w:r/>
            <w:r>
              <w:rPr>
                <w:rFonts w:ascii="Times New Roman" w:hAnsi="Times New Roman"/>
                <w:sz w:val="18"/>
              </w:rPr>
              <w:t>EMAIL_HOST</w:t>
            </w:r>
          </w:p>
        </w:tc>
        <w:tc>
          <w:tcPr>
            <w:tcW w:type="dxa" w:w="3120"/>
          </w:tcPr>
          <w:p>
            <w:r/>
            <w:r>
              <w:rPr>
                <w:rFonts w:ascii="Times New Roman" w:hAnsi="Times New Roman"/>
                <w:sz w:val="18"/>
              </w:rPr>
              <w:t>smtp.sendgrid.net</w:t>
            </w:r>
          </w:p>
        </w:tc>
        <w:tc>
          <w:tcPr>
            <w:tcW w:type="dxa" w:w="3120"/>
          </w:tcPr>
          <w:p>
            <w:r/>
            <w:r>
              <w:rPr>
                <w:rFonts w:ascii="Times New Roman" w:hAnsi="Times New Roman"/>
                <w:sz w:val="18"/>
              </w:rPr>
              <w:t>SendGrid SMTP relay server</w:t>
            </w:r>
          </w:p>
        </w:tc>
      </w:tr>
      <w:tr>
        <w:tc>
          <w:tcPr>
            <w:tcW w:type="dxa" w:w="3120"/>
            <w:shd w:fill="F2F2F2"/>
          </w:tcPr>
          <w:p>
            <w:r/>
            <w:r>
              <w:rPr>
                <w:rFonts w:ascii="Times New Roman" w:hAnsi="Times New Roman"/>
                <w:sz w:val="18"/>
              </w:rPr>
              <w:t>EMAIL_PORT</w:t>
            </w:r>
          </w:p>
        </w:tc>
        <w:tc>
          <w:tcPr>
            <w:tcW w:type="dxa" w:w="3120"/>
            <w:shd w:fill="F2F2F2"/>
          </w:tcPr>
          <w:p>
            <w:r/>
            <w:r>
              <w:rPr>
                <w:rFonts w:ascii="Times New Roman" w:hAnsi="Times New Roman"/>
                <w:sz w:val="18"/>
              </w:rPr>
              <w:t>587</w:t>
            </w:r>
          </w:p>
        </w:tc>
        <w:tc>
          <w:tcPr>
            <w:tcW w:type="dxa" w:w="3120"/>
            <w:shd w:fill="F2F2F2"/>
          </w:tcPr>
          <w:p>
            <w:r/>
            <w:r>
              <w:rPr>
                <w:rFonts w:ascii="Times New Roman" w:hAnsi="Times New Roman"/>
                <w:sz w:val="18"/>
              </w:rPr>
              <w:t>TLS-encrypted SMTP port</w:t>
            </w:r>
          </w:p>
        </w:tc>
      </w:tr>
      <w:tr>
        <w:tc>
          <w:tcPr>
            <w:tcW w:type="dxa" w:w="3120"/>
          </w:tcPr>
          <w:p>
            <w:r/>
            <w:r>
              <w:rPr>
                <w:rFonts w:ascii="Times New Roman" w:hAnsi="Times New Roman"/>
                <w:sz w:val="18"/>
              </w:rPr>
              <w:t>EMAIL_HOST_USER</w:t>
            </w:r>
          </w:p>
        </w:tc>
        <w:tc>
          <w:tcPr>
            <w:tcW w:type="dxa" w:w="3120"/>
          </w:tcPr>
          <w:p>
            <w:r/>
            <w:r>
              <w:rPr>
                <w:rFonts w:ascii="Times New Roman" w:hAnsi="Times New Roman"/>
                <w:sz w:val="18"/>
              </w:rPr>
              <w:t>apikey</w:t>
            </w:r>
          </w:p>
        </w:tc>
        <w:tc>
          <w:tcPr>
            <w:tcW w:type="dxa" w:w="3120"/>
          </w:tcPr>
          <w:p>
            <w:r/>
            <w:r>
              <w:rPr>
                <w:rFonts w:ascii="Times New Roman" w:hAnsi="Times New Roman"/>
                <w:sz w:val="18"/>
              </w:rPr>
              <w:t>SendGrid authentication username</w:t>
            </w:r>
          </w:p>
        </w:tc>
      </w:tr>
      <w:tr>
        <w:tc>
          <w:tcPr>
            <w:tcW w:type="dxa" w:w="3120"/>
            <w:shd w:fill="F2F2F2"/>
          </w:tcPr>
          <w:p>
            <w:r/>
            <w:r>
              <w:rPr>
                <w:rFonts w:ascii="Times New Roman" w:hAnsi="Times New Roman"/>
                <w:sz w:val="18"/>
              </w:rPr>
              <w:t>EMAIL_HOST_PASSWORD</w:t>
            </w:r>
          </w:p>
        </w:tc>
        <w:tc>
          <w:tcPr>
            <w:tcW w:type="dxa" w:w="3120"/>
            <w:shd w:fill="F2F2F2"/>
          </w:tcPr>
          <w:p>
            <w:r/>
            <w:r>
              <w:rPr>
                <w:rFonts w:ascii="Times New Roman" w:hAnsi="Times New Roman"/>
                <w:sz w:val="18"/>
              </w:rPr>
              <w:t>(env var)</w:t>
            </w:r>
          </w:p>
        </w:tc>
        <w:tc>
          <w:tcPr>
            <w:tcW w:type="dxa" w:w="3120"/>
            <w:shd w:fill="F2F2F2"/>
          </w:tcPr>
          <w:p>
            <w:r/>
            <w:r>
              <w:rPr>
                <w:rFonts w:ascii="Times New Roman" w:hAnsi="Times New Roman"/>
                <w:sz w:val="18"/>
              </w:rPr>
              <w:t>SendGrid API key</w:t>
            </w:r>
          </w:p>
        </w:tc>
      </w:tr>
      <w:tr>
        <w:tc>
          <w:tcPr>
            <w:tcW w:type="dxa" w:w="3120"/>
          </w:tcPr>
          <w:p>
            <w:r/>
            <w:r>
              <w:rPr>
                <w:rFonts w:ascii="Times New Roman" w:hAnsi="Times New Roman"/>
                <w:sz w:val="18"/>
              </w:rPr>
              <w:t>DEFAULT_FROM_EMAIL</w:t>
            </w:r>
          </w:p>
        </w:tc>
        <w:tc>
          <w:tcPr>
            <w:tcW w:type="dxa" w:w="3120"/>
          </w:tcPr>
          <w:p>
            <w:r/>
            <w:r>
              <w:rPr>
                <w:rFonts w:ascii="Times New Roman" w:hAnsi="Times New Roman"/>
                <w:sz w:val="18"/>
              </w:rPr>
              <w:t>PhishAware &lt;noreply@phishaware.com&gt;</w:t>
            </w:r>
          </w:p>
        </w:tc>
        <w:tc>
          <w:tcPr>
            <w:tcW w:type="dxa" w:w="3120"/>
          </w:tcPr>
          <w:p>
            <w:r/>
            <w:r>
              <w:rPr>
                <w:rFonts w:ascii="Times New Roman" w:hAnsi="Times New Roman"/>
                <w:sz w:val="18"/>
              </w:rPr>
              <w:t>Sender address for all emails</w:t>
            </w:r>
          </w:p>
        </w:tc>
      </w:tr>
      <w:tr>
        <w:tc>
          <w:tcPr>
            <w:tcW w:type="dxa" w:w="3120"/>
            <w:shd w:fill="F2F2F2"/>
          </w:tcPr>
          <w:p>
            <w:r/>
            <w:r>
              <w:rPr>
                <w:rFonts w:ascii="Times New Roman" w:hAnsi="Times New Roman"/>
                <w:sz w:val="18"/>
              </w:rPr>
              <w:t>FRONTEND_URL</w:t>
            </w:r>
          </w:p>
        </w:tc>
        <w:tc>
          <w:tcPr>
            <w:tcW w:type="dxa" w:w="3120"/>
            <w:shd w:fill="F2F2F2"/>
          </w:tcPr>
          <w:p>
            <w:r/>
            <w:r>
              <w:rPr>
                <w:rFonts w:ascii="Times New Roman" w:hAnsi="Times New Roman"/>
                <w:sz w:val="18"/>
              </w:rPr>
              <w:t>http://localhost:5173</w:t>
            </w:r>
          </w:p>
        </w:tc>
        <w:tc>
          <w:tcPr>
            <w:tcW w:type="dxa" w:w="3120"/>
            <w:shd w:fill="F2F2F2"/>
          </w:tcPr>
          <w:p>
            <w:r/>
            <w:r>
              <w:rPr>
                <w:rFonts w:ascii="Times New Roman" w:hAnsi="Times New Roman"/>
                <w:sz w:val="18"/>
              </w:rPr>
              <w:t>Base URL for email links (verification, invitation)</w:t>
            </w:r>
          </w:p>
        </w:tc>
      </w:tr>
      <w:tr>
        <w:tc>
          <w:tcPr>
            <w:tcW w:type="dxa" w:w="3120"/>
          </w:tcPr>
          <w:p>
            <w:r/>
            <w:r>
              <w:rPr>
                <w:rFonts w:ascii="Times New Roman" w:hAnsi="Times New Roman"/>
                <w:sz w:val="18"/>
              </w:rPr>
              <w:t>SITE_URL</w:t>
            </w:r>
          </w:p>
        </w:tc>
        <w:tc>
          <w:tcPr>
            <w:tcW w:type="dxa" w:w="3120"/>
          </w:tcPr>
          <w:p>
            <w:r/>
            <w:r>
              <w:rPr>
                <w:rFonts w:ascii="Times New Roman" w:hAnsi="Times New Roman"/>
                <w:sz w:val="18"/>
              </w:rPr>
              <w:t>http://localhost:8000</w:t>
            </w:r>
          </w:p>
        </w:tc>
        <w:tc>
          <w:tcPr>
            <w:tcW w:type="dxa" w:w="3120"/>
          </w:tcPr>
          <w:p>
            <w:r/>
            <w:r>
              <w:rPr>
                <w:rFonts w:ascii="Times New Roman" w:hAnsi="Times New Roman"/>
                <w:sz w:val="18"/>
              </w:rPr>
              <w:t>Base URL for tracking pixels and API links</w:t>
            </w:r>
          </w:p>
        </w:tc>
      </w:tr>
    </w:tbl>
    <w:p/>
    <w:p>
      <w:r>
        <w:rPr>
          <w:rFonts w:ascii="Times New Roman" w:hAnsi="Times New Roman"/>
          <w:b/>
          <w:i w:val="0"/>
          <w:sz w:val="20"/>
        </w:rPr>
        <w:t>URL Routing Architecture</w:t>
      </w:r>
    </w:p>
    <w:p>
      <w:r>
        <w:rPr>
          <w:rFonts w:ascii="Times New Roman" w:hAnsi="Times New Roman"/>
          <w:b w:val="0"/>
          <w:i w:val="0"/>
          <w:sz w:val="20"/>
        </w:rPr>
        <w:t>The main urls.py file defines the top-level URL routing, mounting each application's URL configuration under the /api/v1/ namespace. This versioned API structure supports future API evolution while maintaining backward compatibility. Swagger UI and ReDoc documentation are automatically generated via drf-yasg:</w:t>
      </w:r>
    </w:p>
    <w:p>
      <w:pPr>
        <w:spacing w:before="80" w:after="80"/>
        <w:ind w:left="432"/>
      </w:pPr>
      <w:r>
        <w:rPr>
          <w:rFonts w:ascii="Courier New" w:hAnsi="Courier New"/>
          <w:color w:val="333333"/>
          <w:sz w:val="16"/>
          <w:shd w:fill="F5F5F5" w:val="clear"/>
        </w:rPr>
        <w:t># phishaware_backend/urls.py</w:t>
        <w:br/>
        <w:t>urlpatterns = [</w:t>
        <w:br/>
        <w:t xml:space="preserve">    path('api/docs/', schema_view.with_ui('swagger')),</w:t>
        <w:br/>
        <w:t xml:space="preserve">    path('api/v1/auth/', include('apps.accounts.urls')),</w:t>
        <w:br/>
        <w:t xml:space="preserve">    path('api/v1/employees/', include('apps.accounts.urls_employees')),</w:t>
        <w:br/>
        <w:t xml:space="preserve">    path('api/v1/companies/', include('apps.companies.urls')),</w:t>
        <w:br/>
        <w:t xml:space="preserve">    path('api/v1/campaigns/', include('apps.campaigns.urls')),</w:t>
        <w:br/>
        <w:t xml:space="preserve">    path('api/v1/simulations/', include('apps.simulations.urls')),</w:t>
        <w:br/>
        <w:t xml:space="preserve">    path('api/v1/training/', include('apps.training.urls')),</w:t>
        <w:br/>
        <w:t xml:space="preserve">    path('api/v1/gamification/', include('apps.gamification.urls')),</w:t>
        <w:br/>
        <w:t xml:space="preserve">    path('api/v1/analytics/', include('apps.analytics.urls')),</w:t>
        <w:br/>
        <w:t xml:space="preserve">    path('api/v1/community/', include('apps.community.urls')),</w:t>
        <w:br/>
        <w:t xml:space="preserve">    path('api/v1/notifications/', include('apps.notifications.urls')),</w:t>
        <w:br/>
        <w:t>]</w:t>
      </w:r>
    </w:p>
    <w:p>
      <w:r>
        <w:rPr>
          <w:rFonts w:ascii="Times New Roman" w:hAnsi="Times New Roman"/>
          <w:b/>
          <w:i w:val="0"/>
          <w:sz w:val="20"/>
        </w:rPr>
        <w:t>Dependency Management</w:t>
      </w:r>
    </w:p>
    <w:p>
      <w:r>
        <w:rPr>
          <w:rFonts w:ascii="Times New Roman" w:hAnsi="Times New Roman"/>
          <w:b w:val="0"/>
          <w:i w:val="0"/>
          <w:sz w:val="20"/>
        </w:rPr>
        <w:t>The project's dependencies are managed through requirements.txt, listing all Python packages required for the backend. Core dependencies include Django 5.x, Django REST Framework 3.14+, djangorestframework-simplejwt for JWT token management, django-cors-headers for CORS handling, drf-yasg for API documentation generation, python-decouple for environment variable management, and python-dateutil for date manipulation. The SendGrid SDK is available but the platform primarily uses SMTP relay for email delivery.</w:t>
      </w:r>
    </w:p>
    <w:p>
      <w:pPr>
        <w:pStyle w:val="Heading3"/>
      </w:pPr>
      <w:r>
        <w:t>2) Identity &amp; Access Management</w:t>
      </w:r>
    </w:p>
    <w:p>
      <w:r>
        <w:rPr>
          <w:rFonts w:ascii="Times New Roman" w:hAnsi="Times New Roman"/>
          <w:b w:val="0"/>
          <w:i w:val="0"/>
          <w:sz w:val="20"/>
        </w:rPr>
        <w:t>The identity and access management system is built around a custom User model extending Django's AbstractBaseUser. This provides full control over user fields, authentication logic, and role-based permissions. The system supports four user roles with hierarchical access control, email verification for new registrations, employee invitation workflows with token-based acceptance, and password reset functionality.</w:t>
      </w:r>
    </w:p>
    <w:p>
      <w:r>
        <w:rPr>
          <w:rFonts w:ascii="Times New Roman" w:hAnsi="Times New Roman"/>
          <w:b/>
          <w:i w:val="0"/>
          <w:sz w:val="20"/>
        </w:rPr>
        <w:t>Custom User Model</w:t>
      </w:r>
    </w:p>
    <w:p>
      <w:r>
        <w:rPr>
          <w:rFonts w:ascii="Times New Roman" w:hAnsi="Times New Roman"/>
          <w:b w:val="0"/>
          <w:i w:val="0"/>
          <w:sz w:val="20"/>
        </w:rPr>
        <w:t>The User model in apps/accounts/models.py replaces Django's default user model with email-based authentication (no username field). It includes comprehensive fields for user profile, role assignment, company association, email verification, invitation management, and password reset:</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Custom User Model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Field</w:t>
            </w:r>
          </w:p>
        </w:tc>
        <w:tc>
          <w:tcPr>
            <w:tcW w:type="dxa" w:w="3120"/>
            <w:shd w:fill="2B579A"/>
          </w:tcPr>
          <w:p>
            <w:r/>
            <w:r>
              <w:rPr>
                <w:rFonts w:ascii="Times New Roman" w:hAnsi="Times New Roman"/>
                <w:b/>
                <w:color w:val="FFFFFF"/>
                <w:sz w:val="18"/>
              </w:rPr>
              <w:t>Type</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email</w:t>
            </w:r>
          </w:p>
        </w:tc>
        <w:tc>
          <w:tcPr>
            <w:tcW w:type="dxa" w:w="3120"/>
          </w:tcPr>
          <w:p>
            <w:r/>
            <w:r>
              <w:rPr>
                <w:rFonts w:ascii="Times New Roman" w:hAnsi="Times New Roman"/>
                <w:sz w:val="18"/>
              </w:rPr>
              <w:t>EmailField (unique)</w:t>
            </w:r>
          </w:p>
        </w:tc>
        <w:tc>
          <w:tcPr>
            <w:tcW w:type="dxa" w:w="3120"/>
          </w:tcPr>
          <w:p>
            <w:r/>
            <w:r>
              <w:rPr>
                <w:rFonts w:ascii="Times New Roman" w:hAnsi="Times New Roman"/>
                <w:sz w:val="18"/>
              </w:rPr>
              <w:t>Primary login identifier</w:t>
            </w:r>
          </w:p>
        </w:tc>
      </w:tr>
      <w:tr>
        <w:tc>
          <w:tcPr>
            <w:tcW w:type="dxa" w:w="3120"/>
            <w:shd w:fill="F2F2F2"/>
          </w:tcPr>
          <w:p>
            <w:r/>
            <w:r>
              <w:rPr>
                <w:rFonts w:ascii="Times New Roman" w:hAnsi="Times New Roman"/>
                <w:sz w:val="18"/>
              </w:rPr>
              <w:t>first_name</w:t>
            </w:r>
          </w:p>
        </w:tc>
        <w:tc>
          <w:tcPr>
            <w:tcW w:type="dxa" w:w="3120"/>
            <w:shd w:fill="F2F2F2"/>
          </w:tcPr>
          <w:p>
            <w:r/>
            <w:r>
              <w:rPr>
                <w:rFonts w:ascii="Times New Roman" w:hAnsi="Times New Roman"/>
                <w:sz w:val="18"/>
              </w:rPr>
              <w:t>CharField(100)</w:t>
            </w:r>
          </w:p>
        </w:tc>
        <w:tc>
          <w:tcPr>
            <w:tcW w:type="dxa" w:w="3120"/>
            <w:shd w:fill="F2F2F2"/>
          </w:tcPr>
          <w:p>
            <w:r/>
            <w:r>
              <w:rPr>
                <w:rFonts w:ascii="Times New Roman" w:hAnsi="Times New Roman"/>
                <w:sz w:val="18"/>
              </w:rPr>
              <w:t>User's first name</w:t>
            </w:r>
          </w:p>
        </w:tc>
      </w:tr>
      <w:tr>
        <w:tc>
          <w:tcPr>
            <w:tcW w:type="dxa" w:w="3120"/>
          </w:tcPr>
          <w:p>
            <w:r/>
            <w:r>
              <w:rPr>
                <w:rFonts w:ascii="Times New Roman" w:hAnsi="Times New Roman"/>
                <w:sz w:val="18"/>
              </w:rPr>
              <w:t>last_name</w:t>
            </w:r>
          </w:p>
        </w:tc>
        <w:tc>
          <w:tcPr>
            <w:tcW w:type="dxa" w:w="3120"/>
          </w:tcPr>
          <w:p>
            <w:r/>
            <w:r>
              <w:rPr>
                <w:rFonts w:ascii="Times New Roman" w:hAnsi="Times New Roman"/>
                <w:sz w:val="18"/>
              </w:rPr>
              <w:t>CharField(100)</w:t>
            </w:r>
          </w:p>
        </w:tc>
        <w:tc>
          <w:tcPr>
            <w:tcW w:type="dxa" w:w="3120"/>
          </w:tcPr>
          <w:p>
            <w:r/>
            <w:r>
              <w:rPr>
                <w:rFonts w:ascii="Times New Roman" w:hAnsi="Times New Roman"/>
                <w:sz w:val="18"/>
              </w:rPr>
              <w:t>User's last name</w:t>
            </w:r>
          </w:p>
        </w:tc>
      </w:tr>
      <w:tr>
        <w:tc>
          <w:tcPr>
            <w:tcW w:type="dxa" w:w="3120"/>
            <w:shd w:fill="F2F2F2"/>
          </w:tcPr>
          <w:p>
            <w:r/>
            <w:r>
              <w:rPr>
                <w:rFonts w:ascii="Times New Roman" w:hAnsi="Times New Roman"/>
                <w:sz w:val="18"/>
              </w:rPr>
              <w:t>phone_number</w:t>
            </w:r>
          </w:p>
        </w:tc>
        <w:tc>
          <w:tcPr>
            <w:tcW w:type="dxa" w:w="3120"/>
            <w:shd w:fill="F2F2F2"/>
          </w:tcPr>
          <w:p>
            <w:r/>
            <w:r>
              <w:rPr>
                <w:rFonts w:ascii="Times New Roman" w:hAnsi="Times New Roman"/>
                <w:sz w:val="18"/>
              </w:rPr>
              <w:t>CharField(20, optional)</w:t>
            </w:r>
          </w:p>
        </w:tc>
        <w:tc>
          <w:tcPr>
            <w:tcW w:type="dxa" w:w="3120"/>
            <w:shd w:fill="F2F2F2"/>
          </w:tcPr>
          <w:p>
            <w:r/>
            <w:r>
              <w:rPr>
                <w:rFonts w:ascii="Times New Roman" w:hAnsi="Times New Roman"/>
                <w:sz w:val="18"/>
              </w:rPr>
              <w:t>Contact phone number</w:t>
            </w:r>
          </w:p>
        </w:tc>
      </w:tr>
      <w:tr>
        <w:tc>
          <w:tcPr>
            <w:tcW w:type="dxa" w:w="3120"/>
          </w:tcPr>
          <w:p>
            <w:r/>
            <w:r>
              <w:rPr>
                <w:rFonts w:ascii="Times New Roman" w:hAnsi="Times New Roman"/>
                <w:sz w:val="18"/>
              </w:rPr>
              <w:t>role</w:t>
            </w:r>
          </w:p>
        </w:tc>
        <w:tc>
          <w:tcPr>
            <w:tcW w:type="dxa" w:w="3120"/>
          </w:tcPr>
          <w:p>
            <w:r/>
            <w:r>
              <w:rPr>
                <w:rFonts w:ascii="Times New Roman" w:hAnsi="Times New Roman"/>
                <w:sz w:val="18"/>
              </w:rPr>
              <w:t>CharField(choices)</w:t>
            </w:r>
          </w:p>
        </w:tc>
        <w:tc>
          <w:tcPr>
            <w:tcW w:type="dxa" w:w="3120"/>
          </w:tcPr>
          <w:p>
            <w:r/>
            <w:r>
              <w:rPr>
                <w:rFonts w:ascii="Times New Roman" w:hAnsi="Times New Roman"/>
                <w:sz w:val="18"/>
              </w:rPr>
              <w:t>SUPER_ADMIN, COMPANY_ADMIN, EMPLOYEE, PUBLIC_USER</w:t>
            </w:r>
          </w:p>
        </w:tc>
      </w:tr>
      <w:tr>
        <w:tc>
          <w:tcPr>
            <w:tcW w:type="dxa" w:w="3120"/>
            <w:shd w:fill="F2F2F2"/>
          </w:tcPr>
          <w:p>
            <w:r/>
            <w:r>
              <w:rPr>
                <w:rFonts w:ascii="Times New Roman" w:hAnsi="Times New Roman"/>
                <w:sz w:val="18"/>
              </w:rPr>
              <w:t>company</w:t>
            </w:r>
          </w:p>
        </w:tc>
        <w:tc>
          <w:tcPr>
            <w:tcW w:type="dxa" w:w="3120"/>
            <w:shd w:fill="F2F2F2"/>
          </w:tcPr>
          <w:p>
            <w:r/>
            <w:r>
              <w:rPr>
                <w:rFonts w:ascii="Times New Roman" w:hAnsi="Times New Roman"/>
                <w:sz w:val="18"/>
              </w:rPr>
              <w:t>ForeignKey(Company, nullable)</w:t>
            </w:r>
          </w:p>
        </w:tc>
        <w:tc>
          <w:tcPr>
            <w:tcW w:type="dxa" w:w="3120"/>
            <w:shd w:fill="F2F2F2"/>
          </w:tcPr>
          <w:p>
            <w:r/>
            <w:r>
              <w:rPr>
                <w:rFonts w:ascii="Times New Roman" w:hAnsi="Times New Roman"/>
                <w:sz w:val="18"/>
              </w:rPr>
              <w:t>Associated company</w:t>
            </w:r>
          </w:p>
        </w:tc>
      </w:tr>
      <w:tr>
        <w:tc>
          <w:tcPr>
            <w:tcW w:type="dxa" w:w="3120"/>
          </w:tcPr>
          <w:p>
            <w:r/>
            <w:r>
              <w:rPr>
                <w:rFonts w:ascii="Times New Roman" w:hAnsi="Times New Roman"/>
                <w:sz w:val="18"/>
              </w:rPr>
              <w:t>preferred_language</w:t>
            </w:r>
          </w:p>
        </w:tc>
        <w:tc>
          <w:tcPr>
            <w:tcW w:type="dxa" w:w="3120"/>
          </w:tcPr>
          <w:p>
            <w:r/>
            <w:r>
              <w:rPr>
                <w:rFonts w:ascii="Times New Roman" w:hAnsi="Times New Roman"/>
                <w:sz w:val="18"/>
              </w:rPr>
              <w:t>CharField(choices)</w:t>
            </w:r>
          </w:p>
        </w:tc>
        <w:tc>
          <w:tcPr>
            <w:tcW w:type="dxa" w:w="3120"/>
          </w:tcPr>
          <w:p>
            <w:r/>
            <w:r>
              <w:rPr>
                <w:rFonts w:ascii="Times New Roman" w:hAnsi="Times New Roman"/>
                <w:sz w:val="18"/>
              </w:rPr>
              <w:t>en or ar</w:t>
            </w:r>
          </w:p>
        </w:tc>
      </w:tr>
      <w:tr>
        <w:tc>
          <w:tcPr>
            <w:tcW w:type="dxa" w:w="3120"/>
            <w:shd w:fill="F2F2F2"/>
          </w:tcPr>
          <w:p>
            <w:r/>
            <w:r>
              <w:rPr>
                <w:rFonts w:ascii="Times New Roman" w:hAnsi="Times New Roman"/>
                <w:sz w:val="18"/>
              </w:rPr>
              <w:t>is_verified</w:t>
            </w:r>
          </w:p>
        </w:tc>
        <w:tc>
          <w:tcPr>
            <w:tcW w:type="dxa" w:w="3120"/>
            <w:shd w:fill="F2F2F2"/>
          </w:tcPr>
          <w:p>
            <w:r/>
            <w:r>
              <w:rPr>
                <w:rFonts w:ascii="Times New Roman" w:hAnsi="Times New Roman"/>
                <w:sz w:val="18"/>
              </w:rPr>
              <w:t>BooleanField</w:t>
            </w:r>
          </w:p>
        </w:tc>
        <w:tc>
          <w:tcPr>
            <w:tcW w:type="dxa" w:w="3120"/>
            <w:shd w:fill="F2F2F2"/>
          </w:tcPr>
          <w:p>
            <w:r/>
            <w:r>
              <w:rPr>
                <w:rFonts w:ascii="Times New Roman" w:hAnsi="Times New Roman"/>
                <w:sz w:val="18"/>
              </w:rPr>
              <w:t>Email verification status</w:t>
            </w:r>
          </w:p>
        </w:tc>
      </w:tr>
      <w:tr>
        <w:tc>
          <w:tcPr>
            <w:tcW w:type="dxa" w:w="3120"/>
          </w:tcPr>
          <w:p>
            <w:r/>
            <w:r>
              <w:rPr>
                <w:rFonts w:ascii="Times New Roman" w:hAnsi="Times New Roman"/>
                <w:sz w:val="18"/>
              </w:rPr>
              <w:t>verification_token</w:t>
            </w:r>
          </w:p>
        </w:tc>
        <w:tc>
          <w:tcPr>
            <w:tcW w:type="dxa" w:w="3120"/>
          </w:tcPr>
          <w:p>
            <w:r/>
            <w:r>
              <w:rPr>
                <w:rFonts w:ascii="Times New Roman" w:hAnsi="Times New Roman"/>
                <w:sz w:val="18"/>
              </w:rPr>
              <w:t>UUIDField(unique)</w:t>
            </w:r>
          </w:p>
        </w:tc>
        <w:tc>
          <w:tcPr>
            <w:tcW w:type="dxa" w:w="3120"/>
          </w:tcPr>
          <w:p>
            <w:r/>
            <w:r>
              <w:rPr>
                <w:rFonts w:ascii="Times New Roman" w:hAnsi="Times New Roman"/>
                <w:sz w:val="18"/>
              </w:rPr>
              <w:t>Email verification token</w:t>
            </w:r>
          </w:p>
        </w:tc>
      </w:tr>
      <w:tr>
        <w:tc>
          <w:tcPr>
            <w:tcW w:type="dxa" w:w="3120"/>
            <w:shd w:fill="F2F2F2"/>
          </w:tcPr>
          <w:p>
            <w:r/>
            <w:r>
              <w:rPr>
                <w:rFonts w:ascii="Times New Roman" w:hAnsi="Times New Roman"/>
                <w:sz w:val="18"/>
              </w:rPr>
              <w:t>verification_token_created</w:t>
            </w:r>
          </w:p>
        </w:tc>
        <w:tc>
          <w:tcPr>
            <w:tcW w:type="dxa" w:w="3120"/>
            <w:shd w:fill="F2F2F2"/>
          </w:tcPr>
          <w:p>
            <w:r/>
            <w:r>
              <w:rPr>
                <w:rFonts w:ascii="Times New Roman" w:hAnsi="Times New Roman"/>
                <w:sz w:val="18"/>
              </w:rPr>
              <w:t>DateTimeField</w:t>
            </w:r>
          </w:p>
        </w:tc>
        <w:tc>
          <w:tcPr>
            <w:tcW w:type="dxa" w:w="3120"/>
            <w:shd w:fill="F2F2F2"/>
          </w:tcPr>
          <w:p>
            <w:r/>
            <w:r>
              <w:rPr>
                <w:rFonts w:ascii="Times New Roman" w:hAnsi="Times New Roman"/>
                <w:sz w:val="18"/>
              </w:rPr>
              <w:t>Token creation timestamp</w:t>
            </w:r>
          </w:p>
        </w:tc>
      </w:tr>
      <w:tr>
        <w:tc>
          <w:tcPr>
            <w:tcW w:type="dxa" w:w="3120"/>
          </w:tcPr>
          <w:p>
            <w:r/>
            <w:r>
              <w:rPr>
                <w:rFonts w:ascii="Times New Roman" w:hAnsi="Times New Roman"/>
                <w:sz w:val="18"/>
              </w:rPr>
              <w:t>invitation_token</w:t>
            </w:r>
          </w:p>
        </w:tc>
        <w:tc>
          <w:tcPr>
            <w:tcW w:type="dxa" w:w="3120"/>
          </w:tcPr>
          <w:p>
            <w:r/>
            <w:r>
              <w:rPr>
                <w:rFonts w:ascii="Times New Roman" w:hAnsi="Times New Roman"/>
                <w:sz w:val="18"/>
              </w:rPr>
              <w:t>UUIDField(unique, nullable)</w:t>
            </w:r>
          </w:p>
        </w:tc>
        <w:tc>
          <w:tcPr>
            <w:tcW w:type="dxa" w:w="3120"/>
          </w:tcPr>
          <w:p>
            <w:r/>
            <w:r>
              <w:rPr>
                <w:rFonts w:ascii="Times New Roman" w:hAnsi="Times New Roman"/>
                <w:sz w:val="18"/>
              </w:rPr>
              <w:t>Employee invitation token</w:t>
            </w:r>
          </w:p>
        </w:tc>
      </w:tr>
      <w:tr>
        <w:tc>
          <w:tcPr>
            <w:tcW w:type="dxa" w:w="3120"/>
            <w:shd w:fill="F2F2F2"/>
          </w:tcPr>
          <w:p>
            <w:r/>
            <w:r>
              <w:rPr>
                <w:rFonts w:ascii="Times New Roman" w:hAnsi="Times New Roman"/>
                <w:sz w:val="18"/>
              </w:rPr>
              <w:t>invitation_sent_at</w:t>
            </w:r>
          </w:p>
        </w:tc>
        <w:tc>
          <w:tcPr>
            <w:tcW w:type="dxa" w:w="3120"/>
            <w:shd w:fill="F2F2F2"/>
          </w:tcPr>
          <w:p>
            <w:r/>
            <w:r>
              <w:rPr>
                <w:rFonts w:ascii="Times New Roman" w:hAnsi="Times New Roman"/>
                <w:sz w:val="18"/>
              </w:rPr>
              <w:t>DateTimeField</w:t>
            </w:r>
          </w:p>
        </w:tc>
        <w:tc>
          <w:tcPr>
            <w:tcW w:type="dxa" w:w="3120"/>
            <w:shd w:fill="F2F2F2"/>
          </w:tcPr>
          <w:p>
            <w:r/>
            <w:r>
              <w:rPr>
                <w:rFonts w:ascii="Times New Roman" w:hAnsi="Times New Roman"/>
                <w:sz w:val="18"/>
              </w:rPr>
              <w:t>Invitation send timestamp</w:t>
            </w:r>
          </w:p>
        </w:tc>
      </w:tr>
      <w:tr>
        <w:tc>
          <w:tcPr>
            <w:tcW w:type="dxa" w:w="3120"/>
          </w:tcPr>
          <w:p>
            <w:r/>
            <w:r>
              <w:rPr>
                <w:rFonts w:ascii="Times New Roman" w:hAnsi="Times New Roman"/>
                <w:sz w:val="18"/>
              </w:rPr>
              <w:t>invitation_accepted_at</w:t>
            </w:r>
          </w:p>
        </w:tc>
        <w:tc>
          <w:tcPr>
            <w:tcW w:type="dxa" w:w="3120"/>
          </w:tcPr>
          <w:p>
            <w:r/>
            <w:r>
              <w:rPr>
                <w:rFonts w:ascii="Times New Roman" w:hAnsi="Times New Roman"/>
                <w:sz w:val="18"/>
              </w:rPr>
              <w:t>DateTimeField</w:t>
            </w:r>
          </w:p>
        </w:tc>
        <w:tc>
          <w:tcPr>
            <w:tcW w:type="dxa" w:w="3120"/>
          </w:tcPr>
          <w:p>
            <w:r/>
            <w:r>
              <w:rPr>
                <w:rFonts w:ascii="Times New Roman" w:hAnsi="Times New Roman"/>
                <w:sz w:val="18"/>
              </w:rPr>
              <w:t>Invitation acceptance timestamp</w:t>
            </w:r>
          </w:p>
        </w:tc>
      </w:tr>
      <w:tr>
        <w:tc>
          <w:tcPr>
            <w:tcW w:type="dxa" w:w="3120"/>
            <w:shd w:fill="F2F2F2"/>
          </w:tcPr>
          <w:p>
            <w:r/>
            <w:r>
              <w:rPr>
                <w:rFonts w:ascii="Times New Roman" w:hAnsi="Times New Roman"/>
                <w:sz w:val="18"/>
              </w:rPr>
              <w:t>invitation_status</w:t>
            </w:r>
          </w:p>
        </w:tc>
        <w:tc>
          <w:tcPr>
            <w:tcW w:type="dxa" w:w="3120"/>
            <w:shd w:fill="F2F2F2"/>
          </w:tcPr>
          <w:p>
            <w:r/>
            <w:r>
              <w:rPr>
                <w:rFonts w:ascii="Times New Roman" w:hAnsi="Times New Roman"/>
                <w:sz w:val="18"/>
              </w:rPr>
              <w:t>CharField(choices)</w:t>
            </w:r>
          </w:p>
        </w:tc>
        <w:tc>
          <w:tcPr>
            <w:tcW w:type="dxa" w:w="3120"/>
            <w:shd w:fill="F2F2F2"/>
          </w:tcPr>
          <w:p>
            <w:r/>
            <w:r>
              <w:rPr>
                <w:rFonts w:ascii="Times New Roman" w:hAnsi="Times New Roman"/>
                <w:sz w:val="18"/>
              </w:rPr>
              <w:t>PENDING, ACCEPTED, EXPIRED</w:t>
            </w:r>
          </w:p>
        </w:tc>
      </w:tr>
      <w:tr>
        <w:tc>
          <w:tcPr>
            <w:tcW w:type="dxa" w:w="3120"/>
          </w:tcPr>
          <w:p>
            <w:r/>
            <w:r>
              <w:rPr>
                <w:rFonts w:ascii="Times New Roman" w:hAnsi="Times New Roman"/>
                <w:sz w:val="18"/>
              </w:rPr>
              <w:t>password_reset_token</w:t>
            </w:r>
          </w:p>
        </w:tc>
        <w:tc>
          <w:tcPr>
            <w:tcW w:type="dxa" w:w="3120"/>
          </w:tcPr>
          <w:p>
            <w:r/>
            <w:r>
              <w:rPr>
                <w:rFonts w:ascii="Times New Roman" w:hAnsi="Times New Roman"/>
                <w:sz w:val="18"/>
              </w:rPr>
              <w:t>UUIDField(unique)</w:t>
            </w:r>
          </w:p>
        </w:tc>
        <w:tc>
          <w:tcPr>
            <w:tcW w:type="dxa" w:w="3120"/>
          </w:tcPr>
          <w:p>
            <w:r/>
            <w:r>
              <w:rPr>
                <w:rFonts w:ascii="Times New Roman" w:hAnsi="Times New Roman"/>
                <w:sz w:val="18"/>
              </w:rPr>
              <w:t>Password reset token</w:t>
            </w:r>
          </w:p>
        </w:tc>
      </w:tr>
      <w:tr>
        <w:tc>
          <w:tcPr>
            <w:tcW w:type="dxa" w:w="3120"/>
            <w:shd w:fill="F2F2F2"/>
          </w:tcPr>
          <w:p>
            <w:r/>
            <w:r>
              <w:rPr>
                <w:rFonts w:ascii="Times New Roman" w:hAnsi="Times New Roman"/>
                <w:sz w:val="18"/>
              </w:rPr>
              <w:t>password_reset_token_created</w:t>
            </w:r>
          </w:p>
        </w:tc>
        <w:tc>
          <w:tcPr>
            <w:tcW w:type="dxa" w:w="3120"/>
            <w:shd w:fill="F2F2F2"/>
          </w:tcPr>
          <w:p>
            <w:r/>
            <w:r>
              <w:rPr>
                <w:rFonts w:ascii="Times New Roman" w:hAnsi="Times New Roman"/>
                <w:sz w:val="18"/>
              </w:rPr>
              <w:t>DateTimeField</w:t>
            </w:r>
          </w:p>
        </w:tc>
        <w:tc>
          <w:tcPr>
            <w:tcW w:type="dxa" w:w="3120"/>
            <w:shd w:fill="F2F2F2"/>
          </w:tcPr>
          <w:p>
            <w:r/>
            <w:r>
              <w:rPr>
                <w:rFonts w:ascii="Times New Roman" w:hAnsi="Times New Roman"/>
                <w:sz w:val="18"/>
              </w:rPr>
              <w:t>Reset token creation timestamp</w:t>
            </w:r>
          </w:p>
        </w:tc>
      </w:tr>
    </w:tbl>
    <w:p/>
    <w:p>
      <w:r>
        <w:rPr>
          <w:rFonts w:ascii="Times New Roman" w:hAnsi="Times New Roman"/>
          <w:b/>
          <w:i w:val="0"/>
          <w:sz w:val="20"/>
        </w:rPr>
        <w:t>Role-Based Access Control (RBAC)</w:t>
      </w:r>
    </w:p>
    <w:p>
      <w:r>
        <w:rPr>
          <w:rFonts w:ascii="Times New Roman" w:hAnsi="Times New Roman"/>
          <w:b w:val="0"/>
          <w:i w:val="0"/>
          <w:sz w:val="20"/>
        </w:rPr>
        <w:t>The platform implements four user roles with distinct access levels. Custom permission classes in apps/core/permissions.py enforce access control at the view level:</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Role-Based Access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Role</w:t>
            </w:r>
          </w:p>
        </w:tc>
        <w:tc>
          <w:tcPr>
            <w:tcW w:type="dxa" w:w="3120"/>
            <w:shd w:fill="2B579A"/>
          </w:tcPr>
          <w:p>
            <w:r/>
            <w:r>
              <w:rPr>
                <w:rFonts w:ascii="Times New Roman" w:hAnsi="Times New Roman"/>
                <w:b/>
                <w:color w:val="FFFFFF"/>
                <w:sz w:val="18"/>
              </w:rPr>
              <w:t>Access Level</w:t>
            </w:r>
          </w:p>
        </w:tc>
        <w:tc>
          <w:tcPr>
            <w:tcW w:type="dxa" w:w="3120"/>
            <w:shd w:fill="2B579A"/>
          </w:tcPr>
          <w:p>
            <w:r/>
            <w:r>
              <w:rPr>
                <w:rFonts w:ascii="Times New Roman" w:hAnsi="Times New Roman"/>
                <w:b/>
                <w:color w:val="FFFFFF"/>
                <w:sz w:val="18"/>
              </w:rPr>
              <w:t>Key Permissions</w:t>
            </w:r>
          </w:p>
        </w:tc>
      </w:tr>
      <w:tr>
        <w:tc>
          <w:tcPr>
            <w:tcW w:type="dxa" w:w="3120"/>
          </w:tcPr>
          <w:p>
            <w:r/>
            <w:r>
              <w:rPr>
                <w:rFonts w:ascii="Times New Roman" w:hAnsi="Times New Roman"/>
                <w:sz w:val="18"/>
              </w:rPr>
              <w:t>SUPER_ADMIN</w:t>
            </w:r>
          </w:p>
        </w:tc>
        <w:tc>
          <w:tcPr>
            <w:tcW w:type="dxa" w:w="3120"/>
          </w:tcPr>
          <w:p>
            <w:r/>
            <w:r>
              <w:rPr>
                <w:rFonts w:ascii="Times New Roman" w:hAnsi="Times New Roman"/>
                <w:sz w:val="18"/>
              </w:rPr>
              <w:t>Platform-wide</w:t>
            </w:r>
          </w:p>
        </w:tc>
        <w:tc>
          <w:tcPr>
            <w:tcW w:type="dxa" w:w="3120"/>
          </w:tcPr>
          <w:p>
            <w:r/>
            <w:r>
              <w:rPr>
                <w:rFonts w:ascii="Times New Roman" w:hAnsi="Times New Roman"/>
                <w:sz w:val="18"/>
              </w:rPr>
              <w:t>Manage all companies, view all data, create/delete companies, platform analytics</w:t>
            </w:r>
          </w:p>
        </w:tc>
      </w:tr>
      <w:tr>
        <w:tc>
          <w:tcPr>
            <w:tcW w:type="dxa" w:w="3120"/>
            <w:shd w:fill="F2F2F2"/>
          </w:tcPr>
          <w:p>
            <w:r/>
            <w:r>
              <w:rPr>
                <w:rFonts w:ascii="Times New Roman" w:hAnsi="Times New Roman"/>
                <w:sz w:val="18"/>
              </w:rPr>
              <w:t>COMPANY_ADMIN</w:t>
            </w:r>
          </w:p>
        </w:tc>
        <w:tc>
          <w:tcPr>
            <w:tcW w:type="dxa" w:w="3120"/>
            <w:shd w:fill="F2F2F2"/>
          </w:tcPr>
          <w:p>
            <w:r/>
            <w:r>
              <w:rPr>
                <w:rFonts w:ascii="Times New Roman" w:hAnsi="Times New Roman"/>
                <w:sz w:val="18"/>
              </w:rPr>
              <w:t>Company-scoped</w:t>
            </w:r>
          </w:p>
        </w:tc>
        <w:tc>
          <w:tcPr>
            <w:tcW w:type="dxa" w:w="3120"/>
            <w:shd w:fill="F2F2F2"/>
          </w:tcPr>
          <w:p>
            <w:r/>
            <w:r>
              <w:rPr>
                <w:rFonts w:ascii="Times New Roman" w:hAnsi="Times New Roman"/>
                <w:sz w:val="18"/>
              </w:rPr>
              <w:t>Manage employees, create campaigns/simulations/training, company analytics, invite employees</w:t>
            </w:r>
          </w:p>
        </w:tc>
      </w:tr>
      <w:tr>
        <w:tc>
          <w:tcPr>
            <w:tcW w:type="dxa" w:w="3120"/>
          </w:tcPr>
          <w:p>
            <w:r/>
            <w:r>
              <w:rPr>
                <w:rFonts w:ascii="Times New Roman" w:hAnsi="Times New Roman"/>
                <w:sz w:val="18"/>
              </w:rPr>
              <w:t>EMPLOYEE</w:t>
            </w:r>
          </w:p>
        </w:tc>
        <w:tc>
          <w:tcPr>
            <w:tcW w:type="dxa" w:w="3120"/>
          </w:tcPr>
          <w:p>
            <w:r/>
            <w:r>
              <w:rPr>
                <w:rFonts w:ascii="Times New Roman" w:hAnsi="Times New Roman"/>
                <w:sz w:val="18"/>
              </w:rPr>
              <w:t>Personal + Company</w:t>
            </w:r>
          </w:p>
        </w:tc>
        <w:tc>
          <w:tcPr>
            <w:tcW w:type="dxa" w:w="3120"/>
          </w:tcPr>
          <w:p>
            <w:r/>
            <w:r>
              <w:rPr>
                <w:rFonts w:ascii="Times New Roman" w:hAnsi="Times New Roman"/>
                <w:sz w:val="18"/>
              </w:rPr>
              <w:t>Take quizzes, view training, view own risk score, company leaderboard, receive simulations</w:t>
            </w:r>
          </w:p>
        </w:tc>
      </w:tr>
      <w:tr>
        <w:tc>
          <w:tcPr>
            <w:tcW w:type="dxa" w:w="3120"/>
            <w:shd w:fill="F2F2F2"/>
          </w:tcPr>
          <w:p>
            <w:r/>
            <w:r>
              <w:rPr>
                <w:rFonts w:ascii="Times New Roman" w:hAnsi="Times New Roman"/>
                <w:sz w:val="18"/>
              </w:rPr>
              <w:t>PUBLIC_USER</w:t>
            </w:r>
          </w:p>
        </w:tc>
        <w:tc>
          <w:tcPr>
            <w:tcW w:type="dxa" w:w="3120"/>
            <w:shd w:fill="F2F2F2"/>
          </w:tcPr>
          <w:p>
            <w:r/>
            <w:r>
              <w:rPr>
                <w:rFonts w:ascii="Times New Roman" w:hAnsi="Times New Roman"/>
                <w:sz w:val="18"/>
              </w:rPr>
              <w:t>Public only</w:t>
            </w:r>
          </w:p>
        </w:tc>
        <w:tc>
          <w:tcPr>
            <w:tcW w:type="dxa" w:w="3120"/>
            <w:shd w:fill="F2F2F2"/>
          </w:tcPr>
          <w:p>
            <w:r/>
            <w:r>
              <w:rPr>
                <w:rFonts w:ascii="Times New Roman" w:hAnsi="Times New Roman"/>
                <w:sz w:val="18"/>
              </w:rPr>
              <w:t>Access community portal, take public quizzes, view awareness content</w:t>
            </w:r>
          </w:p>
        </w:tc>
      </w:tr>
    </w:tbl>
    <w:p/>
    <w:p>
      <w:pPr>
        <w:spacing w:before="80" w:after="80"/>
        <w:ind w:left="432"/>
      </w:pPr>
      <w:r>
        <w:rPr>
          <w:rFonts w:ascii="Courier New" w:hAnsi="Courier New"/>
          <w:color w:val="333333"/>
          <w:sz w:val="16"/>
          <w:shd w:fill="F5F5F5" w:val="clear"/>
        </w:rPr>
        <w:t># apps/core/permissions.py</w:t>
        <w:br/>
        <w:t>class IsSuperAdmin(BasePermission):</w:t>
        <w:br/>
        <w:t xml:space="preserve">    def has_permission(self, request, view):</w:t>
        <w:br/>
        <w:t xml:space="preserve">        return request.user.is_authenticated and request.user.is_super_admin</w:t>
        <w:br/>
        <w:br/>
        <w:t>class IsCompanyAdmin(BasePermission):</w:t>
        <w:br/>
        <w:t xml:space="preserve">    def has_permission(self, request, view):</w:t>
        <w:br/>
        <w:t xml:space="preserve">        return request.user.is_authenticated and request.user.is_company_admin</w:t>
        <w:br/>
        <w:br/>
        <w:t>class IsSameCompany(BasePermission):</w:t>
        <w:br/>
        <w:t xml:space="preserve">    def has_object_permission(self, request, view, obj):</w:t>
        <w:br/>
        <w:t xml:space="preserve">        return obj.company == request.user.company</w:t>
      </w:r>
    </w:p>
    <w:p>
      <w:r>
        <w:rPr>
          <w:rFonts w:ascii="Times New Roman" w:hAnsi="Times New Roman"/>
          <w:b/>
          <w:i w:val="0"/>
          <w:sz w:val="20"/>
        </w:rPr>
        <w:t>Authentication API Endpoints</w:t>
      </w:r>
    </w:p>
    <w:p>
      <w:r>
        <w:rPr>
          <w:rFonts w:ascii="Times New Roman" w:hAnsi="Times New Roman"/>
          <w:b w:val="0"/>
          <w:i w:val="0"/>
          <w:sz w:val="20"/>
        </w:rPr>
        <w:t>The authentication system provides comprehensive endpoints for user registration, login, logout, email verification, password management, and profile operations. JWT tokens are issued on successful login, with access tokens for API authentication and refresh tokens for session renewal:</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Authentication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2B579A"/>
          </w:tcPr>
          <w:p>
            <w:r/>
            <w:r>
              <w:rPr>
                <w:rFonts w:ascii="Times New Roman" w:hAnsi="Times New Roman"/>
                <w:b/>
                <w:color w:val="FFFFFF"/>
                <w:sz w:val="18"/>
              </w:rPr>
              <w:t>Endpoint</w:t>
            </w:r>
          </w:p>
        </w:tc>
        <w:tc>
          <w:tcPr>
            <w:tcW w:type="dxa" w:w="2340"/>
            <w:shd w:fill="2B579A"/>
          </w:tcPr>
          <w:p>
            <w:r/>
            <w:r>
              <w:rPr>
                <w:rFonts w:ascii="Times New Roman" w:hAnsi="Times New Roman"/>
                <w:b/>
                <w:color w:val="FFFFFF"/>
                <w:sz w:val="18"/>
              </w:rPr>
              <w:t>Method</w:t>
            </w:r>
          </w:p>
        </w:tc>
        <w:tc>
          <w:tcPr>
            <w:tcW w:type="dxa" w:w="2340"/>
            <w:shd w:fill="2B579A"/>
          </w:tcPr>
          <w:p>
            <w:r/>
            <w:r>
              <w:rPr>
                <w:rFonts w:ascii="Times New Roman" w:hAnsi="Times New Roman"/>
                <w:b/>
                <w:color w:val="FFFFFF"/>
                <w:sz w:val="18"/>
              </w:rPr>
              <w:t>Auth</w:t>
            </w:r>
          </w:p>
        </w:tc>
        <w:tc>
          <w:tcPr>
            <w:tcW w:type="dxa" w:w="2340"/>
            <w:shd w:fill="2B579A"/>
          </w:tcPr>
          <w:p>
            <w:r/>
            <w:r>
              <w:rPr>
                <w:rFonts w:ascii="Times New Roman" w:hAnsi="Times New Roman"/>
                <w:b/>
                <w:color w:val="FFFFFF"/>
                <w:sz w:val="18"/>
              </w:rPr>
              <w:t>Description</w:t>
            </w:r>
          </w:p>
        </w:tc>
      </w:tr>
      <w:tr>
        <w:tc>
          <w:tcPr>
            <w:tcW w:type="dxa" w:w="2340"/>
          </w:tcPr>
          <w:p>
            <w:r/>
            <w:r>
              <w:rPr>
                <w:rFonts w:ascii="Times New Roman" w:hAnsi="Times New Roman"/>
                <w:sz w:val="18"/>
              </w:rPr>
              <w:t>/api/v1/auth/register/</w:t>
            </w:r>
          </w:p>
        </w:tc>
        <w:tc>
          <w:tcPr>
            <w:tcW w:type="dxa" w:w="2340"/>
          </w:tcPr>
          <w:p>
            <w:r/>
            <w:r>
              <w:rPr>
                <w:rFonts w:ascii="Times New Roman" w:hAnsi="Times New Roman"/>
                <w:sz w:val="18"/>
              </w:rPr>
              <w:t>POST</w:t>
            </w:r>
          </w:p>
        </w:tc>
        <w:tc>
          <w:tcPr>
            <w:tcW w:type="dxa" w:w="2340"/>
          </w:tcPr>
          <w:p>
            <w:r/>
            <w:r>
              <w:rPr>
                <w:rFonts w:ascii="Times New Roman" w:hAnsi="Times New Roman"/>
                <w:sz w:val="18"/>
              </w:rPr>
              <w:t>None</w:t>
            </w:r>
          </w:p>
        </w:tc>
        <w:tc>
          <w:tcPr>
            <w:tcW w:type="dxa" w:w="2340"/>
          </w:tcPr>
          <w:p>
            <w:r/>
            <w:r>
              <w:rPr>
                <w:rFonts w:ascii="Times New Roman" w:hAnsi="Times New Roman"/>
                <w:sz w:val="18"/>
              </w:rPr>
              <w:t>User registration with email verification</w:t>
            </w:r>
          </w:p>
        </w:tc>
      </w:tr>
      <w:tr>
        <w:tc>
          <w:tcPr>
            <w:tcW w:type="dxa" w:w="2340"/>
            <w:shd w:fill="F2F2F2"/>
          </w:tcPr>
          <w:p>
            <w:r/>
            <w:r>
              <w:rPr>
                <w:rFonts w:ascii="Times New Roman" w:hAnsi="Times New Roman"/>
                <w:sz w:val="18"/>
              </w:rPr>
              <w:t>/api/v1/auth/login/</w:t>
            </w:r>
          </w:p>
        </w:tc>
        <w:tc>
          <w:tcPr>
            <w:tcW w:type="dxa" w:w="2340"/>
            <w:shd w:fill="F2F2F2"/>
          </w:tcPr>
          <w:p>
            <w:r/>
            <w:r>
              <w:rPr>
                <w:rFonts w:ascii="Times New Roman" w:hAnsi="Times New Roman"/>
                <w:sz w:val="18"/>
              </w:rPr>
              <w:t>POST</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Login with JWT token issuance</w:t>
            </w:r>
          </w:p>
        </w:tc>
      </w:tr>
      <w:tr>
        <w:tc>
          <w:tcPr>
            <w:tcW w:type="dxa" w:w="2340"/>
          </w:tcPr>
          <w:p>
            <w:r/>
            <w:r>
              <w:rPr>
                <w:rFonts w:ascii="Times New Roman" w:hAnsi="Times New Roman"/>
                <w:sz w:val="18"/>
              </w:rPr>
              <w:t>/api/v1/auth/logout/</w:t>
            </w:r>
          </w:p>
        </w:tc>
        <w:tc>
          <w:tcPr>
            <w:tcW w:type="dxa" w:w="2340"/>
          </w:tcPr>
          <w:p>
            <w:r/>
            <w:r>
              <w:rPr>
                <w:rFonts w:ascii="Times New Roman" w:hAnsi="Times New Roman"/>
                <w:sz w:val="18"/>
              </w:rPr>
              <w:t>POST</w:t>
            </w:r>
          </w:p>
        </w:tc>
        <w:tc>
          <w:tcPr>
            <w:tcW w:type="dxa" w:w="2340"/>
          </w:tcPr>
          <w:p>
            <w:r/>
            <w:r>
              <w:rPr>
                <w:rFonts w:ascii="Times New Roman" w:hAnsi="Times New Roman"/>
                <w:sz w:val="18"/>
              </w:rPr>
              <w:t>JWT</w:t>
            </w:r>
          </w:p>
        </w:tc>
        <w:tc>
          <w:tcPr>
            <w:tcW w:type="dxa" w:w="2340"/>
          </w:tcPr>
          <w:p>
            <w:r/>
            <w:r>
              <w:rPr>
                <w:rFonts w:ascii="Times New Roman" w:hAnsi="Times New Roman"/>
                <w:sz w:val="18"/>
              </w:rPr>
              <w:t>Logout with refresh token blacklisting</w:t>
            </w:r>
          </w:p>
        </w:tc>
      </w:tr>
      <w:tr>
        <w:tc>
          <w:tcPr>
            <w:tcW w:type="dxa" w:w="2340"/>
            <w:shd w:fill="F2F2F2"/>
          </w:tcPr>
          <w:p>
            <w:r/>
            <w:r>
              <w:rPr>
                <w:rFonts w:ascii="Times New Roman" w:hAnsi="Times New Roman"/>
                <w:sz w:val="18"/>
              </w:rPr>
              <w:t>/api/v1/auth/token/refresh/</w:t>
            </w:r>
          </w:p>
        </w:tc>
        <w:tc>
          <w:tcPr>
            <w:tcW w:type="dxa" w:w="2340"/>
            <w:shd w:fill="F2F2F2"/>
          </w:tcPr>
          <w:p>
            <w:r/>
            <w:r>
              <w:rPr>
                <w:rFonts w:ascii="Times New Roman" w:hAnsi="Times New Roman"/>
                <w:sz w:val="18"/>
              </w:rPr>
              <w:t>POST</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Refresh access token using refresh token</w:t>
            </w:r>
          </w:p>
        </w:tc>
      </w:tr>
      <w:tr>
        <w:tc>
          <w:tcPr>
            <w:tcW w:type="dxa" w:w="2340"/>
          </w:tcPr>
          <w:p>
            <w:r/>
            <w:r>
              <w:rPr>
                <w:rFonts w:ascii="Times New Roman" w:hAnsi="Times New Roman"/>
                <w:sz w:val="18"/>
              </w:rPr>
              <w:t>/api/v1/auth/verify-email/&lt;token&gt;/</w:t>
            </w:r>
          </w:p>
        </w:tc>
        <w:tc>
          <w:tcPr>
            <w:tcW w:type="dxa" w:w="2340"/>
          </w:tcPr>
          <w:p>
            <w:r/>
            <w:r>
              <w:rPr>
                <w:rFonts w:ascii="Times New Roman" w:hAnsi="Times New Roman"/>
                <w:sz w:val="18"/>
              </w:rPr>
              <w:t>POST</w:t>
            </w:r>
          </w:p>
        </w:tc>
        <w:tc>
          <w:tcPr>
            <w:tcW w:type="dxa" w:w="2340"/>
          </w:tcPr>
          <w:p>
            <w:r/>
            <w:r>
              <w:rPr>
                <w:rFonts w:ascii="Times New Roman" w:hAnsi="Times New Roman"/>
                <w:sz w:val="18"/>
              </w:rPr>
              <w:t>None</w:t>
            </w:r>
          </w:p>
        </w:tc>
        <w:tc>
          <w:tcPr>
            <w:tcW w:type="dxa" w:w="2340"/>
          </w:tcPr>
          <w:p>
            <w:r/>
            <w:r>
              <w:rPr>
                <w:rFonts w:ascii="Times New Roman" w:hAnsi="Times New Roman"/>
                <w:sz w:val="18"/>
              </w:rPr>
              <w:t>Verify email with UUID token</w:t>
            </w:r>
          </w:p>
        </w:tc>
      </w:tr>
      <w:tr>
        <w:tc>
          <w:tcPr>
            <w:tcW w:type="dxa" w:w="2340"/>
            <w:shd w:fill="F2F2F2"/>
          </w:tcPr>
          <w:p>
            <w:r/>
            <w:r>
              <w:rPr>
                <w:rFonts w:ascii="Times New Roman" w:hAnsi="Times New Roman"/>
                <w:sz w:val="18"/>
              </w:rPr>
              <w:t>/api/v1/auth/resend-verification/</w:t>
            </w:r>
          </w:p>
        </w:tc>
        <w:tc>
          <w:tcPr>
            <w:tcW w:type="dxa" w:w="2340"/>
            <w:shd w:fill="F2F2F2"/>
          </w:tcPr>
          <w:p>
            <w:r/>
            <w:r>
              <w:rPr>
                <w:rFonts w:ascii="Times New Roman" w:hAnsi="Times New Roman"/>
                <w:sz w:val="18"/>
              </w:rPr>
              <w:t>POST</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Resend verification email</w:t>
            </w:r>
          </w:p>
        </w:tc>
      </w:tr>
      <w:tr>
        <w:tc>
          <w:tcPr>
            <w:tcW w:type="dxa" w:w="2340"/>
          </w:tcPr>
          <w:p>
            <w:r/>
            <w:r>
              <w:rPr>
                <w:rFonts w:ascii="Times New Roman" w:hAnsi="Times New Roman"/>
                <w:sz w:val="18"/>
              </w:rPr>
              <w:t>/api/v1/auth/password-reset/</w:t>
            </w:r>
          </w:p>
        </w:tc>
        <w:tc>
          <w:tcPr>
            <w:tcW w:type="dxa" w:w="2340"/>
          </w:tcPr>
          <w:p>
            <w:r/>
            <w:r>
              <w:rPr>
                <w:rFonts w:ascii="Times New Roman" w:hAnsi="Times New Roman"/>
                <w:sz w:val="18"/>
              </w:rPr>
              <w:t>POST</w:t>
            </w:r>
          </w:p>
        </w:tc>
        <w:tc>
          <w:tcPr>
            <w:tcW w:type="dxa" w:w="2340"/>
          </w:tcPr>
          <w:p>
            <w:r/>
            <w:r>
              <w:rPr>
                <w:rFonts w:ascii="Times New Roman" w:hAnsi="Times New Roman"/>
                <w:sz w:val="18"/>
              </w:rPr>
              <w:t>None</w:t>
            </w:r>
          </w:p>
        </w:tc>
        <w:tc>
          <w:tcPr>
            <w:tcW w:type="dxa" w:w="2340"/>
          </w:tcPr>
          <w:p>
            <w:r/>
            <w:r>
              <w:rPr>
                <w:rFonts w:ascii="Times New Roman" w:hAnsi="Times New Roman"/>
                <w:sz w:val="18"/>
              </w:rPr>
              <w:t>Request password reset email</w:t>
            </w:r>
          </w:p>
        </w:tc>
      </w:tr>
      <w:tr>
        <w:tc>
          <w:tcPr>
            <w:tcW w:type="dxa" w:w="2340"/>
            <w:shd w:fill="F2F2F2"/>
          </w:tcPr>
          <w:p>
            <w:r/>
            <w:r>
              <w:rPr>
                <w:rFonts w:ascii="Times New Roman" w:hAnsi="Times New Roman"/>
                <w:sz w:val="18"/>
              </w:rPr>
              <w:t>/api/v1/auth/password-reset/&lt;token&gt;/</w:t>
            </w:r>
          </w:p>
        </w:tc>
        <w:tc>
          <w:tcPr>
            <w:tcW w:type="dxa" w:w="2340"/>
            <w:shd w:fill="F2F2F2"/>
          </w:tcPr>
          <w:p>
            <w:r/>
            <w:r>
              <w:rPr>
                <w:rFonts w:ascii="Times New Roman" w:hAnsi="Times New Roman"/>
                <w:sz w:val="18"/>
              </w:rPr>
              <w:t>POST</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Reset password with token</w:t>
            </w:r>
          </w:p>
        </w:tc>
      </w:tr>
      <w:tr>
        <w:tc>
          <w:tcPr>
            <w:tcW w:type="dxa" w:w="2340"/>
          </w:tcPr>
          <w:p>
            <w:r/>
            <w:r>
              <w:rPr>
                <w:rFonts w:ascii="Times New Roman" w:hAnsi="Times New Roman"/>
                <w:sz w:val="18"/>
              </w:rPr>
              <w:t>/api/v1/auth/profile/</w:t>
            </w:r>
          </w:p>
        </w:tc>
        <w:tc>
          <w:tcPr>
            <w:tcW w:type="dxa" w:w="2340"/>
          </w:tcPr>
          <w:p>
            <w:r/>
            <w:r>
              <w:rPr>
                <w:rFonts w:ascii="Times New Roman" w:hAnsi="Times New Roman"/>
                <w:sz w:val="18"/>
              </w:rPr>
              <w:t>GET/PATCH</w:t>
            </w:r>
          </w:p>
        </w:tc>
        <w:tc>
          <w:tcPr>
            <w:tcW w:type="dxa" w:w="2340"/>
          </w:tcPr>
          <w:p>
            <w:r/>
            <w:r>
              <w:rPr>
                <w:rFonts w:ascii="Times New Roman" w:hAnsi="Times New Roman"/>
                <w:sz w:val="18"/>
              </w:rPr>
              <w:t>JWT</w:t>
            </w:r>
          </w:p>
        </w:tc>
        <w:tc>
          <w:tcPr>
            <w:tcW w:type="dxa" w:w="2340"/>
          </w:tcPr>
          <w:p>
            <w:r/>
            <w:r>
              <w:rPr>
                <w:rFonts w:ascii="Times New Roman" w:hAnsi="Times New Roman"/>
                <w:sz w:val="18"/>
              </w:rPr>
              <w:t>View or update user profile</w:t>
            </w:r>
          </w:p>
        </w:tc>
      </w:tr>
      <w:tr>
        <w:tc>
          <w:tcPr>
            <w:tcW w:type="dxa" w:w="2340"/>
            <w:shd w:fill="F2F2F2"/>
          </w:tcPr>
          <w:p>
            <w:r/>
            <w:r>
              <w:rPr>
                <w:rFonts w:ascii="Times New Roman" w:hAnsi="Times New Roman"/>
                <w:sz w:val="18"/>
              </w:rPr>
              <w:t>/api/v1/auth/change-password/</w:t>
            </w:r>
          </w:p>
        </w:tc>
        <w:tc>
          <w:tcPr>
            <w:tcW w:type="dxa" w:w="2340"/>
            <w:shd w:fill="F2F2F2"/>
          </w:tcPr>
          <w:p>
            <w:r/>
            <w:r>
              <w:rPr>
                <w:rFonts w:ascii="Times New Roman" w:hAnsi="Times New Roman"/>
                <w:sz w:val="18"/>
              </w:rPr>
              <w:t>POST</w:t>
            </w:r>
          </w:p>
        </w:tc>
        <w:tc>
          <w:tcPr>
            <w:tcW w:type="dxa" w:w="2340"/>
            <w:shd w:fill="F2F2F2"/>
          </w:tcPr>
          <w:p>
            <w:r/>
            <w:r>
              <w:rPr>
                <w:rFonts w:ascii="Times New Roman" w:hAnsi="Times New Roman"/>
                <w:sz w:val="18"/>
              </w:rPr>
              <w:t>JWT</w:t>
            </w:r>
          </w:p>
        </w:tc>
        <w:tc>
          <w:tcPr>
            <w:tcW w:type="dxa" w:w="2340"/>
            <w:shd w:fill="F2F2F2"/>
          </w:tcPr>
          <w:p>
            <w:r/>
            <w:r>
              <w:rPr>
                <w:rFonts w:ascii="Times New Roman" w:hAnsi="Times New Roman"/>
                <w:sz w:val="18"/>
              </w:rPr>
              <w:t>Change password (requires current password)</w:t>
            </w:r>
          </w:p>
        </w:tc>
      </w:tr>
    </w:tbl>
    <w:p/>
    <w:p>
      <w:r>
        <w:rPr>
          <w:rFonts w:ascii="Times New Roman" w:hAnsi="Times New Roman"/>
          <w:b/>
          <w:i w:val="0"/>
          <w:sz w:val="20"/>
        </w:rPr>
        <w:t>Email Verification Flow</w:t>
      </w:r>
    </w:p>
    <w:p>
      <w:r>
        <w:rPr>
          <w:rFonts w:ascii="Times New Roman" w:hAnsi="Times New Roman"/>
          <w:b w:val="0"/>
          <w:i w:val="0"/>
          <w:sz w:val="20"/>
        </w:rPr>
        <w:t>When a new user registers, the system generates a UUID verification token and sends a verification email containing a link to the frontend verification page. The link format is {FRONTEND_URL}/verify-email/{token}. Unverified users cannot log in—the CustomTokenObtainPairSerializer checks is_verified and returns a 400 error with an email_not_verified flag if the user has not verified their email. Staff users (is_staff=True) bypass this check.</w:t>
      </w:r>
    </w:p>
    <w:p>
      <w:r>
        <w:rPr>
          <w:rFonts w:ascii="Times New Roman" w:hAnsi="Times New Roman"/>
          <w:b/>
          <w:i w:val="0"/>
          <w:sz w:val="20"/>
        </w:rPr>
        <w:t>Employee Invitation System</w:t>
      </w:r>
    </w:p>
    <w:p>
      <w:r>
        <w:rPr>
          <w:rFonts w:ascii="Times New Roman" w:hAnsi="Times New Roman"/>
          <w:b w:val="0"/>
          <w:i w:val="0"/>
          <w:sz w:val="20"/>
        </w:rPr>
        <w:t>Company administrators can invite employees to join the platform. The invitation workflow creates a User record with is_active=False and invitation_status='PENDING', then sends an invitation email with a link to accept. Invited users set their password during acceptance and are automatically marked as verified (is_verified=True). Invitations expire after 7 days: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Employee Invitation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2B579A"/>
          </w:tcPr>
          <w:p>
            <w:r/>
            <w:r>
              <w:rPr>
                <w:rFonts w:ascii="Times New Roman" w:hAnsi="Times New Roman"/>
                <w:b/>
                <w:color w:val="FFFFFF"/>
                <w:sz w:val="18"/>
              </w:rPr>
              <w:t>Endpoint</w:t>
            </w:r>
          </w:p>
        </w:tc>
        <w:tc>
          <w:tcPr>
            <w:tcW w:type="dxa" w:w="2340"/>
            <w:shd w:fill="2B579A"/>
          </w:tcPr>
          <w:p>
            <w:r/>
            <w:r>
              <w:rPr>
                <w:rFonts w:ascii="Times New Roman" w:hAnsi="Times New Roman"/>
                <w:b/>
                <w:color w:val="FFFFFF"/>
                <w:sz w:val="18"/>
              </w:rPr>
              <w:t>Method</w:t>
            </w:r>
          </w:p>
        </w:tc>
        <w:tc>
          <w:tcPr>
            <w:tcW w:type="dxa" w:w="2340"/>
            <w:shd w:fill="2B579A"/>
          </w:tcPr>
          <w:p>
            <w:r/>
            <w:r>
              <w:rPr>
                <w:rFonts w:ascii="Times New Roman" w:hAnsi="Times New Roman"/>
                <w:b/>
                <w:color w:val="FFFFFF"/>
                <w:sz w:val="18"/>
              </w:rPr>
              <w:t>Auth</w:t>
            </w:r>
          </w:p>
        </w:tc>
        <w:tc>
          <w:tcPr>
            <w:tcW w:type="dxa" w:w="2340"/>
            <w:shd w:fill="2B579A"/>
          </w:tcPr>
          <w:p>
            <w:r/>
            <w:r>
              <w:rPr>
                <w:rFonts w:ascii="Times New Roman" w:hAnsi="Times New Roman"/>
                <w:b/>
                <w:color w:val="FFFFFF"/>
                <w:sz w:val="18"/>
              </w:rPr>
              <w:t>Description</w:t>
            </w:r>
          </w:p>
        </w:tc>
      </w:tr>
      <w:tr>
        <w:tc>
          <w:tcPr>
            <w:tcW w:type="dxa" w:w="2340"/>
          </w:tcPr>
          <w:p>
            <w:r/>
            <w:r>
              <w:rPr>
                <w:rFonts w:ascii="Times New Roman" w:hAnsi="Times New Roman"/>
                <w:sz w:val="18"/>
              </w:rPr>
              <w:t>/api/v1/employees/invite/</w:t>
            </w:r>
          </w:p>
        </w:tc>
        <w:tc>
          <w:tcPr>
            <w:tcW w:type="dxa" w:w="2340"/>
          </w:tcPr>
          <w:p>
            <w:r/>
            <w:r>
              <w:rPr>
                <w:rFonts w:ascii="Times New Roman" w:hAnsi="Times New Roman"/>
                <w:sz w:val="18"/>
              </w:rPr>
              <w:t>POST</w:t>
            </w:r>
          </w:p>
        </w:tc>
        <w:tc>
          <w:tcPr>
            <w:tcW w:type="dxa" w:w="2340"/>
          </w:tcPr>
          <w:p>
            <w:r/>
            <w:r>
              <w:rPr>
                <w:rFonts w:ascii="Times New Roman" w:hAnsi="Times New Roman"/>
                <w:sz w:val="18"/>
              </w:rPr>
              <w:t>Admin</w:t>
            </w:r>
          </w:p>
        </w:tc>
        <w:tc>
          <w:tcPr>
            <w:tcW w:type="dxa" w:w="2340"/>
          </w:tcPr>
          <w:p>
            <w:r/>
            <w:r>
              <w:rPr>
                <w:rFonts w:ascii="Times New Roman" w:hAnsi="Times New Roman"/>
                <w:sz w:val="18"/>
              </w:rPr>
              <w:t>Send employee invitation</w:t>
            </w:r>
          </w:p>
        </w:tc>
      </w:tr>
      <w:tr>
        <w:tc>
          <w:tcPr>
            <w:tcW w:type="dxa" w:w="2340"/>
            <w:shd w:fill="F2F2F2"/>
          </w:tcPr>
          <w:p>
            <w:r/>
            <w:r>
              <w:rPr>
                <w:rFonts w:ascii="Times New Roman" w:hAnsi="Times New Roman"/>
                <w:sz w:val="18"/>
              </w:rPr>
              <w:t>/api/v1/employees/invite/&lt;token&gt;/</w:t>
            </w:r>
          </w:p>
        </w:tc>
        <w:tc>
          <w:tcPr>
            <w:tcW w:type="dxa" w:w="2340"/>
            <w:shd w:fill="F2F2F2"/>
          </w:tcPr>
          <w:p>
            <w:r/>
            <w:r>
              <w:rPr>
                <w:rFonts w:ascii="Times New Roman" w:hAnsi="Times New Roman"/>
                <w:sz w:val="18"/>
              </w:rPr>
              <w:t>GET</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Get invitation details</w:t>
            </w:r>
          </w:p>
        </w:tc>
      </w:tr>
      <w:tr>
        <w:tc>
          <w:tcPr>
            <w:tcW w:type="dxa" w:w="2340"/>
          </w:tcPr>
          <w:p>
            <w:r/>
            <w:r>
              <w:rPr>
                <w:rFonts w:ascii="Times New Roman" w:hAnsi="Times New Roman"/>
                <w:sz w:val="18"/>
              </w:rPr>
              <w:t>/api/v1/employees/invite/&lt;token&gt;/accept/</w:t>
            </w:r>
          </w:p>
        </w:tc>
        <w:tc>
          <w:tcPr>
            <w:tcW w:type="dxa" w:w="2340"/>
          </w:tcPr>
          <w:p>
            <w:r/>
            <w:r>
              <w:rPr>
                <w:rFonts w:ascii="Times New Roman" w:hAnsi="Times New Roman"/>
                <w:sz w:val="18"/>
              </w:rPr>
              <w:t>POST</w:t>
            </w:r>
          </w:p>
        </w:tc>
        <w:tc>
          <w:tcPr>
            <w:tcW w:type="dxa" w:w="2340"/>
          </w:tcPr>
          <w:p>
            <w:r/>
            <w:r>
              <w:rPr>
                <w:rFonts w:ascii="Times New Roman" w:hAnsi="Times New Roman"/>
                <w:sz w:val="18"/>
              </w:rPr>
              <w:t>None</w:t>
            </w:r>
          </w:p>
        </w:tc>
        <w:tc>
          <w:tcPr>
            <w:tcW w:type="dxa" w:w="2340"/>
          </w:tcPr>
          <w:p>
            <w:r/>
            <w:r>
              <w:rPr>
                <w:rFonts w:ascii="Times New Roman" w:hAnsi="Times New Roman"/>
                <w:sz w:val="18"/>
              </w:rPr>
              <w:t>Accept invitation and set password</w:t>
            </w:r>
          </w:p>
        </w:tc>
      </w:tr>
      <w:tr>
        <w:tc>
          <w:tcPr>
            <w:tcW w:type="dxa" w:w="2340"/>
            <w:shd w:fill="F2F2F2"/>
          </w:tcPr>
          <w:p>
            <w:r/>
            <w:r>
              <w:rPr>
                <w:rFonts w:ascii="Times New Roman" w:hAnsi="Times New Roman"/>
                <w:sz w:val="18"/>
              </w:rPr>
              <w:t>/api/v1/employees/pending-invitations/</w:t>
            </w:r>
          </w:p>
        </w:tc>
        <w:tc>
          <w:tcPr>
            <w:tcW w:type="dxa" w:w="2340"/>
            <w:shd w:fill="F2F2F2"/>
          </w:tcPr>
          <w:p>
            <w:r/>
            <w:r>
              <w:rPr>
                <w:rFonts w:ascii="Times New Roman" w:hAnsi="Times New Roman"/>
                <w:sz w:val="18"/>
              </w:rPr>
              <w:t>GET</w:t>
            </w:r>
          </w:p>
        </w:tc>
        <w:tc>
          <w:tcPr>
            <w:tcW w:type="dxa" w:w="2340"/>
            <w:shd w:fill="F2F2F2"/>
          </w:tcPr>
          <w:p>
            <w:r/>
            <w:r>
              <w:rPr>
                <w:rFonts w:ascii="Times New Roman" w:hAnsi="Times New Roman"/>
                <w:sz w:val="18"/>
              </w:rPr>
              <w:t>Admin</w:t>
            </w:r>
          </w:p>
        </w:tc>
        <w:tc>
          <w:tcPr>
            <w:tcW w:type="dxa" w:w="2340"/>
            <w:shd w:fill="F2F2F2"/>
          </w:tcPr>
          <w:p>
            <w:r/>
            <w:r>
              <w:rPr>
                <w:rFonts w:ascii="Times New Roman" w:hAnsi="Times New Roman"/>
                <w:sz w:val="18"/>
              </w:rPr>
              <w:t>List pending invitations</w:t>
            </w:r>
          </w:p>
        </w:tc>
      </w:tr>
      <w:tr>
        <w:tc>
          <w:tcPr>
            <w:tcW w:type="dxa" w:w="2340"/>
          </w:tcPr>
          <w:p>
            <w:r/>
            <w:r>
              <w:rPr>
                <w:rFonts w:ascii="Times New Roman" w:hAnsi="Times New Roman"/>
                <w:sz w:val="18"/>
              </w:rPr>
              <w:t>/api/v1/employees/users/&lt;id&gt;/resend-invitation/</w:t>
            </w:r>
          </w:p>
        </w:tc>
        <w:tc>
          <w:tcPr>
            <w:tcW w:type="dxa" w:w="2340"/>
          </w:tcPr>
          <w:p>
            <w:r/>
            <w:r>
              <w:rPr>
                <w:rFonts w:ascii="Times New Roman" w:hAnsi="Times New Roman"/>
                <w:sz w:val="18"/>
              </w:rPr>
              <w:t>POST</w:t>
            </w:r>
          </w:p>
        </w:tc>
        <w:tc>
          <w:tcPr>
            <w:tcW w:type="dxa" w:w="2340"/>
          </w:tcPr>
          <w:p>
            <w:r/>
            <w:r>
              <w:rPr>
                <w:rFonts w:ascii="Times New Roman" w:hAnsi="Times New Roman"/>
                <w:sz w:val="18"/>
              </w:rPr>
              <w:t>Admin</w:t>
            </w:r>
          </w:p>
        </w:tc>
        <w:tc>
          <w:tcPr>
            <w:tcW w:type="dxa" w:w="2340"/>
          </w:tcPr>
          <w:p>
            <w:r/>
            <w:r>
              <w:rPr>
                <w:rFonts w:ascii="Times New Roman" w:hAnsi="Times New Roman"/>
                <w:sz w:val="18"/>
              </w:rPr>
              <w:t>Resend invitation email</w:t>
            </w:r>
          </w:p>
        </w:tc>
      </w:tr>
      <w:tr>
        <w:tc>
          <w:tcPr>
            <w:tcW w:type="dxa" w:w="2340"/>
            <w:shd w:fill="F2F2F2"/>
          </w:tcPr>
          <w:p>
            <w:r/>
            <w:r>
              <w:rPr>
                <w:rFonts w:ascii="Times New Roman" w:hAnsi="Times New Roman"/>
                <w:sz w:val="18"/>
              </w:rPr>
              <w:t>/api/v1/employees/users/&lt;id&gt;/cancel-invitation/</w:t>
            </w:r>
          </w:p>
        </w:tc>
        <w:tc>
          <w:tcPr>
            <w:tcW w:type="dxa" w:w="2340"/>
            <w:shd w:fill="F2F2F2"/>
          </w:tcPr>
          <w:p>
            <w:r/>
            <w:r>
              <w:rPr>
                <w:rFonts w:ascii="Times New Roman" w:hAnsi="Times New Roman"/>
                <w:sz w:val="18"/>
              </w:rPr>
              <w:t>DELETE</w:t>
            </w:r>
          </w:p>
        </w:tc>
        <w:tc>
          <w:tcPr>
            <w:tcW w:type="dxa" w:w="2340"/>
            <w:shd w:fill="F2F2F2"/>
          </w:tcPr>
          <w:p>
            <w:r/>
            <w:r>
              <w:rPr>
                <w:rFonts w:ascii="Times New Roman" w:hAnsi="Times New Roman"/>
                <w:sz w:val="18"/>
              </w:rPr>
              <w:t>Admin</w:t>
            </w:r>
          </w:p>
        </w:tc>
        <w:tc>
          <w:tcPr>
            <w:tcW w:type="dxa" w:w="2340"/>
            <w:shd w:fill="F2F2F2"/>
          </w:tcPr>
          <w:p>
            <w:r/>
            <w:r>
              <w:rPr>
                <w:rFonts w:ascii="Times New Roman" w:hAnsi="Times New Roman"/>
                <w:sz w:val="18"/>
              </w:rPr>
              <w:t>Cancel pending invitation</w:t>
            </w:r>
          </w:p>
        </w:tc>
      </w:tr>
    </w:tbl>
    <w:p/>
    <w:p>
      <w:r>
        <w:rPr>
          <w:rFonts w:ascii="Times New Roman" w:hAnsi="Times New Roman"/>
          <w:b/>
          <w:i w:val="0"/>
          <w:sz w:val="20"/>
        </w:rPr>
        <w:t>Company Management</w:t>
      </w:r>
    </w:p>
    <w:p>
      <w:r>
        <w:rPr>
          <w:rFonts w:ascii="Times New Roman" w:hAnsi="Times New Roman"/>
          <w:b w:val="0"/>
          <w:i w:val="0"/>
          <w:sz w:val="20"/>
        </w:rPr>
        <w:t>The companies app handles organization-level management including company registration, subscription tracking, and user management within companies. The Company model stores organizational details including bilingual name/description, industry classification, company size, and subscription dates: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Company Model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Field</w:t>
            </w:r>
          </w:p>
        </w:tc>
        <w:tc>
          <w:tcPr>
            <w:tcW w:type="dxa" w:w="3120"/>
            <w:shd w:fill="2B579A"/>
          </w:tcPr>
          <w:p>
            <w:r/>
            <w:r>
              <w:rPr>
                <w:rFonts w:ascii="Times New Roman" w:hAnsi="Times New Roman"/>
                <w:b/>
                <w:color w:val="FFFFFF"/>
                <w:sz w:val="18"/>
              </w:rPr>
              <w:t>Type</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name / name_ar</w:t>
            </w:r>
          </w:p>
        </w:tc>
        <w:tc>
          <w:tcPr>
            <w:tcW w:type="dxa" w:w="3120"/>
          </w:tcPr>
          <w:p>
            <w:r/>
            <w:r>
              <w:rPr>
                <w:rFonts w:ascii="Times New Roman" w:hAnsi="Times New Roman"/>
                <w:sz w:val="18"/>
              </w:rPr>
              <w:t>CharField</w:t>
            </w:r>
          </w:p>
        </w:tc>
        <w:tc>
          <w:tcPr>
            <w:tcW w:type="dxa" w:w="3120"/>
          </w:tcPr>
          <w:p>
            <w:r/>
            <w:r>
              <w:rPr>
                <w:rFonts w:ascii="Times New Roman" w:hAnsi="Times New Roman"/>
                <w:sz w:val="18"/>
              </w:rPr>
              <w:t>Company name (English and Arabic)</w:t>
            </w:r>
          </w:p>
        </w:tc>
      </w:tr>
      <w:tr>
        <w:tc>
          <w:tcPr>
            <w:tcW w:type="dxa" w:w="3120"/>
            <w:shd w:fill="F2F2F2"/>
          </w:tcPr>
          <w:p>
            <w:r/>
            <w:r>
              <w:rPr>
                <w:rFonts w:ascii="Times New Roman" w:hAnsi="Times New Roman"/>
                <w:sz w:val="18"/>
              </w:rPr>
              <w:t>description / description_ar</w:t>
            </w:r>
          </w:p>
        </w:tc>
        <w:tc>
          <w:tcPr>
            <w:tcW w:type="dxa" w:w="3120"/>
            <w:shd w:fill="F2F2F2"/>
          </w:tcPr>
          <w:p>
            <w:r/>
            <w:r>
              <w:rPr>
                <w:rFonts w:ascii="Times New Roman" w:hAnsi="Times New Roman"/>
                <w:sz w:val="18"/>
              </w:rPr>
              <w:t>TextField</w:t>
            </w:r>
          </w:p>
        </w:tc>
        <w:tc>
          <w:tcPr>
            <w:tcW w:type="dxa" w:w="3120"/>
            <w:shd w:fill="F2F2F2"/>
          </w:tcPr>
          <w:p>
            <w:r/>
            <w:r>
              <w:rPr>
                <w:rFonts w:ascii="Times New Roman" w:hAnsi="Times New Roman"/>
                <w:sz w:val="18"/>
              </w:rPr>
              <w:t>Company description (bilingual)</w:t>
            </w:r>
          </w:p>
        </w:tc>
      </w:tr>
      <w:tr>
        <w:tc>
          <w:tcPr>
            <w:tcW w:type="dxa" w:w="3120"/>
          </w:tcPr>
          <w:p>
            <w:r/>
            <w:r>
              <w:rPr>
                <w:rFonts w:ascii="Times New Roman" w:hAnsi="Times New Roman"/>
                <w:sz w:val="18"/>
              </w:rPr>
              <w:t>industry</w:t>
            </w:r>
          </w:p>
        </w:tc>
        <w:tc>
          <w:tcPr>
            <w:tcW w:type="dxa" w:w="3120"/>
          </w:tcPr>
          <w:p>
            <w:r/>
            <w:r>
              <w:rPr>
                <w:rFonts w:ascii="Times New Roman" w:hAnsi="Times New Roman"/>
                <w:sz w:val="18"/>
              </w:rPr>
              <w:t>CharField(choices)</w:t>
            </w:r>
          </w:p>
        </w:tc>
        <w:tc>
          <w:tcPr>
            <w:tcW w:type="dxa" w:w="3120"/>
          </w:tcPr>
          <w:p>
            <w:r/>
            <w:r>
              <w:rPr>
                <w:rFonts w:ascii="Times New Roman" w:hAnsi="Times New Roman"/>
                <w:sz w:val="18"/>
              </w:rPr>
              <w:t>10 industry categories</w:t>
            </w:r>
          </w:p>
        </w:tc>
      </w:tr>
      <w:tr>
        <w:tc>
          <w:tcPr>
            <w:tcW w:type="dxa" w:w="3120"/>
            <w:shd w:fill="F2F2F2"/>
          </w:tcPr>
          <w:p>
            <w:r/>
            <w:r>
              <w:rPr>
                <w:rFonts w:ascii="Times New Roman" w:hAnsi="Times New Roman"/>
                <w:sz w:val="18"/>
              </w:rPr>
              <w:t>company_size</w:t>
            </w:r>
          </w:p>
        </w:tc>
        <w:tc>
          <w:tcPr>
            <w:tcW w:type="dxa" w:w="3120"/>
            <w:shd w:fill="F2F2F2"/>
          </w:tcPr>
          <w:p>
            <w:r/>
            <w:r>
              <w:rPr>
                <w:rFonts w:ascii="Times New Roman" w:hAnsi="Times New Roman"/>
                <w:sz w:val="18"/>
              </w:rPr>
              <w:t>CharField(choices)</w:t>
            </w:r>
          </w:p>
        </w:tc>
        <w:tc>
          <w:tcPr>
            <w:tcW w:type="dxa" w:w="3120"/>
            <w:shd w:fill="F2F2F2"/>
          </w:tcPr>
          <w:p>
            <w:r/>
            <w:r>
              <w:rPr>
                <w:rFonts w:ascii="Times New Roman" w:hAnsi="Times New Roman"/>
                <w:sz w:val="18"/>
              </w:rPr>
              <w:t>6 size ranges (1-10 to 10000+)</w:t>
            </w:r>
          </w:p>
        </w:tc>
      </w:tr>
      <w:tr>
        <w:tc>
          <w:tcPr>
            <w:tcW w:type="dxa" w:w="3120"/>
          </w:tcPr>
          <w:p>
            <w:r/>
            <w:r>
              <w:rPr>
                <w:rFonts w:ascii="Times New Roman" w:hAnsi="Times New Roman"/>
                <w:sz w:val="18"/>
              </w:rPr>
              <w:t>email / phone / website</w:t>
            </w:r>
          </w:p>
        </w:tc>
        <w:tc>
          <w:tcPr>
            <w:tcW w:type="dxa" w:w="3120"/>
          </w:tcPr>
          <w:p>
            <w:r/>
            <w:r>
              <w:rPr>
                <w:rFonts w:ascii="Times New Roman" w:hAnsi="Times New Roman"/>
                <w:sz w:val="18"/>
              </w:rPr>
              <w:t>Various</w:t>
            </w:r>
          </w:p>
        </w:tc>
        <w:tc>
          <w:tcPr>
            <w:tcW w:type="dxa" w:w="3120"/>
          </w:tcPr>
          <w:p>
            <w:r/>
            <w:r>
              <w:rPr>
                <w:rFonts w:ascii="Times New Roman" w:hAnsi="Times New Roman"/>
                <w:sz w:val="18"/>
              </w:rPr>
              <w:t>Contact information</w:t>
            </w:r>
          </w:p>
        </w:tc>
      </w:tr>
      <w:tr>
        <w:tc>
          <w:tcPr>
            <w:tcW w:type="dxa" w:w="3120"/>
            <w:shd w:fill="F2F2F2"/>
          </w:tcPr>
          <w:p>
            <w:r/>
            <w:r>
              <w:rPr>
                <w:rFonts w:ascii="Times New Roman" w:hAnsi="Times New Roman"/>
                <w:sz w:val="18"/>
              </w:rPr>
              <w:t>country / city / address</w:t>
            </w:r>
          </w:p>
        </w:tc>
        <w:tc>
          <w:tcPr>
            <w:tcW w:type="dxa" w:w="3120"/>
            <w:shd w:fill="F2F2F2"/>
          </w:tcPr>
          <w:p>
            <w:r/>
            <w:r>
              <w:rPr>
                <w:rFonts w:ascii="Times New Roman" w:hAnsi="Times New Roman"/>
                <w:sz w:val="18"/>
              </w:rPr>
              <w:t>CharField</w:t>
            </w:r>
          </w:p>
        </w:tc>
        <w:tc>
          <w:tcPr>
            <w:tcW w:type="dxa" w:w="3120"/>
            <w:shd w:fill="F2F2F2"/>
          </w:tcPr>
          <w:p>
            <w:r/>
            <w:r>
              <w:rPr>
                <w:rFonts w:ascii="Times New Roman" w:hAnsi="Times New Roman"/>
                <w:sz w:val="18"/>
              </w:rPr>
              <w:t>Location details</w:t>
            </w:r>
          </w:p>
        </w:tc>
      </w:tr>
      <w:tr>
        <w:tc>
          <w:tcPr>
            <w:tcW w:type="dxa" w:w="3120"/>
          </w:tcPr>
          <w:p>
            <w:r/>
            <w:r>
              <w:rPr>
                <w:rFonts w:ascii="Times New Roman" w:hAnsi="Times New Roman"/>
                <w:sz w:val="18"/>
              </w:rPr>
              <w:t>subscription_start_date / end_date</w:t>
            </w:r>
          </w:p>
        </w:tc>
        <w:tc>
          <w:tcPr>
            <w:tcW w:type="dxa" w:w="3120"/>
          </w:tcPr>
          <w:p>
            <w:r/>
            <w:r>
              <w:rPr>
                <w:rFonts w:ascii="Times New Roman" w:hAnsi="Times New Roman"/>
                <w:sz w:val="18"/>
              </w:rPr>
              <w:t>DateField</w:t>
            </w:r>
          </w:p>
        </w:tc>
        <w:tc>
          <w:tcPr>
            <w:tcW w:type="dxa" w:w="3120"/>
          </w:tcPr>
          <w:p>
            <w:r/>
            <w:r>
              <w:rPr>
                <w:rFonts w:ascii="Times New Roman" w:hAnsi="Times New Roman"/>
                <w:sz w:val="18"/>
              </w:rPr>
              <w:t>Subscription period</w:t>
            </w:r>
          </w:p>
        </w:tc>
      </w:tr>
      <w:tr>
        <w:tc>
          <w:tcPr>
            <w:tcW w:type="dxa" w:w="3120"/>
            <w:shd w:fill="F2F2F2"/>
          </w:tcPr>
          <w:p>
            <w:r/>
            <w:r>
              <w:rPr>
                <w:rFonts w:ascii="Times New Roman" w:hAnsi="Times New Roman"/>
                <w:sz w:val="18"/>
              </w:rPr>
              <w:t>is_active</w:t>
            </w:r>
          </w:p>
        </w:tc>
        <w:tc>
          <w:tcPr>
            <w:tcW w:type="dxa" w:w="3120"/>
            <w:shd w:fill="F2F2F2"/>
          </w:tcPr>
          <w:p>
            <w:r/>
            <w:r>
              <w:rPr>
                <w:rFonts w:ascii="Times New Roman" w:hAnsi="Times New Roman"/>
                <w:sz w:val="18"/>
              </w:rPr>
              <w:t>BooleanField</w:t>
            </w:r>
          </w:p>
        </w:tc>
        <w:tc>
          <w:tcPr>
            <w:tcW w:type="dxa" w:w="3120"/>
            <w:shd w:fill="F2F2F2"/>
          </w:tcPr>
          <w:p>
            <w:r/>
            <w:r>
              <w:rPr>
                <w:rFonts w:ascii="Times New Roman" w:hAnsi="Times New Roman"/>
                <w:sz w:val="18"/>
              </w:rPr>
              <w:t>Company activation status</w:t>
            </w:r>
          </w:p>
        </w:tc>
      </w:tr>
    </w:tbl>
    <w:p/>
    <w:p>
      <w:pPr>
        <w:pStyle w:val="Heading2"/>
      </w:pPr>
      <w:r>
        <w:t>B. Simulation Engine &amp; Campaign Logic (Week 3)</w:t>
      </w:r>
    </w:p>
    <w:p>
      <w:r>
        <w:rPr>
          <w:rFonts w:ascii="Times New Roman" w:hAnsi="Times New Roman"/>
          <w:b w:val="0"/>
          <w:i w:val="0"/>
          <w:sz w:val="20"/>
        </w:rPr>
        <w:t>Week 3 focused on building the core simulation and campaign infrastructure. This includes the database models for phishing simulations, quiz campaigns, email templates, and the API endpoints for creating, managing, and executing campaigns. The simulation engine supports both quiz-based campaigns (where employees classify emails) and live phishing simulations (where real emails are sent to test employee responses).</w:t>
      </w:r>
    </w:p>
    <w:p>
      <w:pPr>
        <w:pStyle w:val="Heading3"/>
      </w:pPr>
      <w:r>
        <w:t>1) Core Database Models</w:t>
      </w:r>
    </w:p>
    <w:p>
      <w:r>
        <w:rPr>
          <w:rFonts w:ascii="Times New Roman" w:hAnsi="Times New Roman"/>
          <w:b w:val="0"/>
          <w:i w:val="0"/>
          <w:sz w:val="20"/>
        </w:rPr>
        <w:t>The PhishAware platform's data layer spans multiple Django applications, each containing domain-specific models. The core models establish the foundation for campaign execution, quiz management, phishing simulation tracking, and email template storage. All models follow Django's ORM patterns with proper foreign key relationships, unique constraints, and denormalized statistics for performance optimization.</w:t>
      </w:r>
    </w:p>
    <w:p>
      <w:r>
        <w:rPr>
          <w:rFonts w:ascii="Times New Roman" w:hAnsi="Times New Roman"/>
          <w:b/>
          <w:i w:val="0"/>
          <w:sz w:val="20"/>
        </w:rPr>
        <w:t>Campaign Models (campaigns app)</w:t>
      </w:r>
    </w:p>
    <w:p>
      <w:r>
        <w:rPr>
          <w:rFonts w:ascii="Times New Roman" w:hAnsi="Times New Roman"/>
          <w:b w:val="0"/>
          <w:i w:val="0"/>
          <w:sz w:val="20"/>
        </w:rPr>
        <w:t>The Campaign model represents a quiz-based assessment where employees classify emails as phishing or legitimate. Each campaign is associated with a company, has configurable parameters for the number of emails and phishing ratio, and tracks participant statistics through denormalized counters: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Campaign Models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2B579A"/>
          </w:tcPr>
          <w:p>
            <w:r/>
            <w:r>
              <w:rPr>
                <w:rFonts w:ascii="Times New Roman" w:hAnsi="Times New Roman"/>
                <w:b/>
                <w:color w:val="FFFFFF"/>
                <w:sz w:val="18"/>
              </w:rPr>
              <w:t>Model</w:t>
            </w:r>
          </w:p>
        </w:tc>
        <w:tc>
          <w:tcPr>
            <w:tcW w:type="dxa" w:w="2340"/>
            <w:shd w:fill="2B579A"/>
          </w:tcPr>
          <w:p>
            <w:r/>
            <w:r>
              <w:rPr>
                <w:rFonts w:ascii="Times New Roman" w:hAnsi="Times New Roman"/>
                <w:b/>
                <w:color w:val="FFFFFF"/>
                <w:sz w:val="18"/>
              </w:rPr>
              <w:t>Key Fields</w:t>
            </w:r>
          </w:p>
        </w:tc>
        <w:tc>
          <w:tcPr>
            <w:tcW w:type="dxa" w:w="2340"/>
            <w:shd w:fill="2B579A"/>
          </w:tcPr>
          <w:p>
            <w:r/>
            <w:r>
              <w:rPr>
                <w:rFonts w:ascii="Times New Roman" w:hAnsi="Times New Roman"/>
                <w:b/>
                <w:color w:val="FFFFFF"/>
                <w:sz w:val="18"/>
              </w:rPr>
              <w:t>Relationships</w:t>
            </w:r>
          </w:p>
        </w:tc>
        <w:tc>
          <w:tcPr>
            <w:tcW w:type="dxa" w:w="2340"/>
            <w:shd w:fill="2B579A"/>
          </w:tcPr>
          <w:p>
            <w:r/>
            <w:r>
              <w:rPr>
                <w:rFonts w:ascii="Times New Roman" w:hAnsi="Times New Roman"/>
                <w:b/>
                <w:color w:val="FFFFFF"/>
                <w:sz w:val="18"/>
              </w:rPr>
              <w:t>Purpose</w:t>
            </w:r>
          </w:p>
        </w:tc>
      </w:tr>
      <w:tr>
        <w:tc>
          <w:tcPr>
            <w:tcW w:type="dxa" w:w="2340"/>
          </w:tcPr>
          <w:p>
            <w:r/>
            <w:r>
              <w:rPr>
                <w:rFonts w:ascii="Times New Roman" w:hAnsi="Times New Roman"/>
                <w:sz w:val="18"/>
              </w:rPr>
              <w:t>Campaign</w:t>
            </w:r>
          </w:p>
        </w:tc>
        <w:tc>
          <w:tcPr>
            <w:tcW w:type="dxa" w:w="2340"/>
          </w:tcPr>
          <w:p>
            <w:r/>
            <w:r>
              <w:rPr>
                <w:rFonts w:ascii="Times New Roman" w:hAnsi="Times New Roman"/>
                <w:sz w:val="18"/>
              </w:rPr>
              <w:t>name, status (DRAFT/ACTIVE/SCHEDULED/COMPLETED/ARCHIVED), num_emails (5-50), phishing_ratio (0.2-0.8), english_ratio</w:t>
            </w:r>
          </w:p>
        </w:tc>
        <w:tc>
          <w:tcPr>
            <w:tcW w:type="dxa" w:w="2340"/>
          </w:tcPr>
          <w:p>
            <w:r/>
            <w:r>
              <w:rPr>
                <w:rFonts w:ascii="Times New Roman" w:hAnsi="Times New Roman"/>
                <w:sz w:val="18"/>
              </w:rPr>
              <w:t>FK: company, created_by</w:t>
            </w:r>
          </w:p>
        </w:tc>
        <w:tc>
          <w:tcPr>
            <w:tcW w:type="dxa" w:w="2340"/>
          </w:tcPr>
          <w:p>
            <w:r/>
            <w:r>
              <w:rPr>
                <w:rFonts w:ascii="Times New Roman" w:hAnsi="Times New Roman"/>
                <w:sz w:val="18"/>
              </w:rPr>
              <w:t>Quiz campaign container</w:t>
            </w:r>
          </w:p>
        </w:tc>
      </w:tr>
      <w:tr>
        <w:tc>
          <w:tcPr>
            <w:tcW w:type="dxa" w:w="2340"/>
            <w:shd w:fill="F2F2F2"/>
          </w:tcPr>
          <w:p>
            <w:r/>
            <w:r>
              <w:rPr>
                <w:rFonts w:ascii="Times New Roman" w:hAnsi="Times New Roman"/>
                <w:sz w:val="18"/>
              </w:rPr>
              <w:t>Quiz</w:t>
            </w:r>
          </w:p>
        </w:tc>
        <w:tc>
          <w:tcPr>
            <w:tcW w:type="dxa" w:w="2340"/>
            <w:shd w:fill="F2F2F2"/>
          </w:tcPr>
          <w:p>
            <w:r/>
            <w:r>
              <w:rPr>
                <w:rFonts w:ascii="Times New Roman" w:hAnsi="Times New Roman"/>
                <w:sz w:val="18"/>
              </w:rPr>
              <w:t>status, current_question_index, started_at, completed_at</w:t>
            </w:r>
          </w:p>
        </w:tc>
        <w:tc>
          <w:tcPr>
            <w:tcW w:type="dxa" w:w="2340"/>
            <w:shd w:fill="F2F2F2"/>
          </w:tcPr>
          <w:p>
            <w:r/>
            <w:r>
              <w:rPr>
                <w:rFonts w:ascii="Times New Roman" w:hAnsi="Times New Roman"/>
                <w:sz w:val="18"/>
              </w:rPr>
              <w:t>FK: campaign, employee (unique together)</w:t>
            </w:r>
          </w:p>
        </w:tc>
        <w:tc>
          <w:tcPr>
            <w:tcW w:type="dxa" w:w="2340"/>
            <w:shd w:fill="F2F2F2"/>
          </w:tcPr>
          <w:p>
            <w:r/>
            <w:r>
              <w:rPr>
                <w:rFonts w:ascii="Times New Roman" w:hAnsi="Times New Roman"/>
                <w:sz w:val="18"/>
              </w:rPr>
              <w:t>Per-employee quiz instance</w:t>
            </w:r>
          </w:p>
        </w:tc>
      </w:tr>
      <w:tr>
        <w:tc>
          <w:tcPr>
            <w:tcW w:type="dxa" w:w="2340"/>
          </w:tcPr>
          <w:p>
            <w:r/>
            <w:r>
              <w:rPr>
                <w:rFonts w:ascii="Times New Roman" w:hAnsi="Times New Roman"/>
                <w:sz w:val="18"/>
              </w:rPr>
              <w:t>QuizResult</w:t>
            </w:r>
          </w:p>
        </w:tc>
        <w:tc>
          <w:tcPr>
            <w:tcW w:type="dxa" w:w="2340"/>
          </w:tcPr>
          <w:p>
            <w:r/>
            <w:r>
              <w:rPr>
                <w:rFonts w:ascii="Times New Roman" w:hAnsi="Times New Roman"/>
                <w:sz w:val="18"/>
              </w:rPr>
              <w:t>total_questions, correct_answers, score (%), phishing_detection_rate, risk_level</w:t>
            </w:r>
          </w:p>
        </w:tc>
        <w:tc>
          <w:tcPr>
            <w:tcW w:type="dxa" w:w="2340"/>
          </w:tcPr>
          <w:p>
            <w:r/>
            <w:r>
              <w:rPr>
                <w:rFonts w:ascii="Times New Roman" w:hAnsi="Times New Roman"/>
                <w:sz w:val="18"/>
              </w:rPr>
              <w:t>FK: quiz, campaign, employee</w:t>
            </w:r>
          </w:p>
        </w:tc>
        <w:tc>
          <w:tcPr>
            <w:tcW w:type="dxa" w:w="2340"/>
          </w:tcPr>
          <w:p>
            <w:r/>
            <w:r>
              <w:rPr>
                <w:rFonts w:ascii="Times New Roman" w:hAnsi="Times New Roman"/>
                <w:sz w:val="18"/>
              </w:rPr>
              <w:t>Final quiz scoring</w:t>
            </w:r>
          </w:p>
        </w:tc>
      </w:tr>
    </w:tbl>
    <w:p/>
    <w:p>
      <w:r>
        <w:rPr>
          <w:rFonts w:ascii="Times New Roman" w:hAnsi="Times New Roman"/>
          <w:b/>
          <w:i w:val="0"/>
          <w:sz w:val="20"/>
        </w:rPr>
        <w:t>Assessment Models (assessments app)</w:t>
      </w:r>
    </w:p>
    <w:p>
      <w:r>
        <w:rPr>
          <w:rFonts w:ascii="Times New Roman" w:hAnsi="Times New Roman"/>
          <w:b w:val="0"/>
          <w:i w:val="0"/>
          <w:sz w:val="20"/>
        </w:rPr>
        <w:t>The assessments app stores email templates and quiz questions used in campaigns. EmailTemplate supports both phishing and legitimate email types with bilingual content, AI generation metadata, and educational red flags for post-quiz learning:</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Assessment Models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Model</w:t>
            </w:r>
          </w:p>
        </w:tc>
        <w:tc>
          <w:tcPr>
            <w:tcW w:type="dxa" w:w="3120"/>
            <w:shd w:fill="2B579A"/>
          </w:tcPr>
          <w:p>
            <w:r/>
            <w:r>
              <w:rPr>
                <w:rFonts w:ascii="Times New Roman" w:hAnsi="Times New Roman"/>
                <w:b/>
                <w:color w:val="FFFFFF"/>
                <w:sz w:val="18"/>
              </w:rPr>
              <w:t>Key Fields</w:t>
            </w:r>
          </w:p>
        </w:tc>
        <w:tc>
          <w:tcPr>
            <w:tcW w:type="dxa" w:w="3120"/>
            <w:shd w:fill="2B579A"/>
          </w:tcPr>
          <w:p>
            <w:r/>
            <w:r>
              <w:rPr>
                <w:rFonts w:ascii="Times New Roman" w:hAnsi="Times New Roman"/>
                <w:b/>
                <w:color w:val="FFFFFF"/>
                <w:sz w:val="18"/>
              </w:rPr>
              <w:t>Purpose</w:t>
            </w:r>
          </w:p>
        </w:tc>
      </w:tr>
      <w:tr>
        <w:tc>
          <w:tcPr>
            <w:tcW w:type="dxa" w:w="3120"/>
          </w:tcPr>
          <w:p>
            <w:r/>
            <w:r>
              <w:rPr>
                <w:rFonts w:ascii="Times New Roman" w:hAnsi="Times New Roman"/>
                <w:sz w:val="18"/>
              </w:rPr>
              <w:t>EmailTemplate</w:t>
            </w:r>
          </w:p>
        </w:tc>
        <w:tc>
          <w:tcPr>
            <w:tcW w:type="dxa" w:w="3120"/>
          </w:tcPr>
          <w:p>
            <w:r/>
            <w:r>
              <w:rPr>
                <w:rFonts w:ascii="Times New Roman" w:hAnsi="Times New Roman"/>
                <w:sz w:val="18"/>
              </w:rPr>
              <w:t>email_type (PHISHING/LEGITIMATE), category (10 types), subject, body, sender_name/email, difficulty, red_flags (JSON), is_ai_generated</w:t>
            </w:r>
          </w:p>
        </w:tc>
        <w:tc>
          <w:tcPr>
            <w:tcW w:type="dxa" w:w="3120"/>
          </w:tcPr>
          <w:p>
            <w:r/>
            <w:r>
              <w:rPr>
                <w:rFonts w:ascii="Times New Roman" w:hAnsi="Times New Roman"/>
                <w:sz w:val="18"/>
              </w:rPr>
              <w:t>Email content for quiz questions</w:t>
            </w:r>
          </w:p>
        </w:tc>
      </w:tr>
      <w:tr>
        <w:tc>
          <w:tcPr>
            <w:tcW w:type="dxa" w:w="3120"/>
            <w:shd w:fill="F2F2F2"/>
          </w:tcPr>
          <w:p>
            <w:r/>
            <w:r>
              <w:rPr>
                <w:rFonts w:ascii="Times New Roman" w:hAnsi="Times New Roman"/>
                <w:sz w:val="18"/>
              </w:rPr>
              <w:t>QuizQuestion</w:t>
            </w:r>
          </w:p>
        </w:tc>
        <w:tc>
          <w:tcPr>
            <w:tcW w:type="dxa" w:w="3120"/>
            <w:shd w:fill="F2F2F2"/>
          </w:tcPr>
          <w:p>
            <w:r/>
            <w:r>
              <w:rPr>
                <w:rFonts w:ascii="Times New Roman" w:hAnsi="Times New Roman"/>
                <w:sz w:val="18"/>
              </w:rPr>
              <w:t>quiz (FK), email_template (FK), question_number, answer (PHISHING/LEGITIMATE), is_correct, confidence_level, time_spent_seconds</w:t>
            </w:r>
          </w:p>
        </w:tc>
        <w:tc>
          <w:tcPr>
            <w:tcW w:type="dxa" w:w="3120"/>
            <w:shd w:fill="F2F2F2"/>
          </w:tcPr>
          <w:p>
            <w:r/>
            <w:r>
              <w:rPr>
                <w:rFonts w:ascii="Times New Roman" w:hAnsi="Times New Roman"/>
                <w:sz w:val="18"/>
              </w:rPr>
              <w:t>Individual question response in a quiz</w:t>
            </w:r>
          </w:p>
        </w:tc>
      </w:tr>
    </w:tbl>
    <w:p/>
    <w:p>
      <w:r>
        <w:rPr>
          <w:rFonts w:ascii="Times New Roman" w:hAnsi="Times New Roman"/>
          <w:b/>
          <w:i w:val="0"/>
          <w:sz w:val="20"/>
        </w:rPr>
        <w:t>Simulation Models (simulations app)</w:t>
      </w:r>
    </w:p>
    <w:p>
      <w:r>
        <w:rPr>
          <w:rFonts w:ascii="Times New Roman" w:hAnsi="Times New Roman"/>
          <w:b w:val="0"/>
          <w:i w:val="0"/>
          <w:sz w:val="20"/>
        </w:rPr>
        <w:t>The simulation engine uses a three-tier model hierarchy: templates define reusable phishing email content, campaigns orchestrate sending to target employees, and email simulations track individual delivery and interaction status. TrackingEvent provides an immutable event log for all simulation interactions: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Simulation Models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Model</w:t>
            </w:r>
          </w:p>
        </w:tc>
        <w:tc>
          <w:tcPr>
            <w:tcW w:type="dxa" w:w="3120"/>
            <w:shd w:fill="2B579A"/>
          </w:tcPr>
          <w:p>
            <w:r/>
            <w:r>
              <w:rPr>
                <w:rFonts w:ascii="Times New Roman" w:hAnsi="Times New Roman"/>
                <w:b/>
                <w:color w:val="FFFFFF"/>
                <w:sz w:val="18"/>
              </w:rPr>
              <w:t>Key Fields</w:t>
            </w:r>
          </w:p>
        </w:tc>
        <w:tc>
          <w:tcPr>
            <w:tcW w:type="dxa" w:w="3120"/>
            <w:shd w:fill="2B579A"/>
          </w:tcPr>
          <w:p>
            <w:r/>
            <w:r>
              <w:rPr>
                <w:rFonts w:ascii="Times New Roman" w:hAnsi="Times New Roman"/>
                <w:b/>
                <w:color w:val="FFFFFF"/>
                <w:sz w:val="18"/>
              </w:rPr>
              <w:t>Purpose</w:t>
            </w:r>
          </w:p>
        </w:tc>
      </w:tr>
      <w:tr>
        <w:tc>
          <w:tcPr>
            <w:tcW w:type="dxa" w:w="3120"/>
          </w:tcPr>
          <w:p>
            <w:r/>
            <w:r>
              <w:rPr>
                <w:rFonts w:ascii="Times New Roman" w:hAnsi="Times New Roman"/>
                <w:sz w:val="18"/>
              </w:rPr>
              <w:t>SimulationTemplate</w:t>
            </w:r>
          </w:p>
        </w:tc>
        <w:tc>
          <w:tcPr>
            <w:tcW w:type="dxa" w:w="3120"/>
          </w:tcPr>
          <w:p>
            <w:r/>
            <w:r>
              <w:rPr>
                <w:rFonts w:ascii="Times New Roman" w:hAnsi="Times New Roman"/>
                <w:sz w:val="18"/>
              </w:rPr>
              <w:t>sender_name/email, subject, body_html, attack_vector (7 types), difficulty, red_flags (JSON), landing_page_title/message, is_public, language</w:t>
            </w:r>
          </w:p>
        </w:tc>
        <w:tc>
          <w:tcPr>
            <w:tcW w:type="dxa" w:w="3120"/>
          </w:tcPr>
          <w:p>
            <w:r/>
            <w:r>
              <w:rPr>
                <w:rFonts w:ascii="Times New Roman" w:hAnsi="Times New Roman"/>
                <w:sz w:val="18"/>
              </w:rPr>
              <w:t>Reusable phishing email template</w:t>
            </w:r>
          </w:p>
        </w:tc>
      </w:tr>
      <w:tr>
        <w:tc>
          <w:tcPr>
            <w:tcW w:type="dxa" w:w="3120"/>
            <w:shd w:fill="F2F2F2"/>
          </w:tcPr>
          <w:p>
            <w:r/>
            <w:r>
              <w:rPr>
                <w:rFonts w:ascii="Times New Roman" w:hAnsi="Times New Roman"/>
                <w:sz w:val="18"/>
              </w:rPr>
              <w:t>SimulationCampaign</w:t>
            </w:r>
          </w:p>
        </w:tc>
        <w:tc>
          <w:tcPr>
            <w:tcW w:type="dxa" w:w="3120"/>
            <w:shd w:fill="F2F2F2"/>
          </w:tcPr>
          <w:p>
            <w:r/>
            <w:r>
              <w:rPr>
                <w:rFonts w:ascii="Times New Roman" w:hAnsi="Times New Roman"/>
                <w:sz w:val="18"/>
              </w:rPr>
              <w:t>name, template (FK), company (FK), status, target_employees (M2M), track_email_opens/link_clicks/credentials, total_sent/clicked/reported (denormalized)</w:t>
            </w:r>
          </w:p>
        </w:tc>
        <w:tc>
          <w:tcPr>
            <w:tcW w:type="dxa" w:w="3120"/>
            <w:shd w:fill="F2F2F2"/>
          </w:tcPr>
          <w:p>
            <w:r/>
            <w:r>
              <w:rPr>
                <w:rFonts w:ascii="Times New Roman" w:hAnsi="Times New Roman"/>
                <w:sz w:val="18"/>
              </w:rPr>
              <w:t>Campaign execution instance</w:t>
            </w:r>
          </w:p>
        </w:tc>
      </w:tr>
      <w:tr>
        <w:tc>
          <w:tcPr>
            <w:tcW w:type="dxa" w:w="3120"/>
          </w:tcPr>
          <w:p>
            <w:r/>
            <w:r>
              <w:rPr>
                <w:rFonts w:ascii="Times New Roman" w:hAnsi="Times New Roman"/>
                <w:sz w:val="18"/>
              </w:rPr>
              <w:t>EmailSimulation</w:t>
            </w:r>
          </w:p>
        </w:tc>
        <w:tc>
          <w:tcPr>
            <w:tcW w:type="dxa" w:w="3120"/>
          </w:tcPr>
          <w:p>
            <w:r/>
            <w:r>
              <w:rPr>
                <w:rFonts w:ascii="Times New Roman" w:hAnsi="Times New Roman"/>
                <w:sz w:val="18"/>
              </w:rPr>
              <w:t>campaign (FK), employee (FK), tracking_token (UUID), link_token (unique 64-char), status, was_opened/clicked/reported, timestamps</w:t>
            </w:r>
          </w:p>
        </w:tc>
        <w:tc>
          <w:tcPr>
            <w:tcW w:type="dxa" w:w="3120"/>
          </w:tcPr>
          <w:p>
            <w:r/>
            <w:r>
              <w:rPr>
                <w:rFonts w:ascii="Times New Roman" w:hAnsi="Times New Roman"/>
                <w:sz w:val="18"/>
              </w:rPr>
              <w:t>Per-employee email tracking</w:t>
            </w:r>
          </w:p>
        </w:tc>
      </w:tr>
      <w:tr>
        <w:tc>
          <w:tcPr>
            <w:tcW w:type="dxa" w:w="3120"/>
            <w:shd w:fill="F2F2F2"/>
          </w:tcPr>
          <w:p>
            <w:r/>
            <w:r>
              <w:rPr>
                <w:rFonts w:ascii="Times New Roman" w:hAnsi="Times New Roman"/>
                <w:sz w:val="18"/>
              </w:rPr>
              <w:t>TrackingEvent</w:t>
            </w:r>
          </w:p>
        </w:tc>
        <w:tc>
          <w:tcPr>
            <w:tcW w:type="dxa" w:w="3120"/>
            <w:shd w:fill="F2F2F2"/>
          </w:tcPr>
          <w:p>
            <w:r/>
            <w:r>
              <w:rPr>
                <w:rFonts w:ascii="Times New Roman" w:hAnsi="Times New Roman"/>
                <w:sz w:val="18"/>
              </w:rPr>
              <w:t>email_simulation (FK), event_type (8 types), event_data (JSON), ip_address, user_agent, geolocation (JSON)</w:t>
            </w:r>
          </w:p>
        </w:tc>
        <w:tc>
          <w:tcPr>
            <w:tcW w:type="dxa" w:w="3120"/>
            <w:shd w:fill="F2F2F2"/>
          </w:tcPr>
          <w:p>
            <w:r/>
            <w:r>
              <w:rPr>
                <w:rFonts w:ascii="Times New Roman" w:hAnsi="Times New Roman"/>
                <w:sz w:val="18"/>
              </w:rPr>
              <w:t>Immutable interaction event log</w:t>
            </w:r>
          </w:p>
        </w:tc>
      </w:tr>
    </w:tbl>
    <w:p/>
    <w:p>
      <w:r>
        <w:rPr>
          <w:rFonts w:ascii="Times New Roman" w:hAnsi="Times New Roman"/>
          <w:b w:val="0"/>
          <w:i w:val="0"/>
          <w:sz w:val="20"/>
        </w:rPr>
        <w:t>The TrackingEvent model's save() method implements a critical side-effect chain: after persisting the event, it updates the corresponding EmailSimulation flags (was_opened, was_clicked, etc.), then propagates changes to the parent SimulationCampaign's denormalized statistics (total_opened, total_clicked, etc.). A Django post_save signal also triggers risk score recalculation in the training app.</w:t>
      </w:r>
    </w:p>
    <w:p>
      <w:r>
        <w:rPr>
          <w:rFonts w:ascii="Times New Roman" w:hAnsi="Times New Roman"/>
          <w:b/>
          <w:i w:val="0"/>
          <w:sz w:val="20"/>
        </w:rPr>
        <w:t>Training and Risk Score Models (training app)</w:t>
      </w:r>
    </w:p>
    <w:p>
      <w:r>
        <w:rPr>
          <w:rFonts w:ascii="Times New Roman" w:hAnsi="Times New Roman"/>
          <w:b w:val="0"/>
          <w:i w:val="0"/>
          <w:sz w:val="20"/>
        </w:rPr>
        <w:t>The training app contains models for risk scoring, training modules, remediation assignments, and interactive lesson progress. The RiskScore model maintains a per-employee security risk assessment based on quiz performance, simulation responses, and training completion:</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Training and Risk Score Models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Model</w:t>
            </w:r>
          </w:p>
        </w:tc>
        <w:tc>
          <w:tcPr>
            <w:tcW w:type="dxa" w:w="3120"/>
            <w:shd w:fill="2B579A"/>
          </w:tcPr>
          <w:p>
            <w:r/>
            <w:r>
              <w:rPr>
                <w:rFonts w:ascii="Times New Roman" w:hAnsi="Times New Roman"/>
                <w:b/>
                <w:color w:val="FFFFFF"/>
                <w:sz w:val="18"/>
              </w:rPr>
              <w:t>Key Fields</w:t>
            </w:r>
          </w:p>
        </w:tc>
        <w:tc>
          <w:tcPr>
            <w:tcW w:type="dxa" w:w="3120"/>
            <w:shd w:fill="2B579A"/>
          </w:tcPr>
          <w:p>
            <w:r/>
            <w:r>
              <w:rPr>
                <w:rFonts w:ascii="Times New Roman" w:hAnsi="Times New Roman"/>
                <w:b/>
                <w:color w:val="FFFFFF"/>
                <w:sz w:val="18"/>
              </w:rPr>
              <w:t>Purpose</w:t>
            </w:r>
          </w:p>
        </w:tc>
      </w:tr>
      <w:tr>
        <w:tc>
          <w:tcPr>
            <w:tcW w:type="dxa" w:w="3120"/>
          </w:tcPr>
          <w:p>
            <w:r/>
            <w:r>
              <w:rPr>
                <w:rFonts w:ascii="Times New Roman" w:hAnsi="Times New Roman"/>
                <w:sz w:val="18"/>
              </w:rPr>
              <w:t>RiskScore</w:t>
            </w:r>
          </w:p>
        </w:tc>
        <w:tc>
          <w:tcPr>
            <w:tcW w:type="dxa" w:w="3120"/>
          </w:tcPr>
          <w:p>
            <w:r/>
            <w:r>
              <w:rPr>
                <w:rFonts w:ascii="Times New Roman" w:hAnsi="Times New Roman"/>
                <w:sz w:val="18"/>
              </w:rPr>
              <w:t>score (0-100), risk_level, quiz stats, simulation stats, training stats, requires_remediation</w:t>
            </w:r>
          </w:p>
        </w:tc>
        <w:tc>
          <w:tcPr>
            <w:tcW w:type="dxa" w:w="3120"/>
          </w:tcPr>
          <w:p>
            <w:r/>
            <w:r>
              <w:rPr>
                <w:rFonts w:ascii="Times New Roman" w:hAnsi="Times New Roman"/>
                <w:sz w:val="18"/>
              </w:rPr>
              <w:t>Per-employee risk assessment</w:t>
            </w:r>
          </w:p>
        </w:tc>
      </w:tr>
      <w:tr>
        <w:tc>
          <w:tcPr>
            <w:tcW w:type="dxa" w:w="3120"/>
            <w:shd w:fill="F2F2F2"/>
          </w:tcPr>
          <w:p>
            <w:r/>
            <w:r>
              <w:rPr>
                <w:rFonts w:ascii="Times New Roman" w:hAnsi="Times New Roman"/>
                <w:sz w:val="18"/>
              </w:rPr>
              <w:t>RiskScoreHistory</w:t>
            </w:r>
          </w:p>
        </w:tc>
        <w:tc>
          <w:tcPr>
            <w:tcW w:type="dxa" w:w="3120"/>
            <w:shd w:fill="F2F2F2"/>
          </w:tcPr>
          <w:p>
            <w:r/>
            <w:r>
              <w:rPr>
                <w:rFonts w:ascii="Times New Roman" w:hAnsi="Times New Roman"/>
                <w:sz w:val="18"/>
              </w:rPr>
              <w:t>previous_score, new_score, score_change, event_type (12 types), source_type/id</w:t>
            </w:r>
          </w:p>
        </w:tc>
        <w:tc>
          <w:tcPr>
            <w:tcW w:type="dxa" w:w="3120"/>
            <w:shd w:fill="F2F2F2"/>
          </w:tcPr>
          <w:p>
            <w:r/>
            <w:r>
              <w:rPr>
                <w:rFonts w:ascii="Times New Roman" w:hAnsi="Times New Roman"/>
                <w:sz w:val="18"/>
              </w:rPr>
              <w:t>Risk score change audit trail</w:t>
            </w:r>
          </w:p>
        </w:tc>
      </w:tr>
      <w:tr>
        <w:tc>
          <w:tcPr>
            <w:tcW w:type="dxa" w:w="3120"/>
          </w:tcPr>
          <w:p>
            <w:r/>
            <w:r>
              <w:rPr>
                <w:rFonts w:ascii="Times New Roman" w:hAnsi="Times New Roman"/>
                <w:sz w:val="18"/>
              </w:rPr>
              <w:t>TrainingModule</w:t>
            </w:r>
          </w:p>
        </w:tc>
        <w:tc>
          <w:tcPr>
            <w:tcW w:type="dxa" w:w="3120"/>
          </w:tcPr>
          <w:p>
            <w:r/>
            <w:r>
              <w:rPr>
                <w:rFonts w:ascii="Times New Roman" w:hAnsi="Times New Roman"/>
                <w:sz w:val="18"/>
              </w:rPr>
              <w:t>title, content_type (5 types), category (10 types), difficulty, passing_score (80%), score_reduction_on_pass (15 points)</w:t>
            </w:r>
          </w:p>
        </w:tc>
        <w:tc>
          <w:tcPr>
            <w:tcW w:type="dxa" w:w="3120"/>
          </w:tcPr>
          <w:p>
            <w:r/>
            <w:r>
              <w:rPr>
                <w:rFonts w:ascii="Times New Roman" w:hAnsi="Times New Roman"/>
                <w:sz w:val="18"/>
              </w:rPr>
              <w:t>Training content library</w:t>
            </w:r>
          </w:p>
        </w:tc>
      </w:tr>
      <w:tr>
        <w:tc>
          <w:tcPr>
            <w:tcW w:type="dxa" w:w="3120"/>
            <w:shd w:fill="F2F2F2"/>
          </w:tcPr>
          <w:p>
            <w:r/>
            <w:r>
              <w:rPr>
                <w:rFonts w:ascii="Times New Roman" w:hAnsi="Times New Roman"/>
                <w:sz w:val="18"/>
              </w:rPr>
              <w:t>TrainingQuestion</w:t>
            </w:r>
          </w:p>
        </w:tc>
        <w:tc>
          <w:tcPr>
            <w:tcW w:type="dxa" w:w="3120"/>
            <w:shd w:fill="F2F2F2"/>
          </w:tcPr>
          <w:p>
            <w:r/>
            <w:r>
              <w:rPr>
                <w:rFonts w:ascii="Times New Roman" w:hAnsi="Times New Roman"/>
                <w:sz w:val="18"/>
              </w:rPr>
              <w:t>module (FK), question_text, options/options_ar (JSON), correct_answer_index, explanation</w:t>
            </w:r>
          </w:p>
        </w:tc>
        <w:tc>
          <w:tcPr>
            <w:tcW w:type="dxa" w:w="3120"/>
            <w:shd w:fill="F2F2F2"/>
          </w:tcPr>
          <w:p>
            <w:r/>
            <w:r>
              <w:rPr>
                <w:rFonts w:ascii="Times New Roman" w:hAnsi="Times New Roman"/>
                <w:sz w:val="18"/>
              </w:rPr>
              <w:t>Training quiz questions</w:t>
            </w:r>
          </w:p>
        </w:tc>
      </w:tr>
      <w:tr>
        <w:tc>
          <w:tcPr>
            <w:tcW w:type="dxa" w:w="3120"/>
          </w:tcPr>
          <w:p>
            <w:r/>
            <w:r>
              <w:rPr>
                <w:rFonts w:ascii="Times New Roman" w:hAnsi="Times New Roman"/>
                <w:sz w:val="18"/>
              </w:rPr>
              <w:t>RemediationTraining</w:t>
            </w:r>
          </w:p>
        </w:tc>
        <w:tc>
          <w:tcPr>
            <w:tcW w:type="dxa" w:w="3120"/>
          </w:tcPr>
          <w:p>
            <w:r/>
            <w:r>
              <w:rPr>
                <w:rFonts w:ascii="Times New Roman" w:hAnsi="Times New Roman"/>
                <w:sz w:val="18"/>
              </w:rPr>
              <w:t>employee (FK), module (FK), status, reason (6 types), quiz_score, content_viewed, time_spent_seconds</w:t>
            </w:r>
          </w:p>
        </w:tc>
        <w:tc>
          <w:tcPr>
            <w:tcW w:type="dxa" w:w="3120"/>
          </w:tcPr>
          <w:p>
            <w:r/>
            <w:r>
              <w:rPr>
                <w:rFonts w:ascii="Times New Roman" w:hAnsi="Times New Roman"/>
                <w:sz w:val="18"/>
              </w:rPr>
              <w:t>Training assignment and tracking</w:t>
            </w:r>
          </w:p>
        </w:tc>
      </w:tr>
      <w:tr>
        <w:tc>
          <w:tcPr>
            <w:tcW w:type="dxa" w:w="3120"/>
            <w:shd w:fill="F2F2F2"/>
          </w:tcPr>
          <w:p>
            <w:r/>
            <w:r>
              <w:rPr>
                <w:rFonts w:ascii="Times New Roman" w:hAnsi="Times New Roman"/>
                <w:sz w:val="18"/>
              </w:rPr>
              <w:t>InteractiveLessonProgress</w:t>
            </w:r>
          </w:p>
        </w:tc>
        <w:tc>
          <w:tcPr>
            <w:tcW w:type="dxa" w:w="3120"/>
            <w:shd w:fill="F2F2F2"/>
          </w:tcPr>
          <w:p>
            <w:r/>
            <w:r>
              <w:rPr>
                <w:rFonts w:ascii="Times New Roman" w:hAnsi="Times New Roman"/>
                <w:sz w:val="18"/>
              </w:rPr>
              <w:t>user (FK), lesson_type, portal_type, current_scene, total_scenes, quiz_score, is_completed</w:t>
            </w:r>
          </w:p>
        </w:tc>
        <w:tc>
          <w:tcPr>
            <w:tcW w:type="dxa" w:w="3120"/>
            <w:shd w:fill="F2F2F2"/>
          </w:tcPr>
          <w:p>
            <w:r/>
            <w:r>
              <w:rPr>
                <w:rFonts w:ascii="Times New Roman" w:hAnsi="Times New Roman"/>
                <w:sz w:val="18"/>
              </w:rPr>
              <w:t>Interactive lesson state tracking</w:t>
            </w:r>
          </w:p>
        </w:tc>
      </w:tr>
    </w:tbl>
    <w:p/>
    <w:p>
      <w:pPr>
        <w:pStyle w:val="Heading3"/>
      </w:pPr>
      <w:r>
        <w:t>2) Campaign, Email &amp; Quiz APIs</w:t>
      </w:r>
    </w:p>
    <w:p>
      <w:r>
        <w:rPr>
          <w:rFonts w:ascii="Times New Roman" w:hAnsi="Times New Roman"/>
          <w:b w:val="0"/>
          <w:i w:val="0"/>
          <w:sz w:val="20"/>
        </w:rPr>
        <w:t>The API layer exposes comprehensive endpoints for campaign management, email template CRUD operations, quiz execution, and simulation control. All endpoints follow RESTful conventions with proper HTTP method semantics, nested resource routing, and role-based access control through DRF permission classes.</w:t>
      </w:r>
    </w:p>
    <w:p>
      <w:r>
        <w:rPr>
          <w:rFonts w:ascii="Times New Roman" w:hAnsi="Times New Roman"/>
          <w:b/>
          <w:i w:val="0"/>
          <w:sz w:val="20"/>
        </w:rPr>
        <w:t>Campaign Management API</w:t>
      </w:r>
    </w:p>
    <w:p>
      <w:r>
        <w:rPr>
          <w:rFonts w:ascii="Times New Roman" w:hAnsi="Times New Roman"/>
          <w:b w:val="0"/>
          <w:i w:val="0"/>
          <w:sz w:val="20"/>
        </w:rPr>
        <w:t>The CampaignViewSet provides full CRUD operations for quiz campaigns with additional custom actions for campaign lifecycle management. Company administrators can create campaigns with configurable parameters, publish them to make quizzes available to employees, and track completion statistics: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Campaign Management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/api/v1/campaigns/campaigns/</w:t>
            </w:r>
          </w:p>
        </w:tc>
        <w:tc>
          <w:tcPr>
            <w:tcW w:type="dxa" w:w="3120"/>
          </w:tcPr>
          <w:p>
            <w:r/>
            <w:r>
              <w:rPr>
                <w:rFonts w:ascii="Times New Roman" w:hAnsi="Times New Roman"/>
                <w:sz w:val="18"/>
              </w:rPr>
              <w:t>GET</w:t>
            </w:r>
          </w:p>
        </w:tc>
        <w:tc>
          <w:tcPr>
            <w:tcW w:type="dxa" w:w="3120"/>
          </w:tcPr>
          <w:p>
            <w:r/>
            <w:r>
              <w:rPr>
                <w:rFonts w:ascii="Times New Roman" w:hAnsi="Times New Roman"/>
                <w:sz w:val="18"/>
              </w:rPr>
              <w:t>List campaigns (filtered by company)</w:t>
            </w:r>
          </w:p>
        </w:tc>
      </w:tr>
      <w:tr>
        <w:tc>
          <w:tcPr>
            <w:tcW w:type="dxa" w:w="3120"/>
            <w:shd w:fill="F2F2F2"/>
          </w:tcPr>
          <w:p>
            <w:r/>
            <w:r>
              <w:rPr>
                <w:rFonts w:ascii="Times New Roman" w:hAnsi="Times New Roman"/>
                <w:sz w:val="18"/>
              </w:rPr>
              <w:t>/api/v1/campaigns/campaigns/</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Create new campaign</w:t>
            </w:r>
          </w:p>
        </w:tc>
      </w:tr>
      <w:tr>
        <w:tc>
          <w:tcPr>
            <w:tcW w:type="dxa" w:w="3120"/>
          </w:tcPr>
          <w:p>
            <w:r/>
            <w:r>
              <w:rPr>
                <w:rFonts w:ascii="Times New Roman" w:hAnsi="Times New Roman"/>
                <w:sz w:val="18"/>
              </w:rPr>
              <w:t>/api/v1/campaigns/campaigns/{id}/</w:t>
            </w:r>
          </w:p>
        </w:tc>
        <w:tc>
          <w:tcPr>
            <w:tcW w:type="dxa" w:w="3120"/>
          </w:tcPr>
          <w:p>
            <w:r/>
            <w:r>
              <w:rPr>
                <w:rFonts w:ascii="Times New Roman" w:hAnsi="Times New Roman"/>
                <w:sz w:val="18"/>
              </w:rPr>
              <w:t>GET</w:t>
            </w:r>
          </w:p>
        </w:tc>
        <w:tc>
          <w:tcPr>
            <w:tcW w:type="dxa" w:w="3120"/>
          </w:tcPr>
          <w:p>
            <w:r/>
            <w:r>
              <w:rPr>
                <w:rFonts w:ascii="Times New Roman" w:hAnsi="Times New Roman"/>
                <w:sz w:val="18"/>
              </w:rPr>
              <w:t>Campaign details with statistics</w:t>
            </w:r>
          </w:p>
        </w:tc>
      </w:tr>
      <w:tr>
        <w:tc>
          <w:tcPr>
            <w:tcW w:type="dxa" w:w="3120"/>
            <w:shd w:fill="F2F2F2"/>
          </w:tcPr>
          <w:p>
            <w:r/>
            <w:r>
              <w:rPr>
                <w:rFonts w:ascii="Times New Roman" w:hAnsi="Times New Roman"/>
                <w:sz w:val="18"/>
              </w:rPr>
              <w:t>/api/v1/campaigns/campaigns/{id}/</w:t>
            </w:r>
          </w:p>
        </w:tc>
        <w:tc>
          <w:tcPr>
            <w:tcW w:type="dxa" w:w="3120"/>
            <w:shd w:fill="F2F2F2"/>
          </w:tcPr>
          <w:p>
            <w:r/>
            <w:r>
              <w:rPr>
                <w:rFonts w:ascii="Times New Roman" w:hAnsi="Times New Roman"/>
                <w:sz w:val="18"/>
              </w:rPr>
              <w:t>PUT/PATCH</w:t>
            </w:r>
          </w:p>
        </w:tc>
        <w:tc>
          <w:tcPr>
            <w:tcW w:type="dxa" w:w="3120"/>
            <w:shd w:fill="F2F2F2"/>
          </w:tcPr>
          <w:p>
            <w:r/>
            <w:r>
              <w:rPr>
                <w:rFonts w:ascii="Times New Roman" w:hAnsi="Times New Roman"/>
                <w:sz w:val="18"/>
              </w:rPr>
              <w:t>Update campaign</w:t>
            </w:r>
          </w:p>
        </w:tc>
      </w:tr>
      <w:tr>
        <w:tc>
          <w:tcPr>
            <w:tcW w:type="dxa" w:w="3120"/>
          </w:tcPr>
          <w:p>
            <w:r/>
            <w:r>
              <w:rPr>
                <w:rFonts w:ascii="Times New Roman" w:hAnsi="Times New Roman"/>
                <w:sz w:val="18"/>
              </w:rPr>
              <w:t>/api/v1/campaigns/campaigns/{id}/</w:t>
            </w:r>
          </w:p>
        </w:tc>
        <w:tc>
          <w:tcPr>
            <w:tcW w:type="dxa" w:w="3120"/>
          </w:tcPr>
          <w:p>
            <w:r/>
            <w:r>
              <w:rPr>
                <w:rFonts w:ascii="Times New Roman" w:hAnsi="Times New Roman"/>
                <w:sz w:val="18"/>
              </w:rPr>
              <w:t>DELETE</w:t>
            </w:r>
          </w:p>
        </w:tc>
        <w:tc>
          <w:tcPr>
            <w:tcW w:type="dxa" w:w="3120"/>
          </w:tcPr>
          <w:p>
            <w:r/>
            <w:r>
              <w:rPr>
                <w:rFonts w:ascii="Times New Roman" w:hAnsi="Times New Roman"/>
                <w:sz w:val="18"/>
              </w:rPr>
              <w:t>Delete campaign</w:t>
            </w:r>
          </w:p>
        </w:tc>
      </w:tr>
      <w:tr>
        <w:tc>
          <w:tcPr>
            <w:tcW w:type="dxa" w:w="3120"/>
            <w:shd w:fill="F2F2F2"/>
          </w:tcPr>
          <w:p>
            <w:r/>
            <w:r>
              <w:rPr>
                <w:rFonts w:ascii="Times New Roman" w:hAnsi="Times New Roman"/>
                <w:sz w:val="18"/>
              </w:rPr>
              <w:t>/api/v1/campaigns/campaigns/{id}/publish/</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Publish campaign (DRAFT → ACTIVE)</w:t>
            </w:r>
          </w:p>
        </w:tc>
      </w:tr>
    </w:tbl>
    <w:p/>
    <w:p>
      <w:r>
        <w:rPr>
          <w:rFonts w:ascii="Times New Roman" w:hAnsi="Times New Roman"/>
          <w:b/>
          <w:i w:val="0"/>
          <w:sz w:val="20"/>
        </w:rPr>
        <w:t>Quiz Execution API</w:t>
      </w:r>
    </w:p>
    <w:p>
      <w:r>
        <w:rPr>
          <w:rFonts w:ascii="Times New Roman" w:hAnsi="Times New Roman"/>
          <w:b w:val="0"/>
          <w:i w:val="0"/>
          <w:sz w:val="20"/>
        </w:rPr>
        <w:t>The QuizViewSet manages employee quiz instances, providing endpoints for starting quizzes, answering individual questions, and submitting completed quizzes. Each quiz presents email templates that employees must classify as phishing or legitimate:</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Quiz Execution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/api/v1/campaigns/quizzes/</w:t>
            </w:r>
          </w:p>
        </w:tc>
        <w:tc>
          <w:tcPr>
            <w:tcW w:type="dxa" w:w="3120"/>
          </w:tcPr>
          <w:p>
            <w:r/>
            <w:r>
              <w:rPr>
                <w:rFonts w:ascii="Times New Roman" w:hAnsi="Times New Roman"/>
                <w:sz w:val="18"/>
              </w:rPr>
              <w:t>GET</w:t>
            </w:r>
          </w:p>
        </w:tc>
        <w:tc>
          <w:tcPr>
            <w:tcW w:type="dxa" w:w="3120"/>
          </w:tcPr>
          <w:p>
            <w:r/>
            <w:r>
              <w:rPr>
                <w:rFonts w:ascii="Times New Roman" w:hAnsi="Times New Roman"/>
                <w:sz w:val="18"/>
              </w:rPr>
              <w:t>List employee's quizzes</w:t>
            </w:r>
          </w:p>
        </w:tc>
      </w:tr>
      <w:tr>
        <w:tc>
          <w:tcPr>
            <w:tcW w:type="dxa" w:w="3120"/>
            <w:shd w:fill="F2F2F2"/>
          </w:tcPr>
          <w:p>
            <w:r/>
            <w:r>
              <w:rPr>
                <w:rFonts w:ascii="Times New Roman" w:hAnsi="Times New Roman"/>
                <w:sz w:val="18"/>
              </w:rPr>
              <w:t>/api/v1/campaigns/quizzes/{id}/</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Quiz details with progress</w:t>
            </w:r>
          </w:p>
        </w:tc>
      </w:tr>
      <w:tr>
        <w:tc>
          <w:tcPr>
            <w:tcW w:type="dxa" w:w="3120"/>
          </w:tcPr>
          <w:p>
            <w:r/>
            <w:r>
              <w:rPr>
                <w:rFonts w:ascii="Times New Roman" w:hAnsi="Times New Roman"/>
                <w:sz w:val="18"/>
              </w:rPr>
              <w:t>/api/v1/campaigns/quizzes/{id}/start/</w:t>
            </w:r>
          </w:p>
        </w:tc>
        <w:tc>
          <w:tcPr>
            <w:tcW w:type="dxa" w:w="3120"/>
          </w:tcPr>
          <w:p>
            <w:r/>
            <w:r>
              <w:rPr>
                <w:rFonts w:ascii="Times New Roman" w:hAnsi="Times New Roman"/>
                <w:sz w:val="18"/>
              </w:rPr>
              <w:t>POST</w:t>
            </w:r>
          </w:p>
        </w:tc>
        <w:tc>
          <w:tcPr>
            <w:tcW w:type="dxa" w:w="3120"/>
          </w:tcPr>
          <w:p>
            <w:r/>
            <w:r>
              <w:rPr>
                <w:rFonts w:ascii="Times New Roman" w:hAnsi="Times New Roman"/>
                <w:sz w:val="18"/>
              </w:rPr>
              <w:t>Start a quiz attempt</w:t>
            </w:r>
          </w:p>
        </w:tc>
      </w:tr>
      <w:tr>
        <w:tc>
          <w:tcPr>
            <w:tcW w:type="dxa" w:w="3120"/>
            <w:shd w:fill="F2F2F2"/>
          </w:tcPr>
          <w:p>
            <w:r/>
            <w:r>
              <w:rPr>
                <w:rFonts w:ascii="Times New Roman" w:hAnsi="Times New Roman"/>
                <w:sz w:val="18"/>
              </w:rPr>
              <w:t>/api/v1/campaigns/quizzes/{id}/answer/</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Answer current question</w:t>
            </w:r>
          </w:p>
        </w:tc>
      </w:tr>
      <w:tr>
        <w:tc>
          <w:tcPr>
            <w:tcW w:type="dxa" w:w="3120"/>
          </w:tcPr>
          <w:p>
            <w:r/>
            <w:r>
              <w:rPr>
                <w:rFonts w:ascii="Times New Roman" w:hAnsi="Times New Roman"/>
                <w:sz w:val="18"/>
              </w:rPr>
              <w:t>/api/v1/campaigns/quizzes/{id}/submit/</w:t>
            </w:r>
          </w:p>
        </w:tc>
        <w:tc>
          <w:tcPr>
            <w:tcW w:type="dxa" w:w="3120"/>
          </w:tcPr>
          <w:p>
            <w:r/>
            <w:r>
              <w:rPr>
                <w:rFonts w:ascii="Times New Roman" w:hAnsi="Times New Roman"/>
                <w:sz w:val="18"/>
              </w:rPr>
              <w:t>POST</w:t>
            </w:r>
          </w:p>
        </w:tc>
        <w:tc>
          <w:tcPr>
            <w:tcW w:type="dxa" w:w="3120"/>
          </w:tcPr>
          <w:p>
            <w:r/>
            <w:r>
              <w:rPr>
                <w:rFonts w:ascii="Times New Roman" w:hAnsi="Times New Roman"/>
                <w:sz w:val="18"/>
              </w:rPr>
              <w:t>Submit completed quiz for scoring</w:t>
            </w:r>
          </w:p>
        </w:tc>
      </w:tr>
    </w:tbl>
    <w:p/>
    <w:p>
      <w:r>
        <w:rPr>
          <w:rFonts w:ascii="Times New Roman" w:hAnsi="Times New Roman"/>
          <w:b/>
          <w:i w:val="0"/>
          <w:sz w:val="20"/>
        </w:rPr>
        <w:t>Simulation Campaign API</w:t>
      </w:r>
    </w:p>
    <w:p>
      <w:r>
        <w:rPr>
          <w:rFonts w:ascii="Times New Roman" w:hAnsi="Times New Roman"/>
          <w:b w:val="0"/>
          <w:i w:val="0"/>
          <w:sz w:val="20"/>
        </w:rPr>
        <w:t>The SimulationCampaignViewSet manages live phishing simulation campaigns. The send action triggers actual email delivery to target employees via SendGrid SMTP, creating EmailSimulation records with unique tracking tokens for each recipient:</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Simulation Campaign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/api/v1/simulations/campaigns/</w:t>
            </w:r>
          </w:p>
        </w:tc>
        <w:tc>
          <w:tcPr>
            <w:tcW w:type="dxa" w:w="3120"/>
          </w:tcPr>
          <w:p>
            <w:r/>
            <w:r>
              <w:rPr>
                <w:rFonts w:ascii="Times New Roman" w:hAnsi="Times New Roman"/>
                <w:sz w:val="18"/>
              </w:rPr>
              <w:t>GET/POST</w:t>
            </w:r>
          </w:p>
        </w:tc>
        <w:tc>
          <w:tcPr>
            <w:tcW w:type="dxa" w:w="3120"/>
          </w:tcPr>
          <w:p>
            <w:r/>
            <w:r>
              <w:rPr>
                <w:rFonts w:ascii="Times New Roman" w:hAnsi="Times New Roman"/>
                <w:sz w:val="18"/>
              </w:rPr>
              <w:t>List or create simulation campaigns</w:t>
            </w:r>
          </w:p>
        </w:tc>
      </w:tr>
      <w:tr>
        <w:tc>
          <w:tcPr>
            <w:tcW w:type="dxa" w:w="3120"/>
            <w:shd w:fill="F2F2F2"/>
          </w:tcPr>
          <w:p>
            <w:r/>
            <w:r>
              <w:rPr>
                <w:rFonts w:ascii="Times New Roman" w:hAnsi="Times New Roman"/>
                <w:sz w:val="18"/>
              </w:rPr>
              <w:t>/api/v1/simulations/campaigns/{id}/</w:t>
            </w:r>
          </w:p>
        </w:tc>
        <w:tc>
          <w:tcPr>
            <w:tcW w:type="dxa" w:w="3120"/>
            <w:shd w:fill="F2F2F2"/>
          </w:tcPr>
          <w:p>
            <w:r/>
            <w:r>
              <w:rPr>
                <w:rFonts w:ascii="Times New Roman" w:hAnsi="Times New Roman"/>
                <w:sz w:val="18"/>
              </w:rPr>
              <w:t>GET/PUT/DELETE</w:t>
            </w:r>
          </w:p>
        </w:tc>
        <w:tc>
          <w:tcPr>
            <w:tcW w:type="dxa" w:w="3120"/>
            <w:shd w:fill="F2F2F2"/>
          </w:tcPr>
          <w:p>
            <w:r/>
            <w:r>
              <w:rPr>
                <w:rFonts w:ascii="Times New Roman" w:hAnsi="Times New Roman"/>
                <w:sz w:val="18"/>
              </w:rPr>
              <w:t>CRUD for individual campaign</w:t>
            </w:r>
          </w:p>
        </w:tc>
      </w:tr>
      <w:tr>
        <w:tc>
          <w:tcPr>
            <w:tcW w:type="dxa" w:w="3120"/>
          </w:tcPr>
          <w:p>
            <w:r/>
            <w:r>
              <w:rPr>
                <w:rFonts w:ascii="Times New Roman" w:hAnsi="Times New Roman"/>
                <w:sz w:val="18"/>
              </w:rPr>
              <w:t>/api/v1/simulations/campaigns/{id}/send/</w:t>
            </w:r>
          </w:p>
        </w:tc>
        <w:tc>
          <w:tcPr>
            <w:tcW w:type="dxa" w:w="3120"/>
          </w:tcPr>
          <w:p>
            <w:r/>
            <w:r>
              <w:rPr>
                <w:rFonts w:ascii="Times New Roman" w:hAnsi="Times New Roman"/>
                <w:sz w:val="18"/>
              </w:rPr>
              <w:t>POST</w:t>
            </w:r>
          </w:p>
        </w:tc>
        <w:tc>
          <w:tcPr>
            <w:tcW w:type="dxa" w:w="3120"/>
          </w:tcPr>
          <w:p>
            <w:r/>
            <w:r>
              <w:rPr>
                <w:rFonts w:ascii="Times New Roman" w:hAnsi="Times New Roman"/>
                <w:sz w:val="18"/>
              </w:rPr>
              <w:t>Send simulation emails to targets</w:t>
            </w:r>
          </w:p>
        </w:tc>
      </w:tr>
      <w:tr>
        <w:tc>
          <w:tcPr>
            <w:tcW w:type="dxa" w:w="3120"/>
            <w:shd w:fill="F2F2F2"/>
          </w:tcPr>
          <w:p>
            <w:r/>
            <w:r>
              <w:rPr>
                <w:rFonts w:ascii="Times New Roman" w:hAnsi="Times New Roman"/>
                <w:sz w:val="18"/>
              </w:rPr>
              <w:t>/api/v1/simulations/campaigns/{id}/cancel/</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Cancel active campaign</w:t>
            </w:r>
          </w:p>
        </w:tc>
      </w:tr>
      <w:tr>
        <w:tc>
          <w:tcPr>
            <w:tcW w:type="dxa" w:w="3120"/>
          </w:tcPr>
          <w:p>
            <w:r/>
            <w:r>
              <w:rPr>
                <w:rFonts w:ascii="Times New Roman" w:hAnsi="Times New Roman"/>
                <w:sz w:val="18"/>
              </w:rPr>
              <w:t>/api/v1/simulations/campaigns/{id}/analytics/</w:t>
            </w:r>
          </w:p>
        </w:tc>
        <w:tc>
          <w:tcPr>
            <w:tcW w:type="dxa" w:w="3120"/>
          </w:tcPr>
          <w:p>
            <w:r/>
            <w:r>
              <w:rPr>
                <w:rFonts w:ascii="Times New Roman" w:hAnsi="Times New Roman"/>
                <w:sz w:val="18"/>
              </w:rPr>
              <w:t>GET</w:t>
            </w:r>
          </w:p>
        </w:tc>
        <w:tc>
          <w:tcPr>
            <w:tcW w:type="dxa" w:w="3120"/>
          </w:tcPr>
          <w:p>
            <w:r/>
            <w:r>
              <w:rPr>
                <w:rFonts w:ascii="Times New Roman" w:hAnsi="Times New Roman"/>
                <w:sz w:val="18"/>
              </w:rPr>
              <w:t>Campaign analytics and statistics</w:t>
            </w:r>
          </w:p>
        </w:tc>
      </w:tr>
      <w:tr>
        <w:tc>
          <w:tcPr>
            <w:tcW w:type="dxa" w:w="3120"/>
            <w:shd w:fill="F2F2F2"/>
          </w:tcPr>
          <w:p>
            <w:r/>
            <w:r>
              <w:rPr>
                <w:rFonts w:ascii="Times New Roman" w:hAnsi="Times New Roman"/>
                <w:sz w:val="18"/>
              </w:rPr>
              <w:t>/api/v1/simulations/templates/</w:t>
            </w:r>
          </w:p>
        </w:tc>
        <w:tc>
          <w:tcPr>
            <w:tcW w:type="dxa" w:w="3120"/>
            <w:shd w:fill="F2F2F2"/>
          </w:tcPr>
          <w:p>
            <w:r/>
            <w:r>
              <w:rPr>
                <w:rFonts w:ascii="Times New Roman" w:hAnsi="Times New Roman"/>
                <w:sz w:val="18"/>
              </w:rPr>
              <w:t>GET/POST</w:t>
            </w:r>
          </w:p>
        </w:tc>
        <w:tc>
          <w:tcPr>
            <w:tcW w:type="dxa" w:w="3120"/>
            <w:shd w:fill="F2F2F2"/>
          </w:tcPr>
          <w:p>
            <w:r/>
            <w:r>
              <w:rPr>
                <w:rFonts w:ascii="Times New Roman" w:hAnsi="Times New Roman"/>
                <w:sz w:val="18"/>
              </w:rPr>
              <w:t>List or create simulation templates</w:t>
            </w:r>
          </w:p>
        </w:tc>
      </w:tr>
      <w:tr>
        <w:tc>
          <w:tcPr>
            <w:tcW w:type="dxa" w:w="3120"/>
          </w:tcPr>
          <w:p>
            <w:r/>
            <w:r>
              <w:rPr>
                <w:rFonts w:ascii="Times New Roman" w:hAnsi="Times New Roman"/>
                <w:sz w:val="18"/>
              </w:rPr>
              <w:t>/api/v1/simulations/templates/{id}/</w:t>
            </w:r>
          </w:p>
        </w:tc>
        <w:tc>
          <w:tcPr>
            <w:tcW w:type="dxa" w:w="3120"/>
          </w:tcPr>
          <w:p>
            <w:r/>
            <w:r>
              <w:rPr>
                <w:rFonts w:ascii="Times New Roman" w:hAnsi="Times New Roman"/>
                <w:sz w:val="18"/>
              </w:rPr>
              <w:t>GET/PUT/DELETE</w:t>
            </w:r>
          </w:p>
        </w:tc>
        <w:tc>
          <w:tcPr>
            <w:tcW w:type="dxa" w:w="3120"/>
          </w:tcPr>
          <w:p>
            <w:r/>
            <w:r>
              <w:rPr>
                <w:rFonts w:ascii="Times New Roman" w:hAnsi="Times New Roman"/>
                <w:sz w:val="18"/>
              </w:rPr>
              <w:t>CRUD for individual template</w:t>
            </w:r>
          </w:p>
        </w:tc>
      </w:tr>
    </w:tbl>
    <w:p/>
    <w:p>
      <w:r>
        <w:rPr>
          <w:rFonts w:ascii="Times New Roman" w:hAnsi="Times New Roman"/>
          <w:b/>
          <w:i w:val="0"/>
          <w:sz w:val="20"/>
        </w:rPr>
        <w:t>Email Template System</w:t>
      </w:r>
    </w:p>
    <w:p>
      <w:r>
        <w:rPr>
          <w:rFonts w:ascii="Times New Roman" w:hAnsi="Times New Roman"/>
          <w:b w:val="0"/>
          <w:i w:val="0"/>
          <w:sz w:val="20"/>
        </w:rPr>
        <w:t>Email templates support two types: PHISHING and LEGITIMATE, with 10 category subcategories each. Templates include bilingual content (English/Arabic), difficulty levels, red flags for educational purposes, and AI generation metadata. The simulation engine replaces template placeholders ({TRACKING_PIXEL}, {LURE_LINK}, {EMPLOYEE_NAME}, {EMPLOYEE_EMAIL}) with actual tracking URLs and employee details during email composition.</w:t>
      </w:r>
    </w:p>
    <w:p>
      <w:r>
        <w:rPr>
          <w:rFonts w:ascii="Times New Roman" w:hAnsi="Times New Roman"/>
          <w:b/>
          <w:i w:val="0"/>
          <w:sz w:val="20"/>
        </w:rPr>
        <w:t>Serializer Architecture</w:t>
      </w:r>
    </w:p>
    <w:p>
      <w:r>
        <w:rPr>
          <w:rFonts w:ascii="Times New Roman" w:hAnsi="Times New Roman"/>
          <w:b w:val="0"/>
          <w:i w:val="0"/>
          <w:sz w:val="20"/>
        </w:rPr>
        <w:t>The API uses a layered serializer pattern with separate serializers for list views (lightweight, fewer fields), detail views (comprehensive with nested data), and create views (validation-focused with write-only fields). This pattern optimizes payload sizes for list operations while providing complete data for detail views. Serializers include computed fields such as completion_rate, click_rate, and risk_level that are calculated from the underlying model properties.</w:t>
      </w:r>
    </w:p>
    <w:p>
      <w:pPr>
        <w:pStyle w:val="Heading2"/>
      </w:pPr>
      <w:r>
        <w:t>C. Threat Tracking &amp; Risk Remediation (Weeks 4-5)</w:t>
      </w:r>
    </w:p>
    <w:p>
      <w:r>
        <w:rPr>
          <w:rFonts w:ascii="Times New Roman" w:hAnsi="Times New Roman"/>
          <w:b w:val="0"/>
          <w:i w:val="0"/>
          <w:sz w:val="20"/>
        </w:rPr>
        <w:t>Weeks 4-5 focused on implementing the threat tracking infrastructure for phishing simulations and the risk scoring algorithm with automatic training remediation. This includes tracking pixels for email opens, lure link click monitoring, credential submission detection, and a comprehensive risk scoring system that automatically assigns remediation training to high-risk employees.</w:t>
      </w:r>
    </w:p>
    <w:p>
      <w:pPr>
        <w:pStyle w:val="Heading3"/>
      </w:pPr>
      <w:r>
        <w:t>1) Tracking Pixels, Lure Links &amp; Landing Pages</w:t>
      </w:r>
    </w:p>
    <w:p>
      <w:r>
        <w:rPr>
          <w:rFonts w:ascii="Times New Roman" w:hAnsi="Times New Roman"/>
          <w:b w:val="0"/>
          <w:i w:val="0"/>
          <w:sz w:val="20"/>
        </w:rPr>
        <w:t>The simulation tracking system implements three primary detection mechanisms: tracking pixels embedded in email HTML for open detection, lure links that redirect through the API for click tracking, and credential submission forms that capture (but do not store) login attempts. All tracking endpoints are public (AllowAny) since they must be accessible from email clients without authentication.</w:t>
      </w:r>
    </w:p>
    <w:p>
      <w:r>
        <w:rPr>
          <w:rFonts w:ascii="Times New Roman" w:hAnsi="Times New Roman"/>
          <w:b/>
          <w:i w:val="0"/>
          <w:sz w:val="20"/>
        </w:rPr>
        <w:t>Tracking Pixel Implementation</w:t>
      </w:r>
    </w:p>
    <w:p>
      <w:r>
        <w:rPr>
          <w:rFonts w:ascii="Times New Roman" w:hAnsi="Times New Roman"/>
          <w:b w:val="0"/>
          <w:i w:val="0"/>
          <w:sz w:val="20"/>
        </w:rPr>
        <w:t>When a simulation email is composed, the {TRACKING_PIXEL} placeholder is replaced with an &lt;img&gt; tag pointing to the tracking API. When the email client loads this invisible 1x1 pixel image, the server records an EMAIL_OPENED tracking event and returns a transparent GIF. The tracking pixel URL includes the EmailSimulation's tracking_token for identification.</w:t>
      </w:r>
    </w:p>
    <w:p>
      <w:r>
        <w:rPr>
          <w:rFonts w:ascii="Times New Roman" w:hAnsi="Times New Roman"/>
          <w:b/>
          <w:i w:val="0"/>
          <w:sz w:val="20"/>
        </w:rPr>
        <w:t>Lure Link Click Tracking</w:t>
      </w:r>
    </w:p>
    <w:p>
      <w:r>
        <w:rPr>
          <w:rFonts w:ascii="Times New Roman" w:hAnsi="Times New Roman"/>
          <w:b w:val="0"/>
          <w:i w:val="0"/>
          <w:sz w:val="20"/>
        </w:rPr>
        <w:t>Phishing simulation emails contain lure links that route through the API endpoint /api/v1/simulations/link/{token}/. When an employee clicks the link, the server creates a LINK_CLICKED tracking event with IP address, user agent, and geolocation data, then redirects the user to the React frontend's "You've been caught" page at {FRONTEND_URL}/simulation/caught/{link_token}. This provides immediate educational feedback to the employee.</w:t>
      </w:r>
    </w:p>
    <w:p>
      <w:pPr>
        <w:spacing w:before="80" w:after="80"/>
        <w:ind w:left="432"/>
      </w:pPr>
      <w:r>
        <w:rPr>
          <w:rFonts w:ascii="Courier New" w:hAnsi="Courier New"/>
          <w:color w:val="333333"/>
          <w:sz w:val="16"/>
          <w:shd w:fill="F5F5F5" w:val="clear"/>
        </w:rPr>
        <w:t># apps/simulations/views.py - Link click tracking</w:t>
        <w:br/>
        <w:t>@api_view(['GET'])</w:t>
        <w:br/>
        <w:t>@permission_classes([AllowAny])</w:t>
        <w:br/>
        <w:t>def track_link_click_view(request, token):</w:t>
        <w:br/>
        <w:t xml:space="preserve">    email_sim = get_object_or_404(EmailSimulation, link_token=token)</w:t>
        <w:br/>
        <w:t xml:space="preserve">    TrackingEvent.objects.create(</w:t>
        <w:br/>
        <w:t xml:space="preserve">        email_simulation=email_sim,</w:t>
        <w:br/>
        <w:t xml:space="preserve">        campaign=email_sim.campaign,</w:t>
        <w:br/>
        <w:t xml:space="preserve">        employee=email_sim.employee,</w:t>
        <w:br/>
        <w:t xml:space="preserve">        event_type='LINK_CLICKED',</w:t>
        <w:br/>
        <w:t xml:space="preserve">        ip_address=get_client_ip(request),</w:t>
        <w:br/>
        <w:t xml:space="preserve">        user_agent=request.META.get('HTTP_USER_AGENT', ''),</w:t>
        <w:br/>
        <w:t xml:space="preserve">    )</w:t>
        <w:br/>
        <w:t xml:space="preserve">    redirect_url = f'{FRONTEND_URL}/simulation/caught/{token}'</w:t>
        <w:br/>
        <w:t xml:space="preserve">    return redirect(redirect_url)</w:t>
      </w:r>
    </w:p>
    <w:p>
      <w:r>
        <w:rPr>
          <w:rFonts w:ascii="Times New Roman" w:hAnsi="Times New Roman"/>
          <w:b/>
          <w:i w:val="0"/>
          <w:sz w:val="20"/>
        </w:rPr>
        <w:t>Landing Page and Feedback System</w:t>
      </w:r>
    </w:p>
    <w:p>
      <w:r>
        <w:rPr>
          <w:rFonts w:ascii="Times New Roman" w:hAnsi="Times New Roman"/>
          <w:b w:val="0"/>
          <w:i w:val="0"/>
          <w:sz w:val="20"/>
        </w:rPr>
        <w:t>After clicking a phishing link, the employee is redirected to a React-based educational landing page (SimulationCaught.jsx). This page fetches feedback data from the API endpoint /api/v1/simulations/feedback/{token}/, which returns the template's red flags, difficulty level, attack vector, and educational explanation in the appropriate language. The feedback system supports both English and Arabic, automatically selecting the language based on the simulation template's language setting.</w:t>
      </w:r>
    </w:p>
    <w:p>
      <w:r>
        <w:rPr>
          <w:rFonts w:ascii="Times New Roman" w:hAnsi="Times New Roman"/>
          <w:b/>
          <w:i w:val="0"/>
          <w:sz w:val="20"/>
        </w:rPr>
        <w:t>Tracking Event Types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Tracking Event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Event Type</w:t>
            </w:r>
          </w:p>
        </w:tc>
        <w:tc>
          <w:tcPr>
            <w:tcW w:type="dxa" w:w="3120"/>
            <w:shd w:fill="2B579A"/>
          </w:tcPr>
          <w:p>
            <w:r/>
            <w:r>
              <w:rPr>
                <w:rFonts w:ascii="Times New Roman" w:hAnsi="Times New Roman"/>
                <w:b/>
                <w:color w:val="FFFFFF"/>
                <w:sz w:val="18"/>
              </w:rPr>
              <w:t>Trigger</w:t>
            </w:r>
          </w:p>
        </w:tc>
        <w:tc>
          <w:tcPr>
            <w:tcW w:type="dxa" w:w="3120"/>
            <w:shd w:fill="2B579A"/>
          </w:tcPr>
          <w:p>
            <w:r/>
            <w:r>
              <w:rPr>
                <w:rFonts w:ascii="Times New Roman" w:hAnsi="Times New Roman"/>
                <w:b/>
                <w:color w:val="FFFFFF"/>
                <w:sz w:val="18"/>
              </w:rPr>
              <w:t>Data Captured</w:t>
            </w:r>
          </w:p>
        </w:tc>
      </w:tr>
      <w:tr>
        <w:tc>
          <w:tcPr>
            <w:tcW w:type="dxa" w:w="3120"/>
          </w:tcPr>
          <w:p>
            <w:r/>
            <w:r>
              <w:rPr>
                <w:rFonts w:ascii="Times New Roman" w:hAnsi="Times New Roman"/>
                <w:sz w:val="18"/>
              </w:rPr>
              <w:t>EMAIL_SENT</w:t>
            </w:r>
          </w:p>
        </w:tc>
        <w:tc>
          <w:tcPr>
            <w:tcW w:type="dxa" w:w="3120"/>
          </w:tcPr>
          <w:p>
            <w:r/>
            <w:r>
              <w:rPr>
                <w:rFonts w:ascii="Times New Roman" w:hAnsi="Times New Roman"/>
                <w:sz w:val="18"/>
              </w:rPr>
              <w:t>Email dispatched via SMTP</w:t>
            </w:r>
          </w:p>
        </w:tc>
        <w:tc>
          <w:tcPr>
            <w:tcW w:type="dxa" w:w="3120"/>
          </w:tcPr>
          <w:p>
            <w:r/>
            <w:r>
              <w:rPr>
                <w:rFonts w:ascii="Times New Roman" w:hAnsi="Times New Roman"/>
                <w:sz w:val="18"/>
              </w:rPr>
              <w:t>Timestamp, recipient details</w:t>
            </w:r>
          </w:p>
        </w:tc>
      </w:tr>
      <w:tr>
        <w:tc>
          <w:tcPr>
            <w:tcW w:type="dxa" w:w="3120"/>
            <w:shd w:fill="F2F2F2"/>
          </w:tcPr>
          <w:p>
            <w:r/>
            <w:r>
              <w:rPr>
                <w:rFonts w:ascii="Times New Roman" w:hAnsi="Times New Roman"/>
                <w:sz w:val="18"/>
              </w:rPr>
              <w:t>EMAIL_DELIVERED</w:t>
            </w:r>
          </w:p>
        </w:tc>
        <w:tc>
          <w:tcPr>
            <w:tcW w:type="dxa" w:w="3120"/>
            <w:shd w:fill="F2F2F2"/>
          </w:tcPr>
          <w:p>
            <w:r/>
            <w:r>
              <w:rPr>
                <w:rFonts w:ascii="Times New Roman" w:hAnsi="Times New Roman"/>
                <w:sz w:val="18"/>
              </w:rPr>
              <w:t>Delivery confirmation</w:t>
            </w:r>
          </w:p>
        </w:tc>
        <w:tc>
          <w:tcPr>
            <w:tcW w:type="dxa" w:w="3120"/>
            <w:shd w:fill="F2F2F2"/>
          </w:tcPr>
          <w:p>
            <w:r/>
            <w:r>
              <w:rPr>
                <w:rFonts w:ascii="Times New Roman" w:hAnsi="Times New Roman"/>
                <w:sz w:val="18"/>
              </w:rPr>
              <w:t>Delivery timestamp</w:t>
            </w:r>
          </w:p>
        </w:tc>
      </w:tr>
      <w:tr>
        <w:tc>
          <w:tcPr>
            <w:tcW w:type="dxa" w:w="3120"/>
          </w:tcPr>
          <w:p>
            <w:r/>
            <w:r>
              <w:rPr>
                <w:rFonts w:ascii="Times New Roman" w:hAnsi="Times New Roman"/>
                <w:sz w:val="18"/>
              </w:rPr>
              <w:t>EMAIL_BOUNCED</w:t>
            </w:r>
          </w:p>
        </w:tc>
        <w:tc>
          <w:tcPr>
            <w:tcW w:type="dxa" w:w="3120"/>
          </w:tcPr>
          <w:p>
            <w:r/>
            <w:r>
              <w:rPr>
                <w:rFonts w:ascii="Times New Roman" w:hAnsi="Times New Roman"/>
                <w:sz w:val="18"/>
              </w:rPr>
              <w:t>Delivery failure</w:t>
            </w:r>
          </w:p>
        </w:tc>
        <w:tc>
          <w:tcPr>
            <w:tcW w:type="dxa" w:w="3120"/>
          </w:tcPr>
          <w:p>
            <w:r/>
            <w:r>
              <w:rPr>
                <w:rFonts w:ascii="Times New Roman" w:hAnsi="Times New Roman"/>
                <w:sz w:val="18"/>
              </w:rPr>
              <w:t>Bounce reason, error details</w:t>
            </w:r>
          </w:p>
        </w:tc>
      </w:tr>
      <w:tr>
        <w:tc>
          <w:tcPr>
            <w:tcW w:type="dxa" w:w="3120"/>
            <w:shd w:fill="F2F2F2"/>
          </w:tcPr>
          <w:p>
            <w:r/>
            <w:r>
              <w:rPr>
                <w:rFonts w:ascii="Times New Roman" w:hAnsi="Times New Roman"/>
                <w:sz w:val="18"/>
              </w:rPr>
              <w:t>EMAIL_OPENED</w:t>
            </w:r>
          </w:p>
        </w:tc>
        <w:tc>
          <w:tcPr>
            <w:tcW w:type="dxa" w:w="3120"/>
            <w:shd w:fill="F2F2F2"/>
          </w:tcPr>
          <w:p>
            <w:r/>
            <w:r>
              <w:rPr>
                <w:rFonts w:ascii="Times New Roman" w:hAnsi="Times New Roman"/>
                <w:sz w:val="18"/>
              </w:rPr>
              <w:t>Tracking pixel loaded</w:t>
            </w:r>
          </w:p>
        </w:tc>
        <w:tc>
          <w:tcPr>
            <w:tcW w:type="dxa" w:w="3120"/>
            <w:shd w:fill="F2F2F2"/>
          </w:tcPr>
          <w:p>
            <w:r/>
            <w:r>
              <w:rPr>
                <w:rFonts w:ascii="Times New Roman" w:hAnsi="Times New Roman"/>
                <w:sz w:val="18"/>
              </w:rPr>
              <w:t>IP address, user agent, timestamp</w:t>
            </w:r>
          </w:p>
        </w:tc>
      </w:tr>
      <w:tr>
        <w:tc>
          <w:tcPr>
            <w:tcW w:type="dxa" w:w="3120"/>
          </w:tcPr>
          <w:p>
            <w:r/>
            <w:r>
              <w:rPr>
                <w:rFonts w:ascii="Times New Roman" w:hAnsi="Times New Roman"/>
                <w:sz w:val="18"/>
              </w:rPr>
              <w:t>LINK_CLICKED</w:t>
            </w:r>
          </w:p>
        </w:tc>
        <w:tc>
          <w:tcPr>
            <w:tcW w:type="dxa" w:w="3120"/>
          </w:tcPr>
          <w:p>
            <w:r/>
            <w:r>
              <w:rPr>
                <w:rFonts w:ascii="Times New Roman" w:hAnsi="Times New Roman"/>
                <w:sz w:val="18"/>
              </w:rPr>
              <w:t>Lure link accessed</w:t>
            </w:r>
          </w:p>
        </w:tc>
        <w:tc>
          <w:tcPr>
            <w:tcW w:type="dxa" w:w="3120"/>
          </w:tcPr>
          <w:p>
            <w:r/>
            <w:r>
              <w:rPr>
                <w:rFonts w:ascii="Times New Roman" w:hAnsi="Times New Roman"/>
                <w:sz w:val="18"/>
              </w:rPr>
              <w:t>IP address, user agent, geolocation</w:t>
            </w:r>
          </w:p>
        </w:tc>
      </w:tr>
      <w:tr>
        <w:tc>
          <w:tcPr>
            <w:tcW w:type="dxa" w:w="3120"/>
            <w:shd w:fill="F2F2F2"/>
          </w:tcPr>
          <w:p>
            <w:r/>
            <w:r>
              <w:rPr>
                <w:rFonts w:ascii="Times New Roman" w:hAnsi="Times New Roman"/>
                <w:sz w:val="18"/>
              </w:rPr>
              <w:t>CREDENTIALS_ENTERED</w:t>
            </w:r>
          </w:p>
        </w:tc>
        <w:tc>
          <w:tcPr>
            <w:tcW w:type="dxa" w:w="3120"/>
            <w:shd w:fill="F2F2F2"/>
          </w:tcPr>
          <w:p>
            <w:r/>
            <w:r>
              <w:rPr>
                <w:rFonts w:ascii="Times New Roman" w:hAnsi="Times New Roman"/>
                <w:sz w:val="18"/>
              </w:rPr>
              <w:t>Fake login form submitted</w:t>
            </w:r>
          </w:p>
        </w:tc>
        <w:tc>
          <w:tcPr>
            <w:tcW w:type="dxa" w:w="3120"/>
            <w:shd w:fill="F2F2F2"/>
          </w:tcPr>
          <w:p>
            <w:r/>
            <w:r>
              <w:rPr>
                <w:rFonts w:ascii="Times New Roman" w:hAnsi="Times New Roman"/>
                <w:sz w:val="18"/>
              </w:rPr>
              <w:t>IP address, user agent (credentials not stored)</w:t>
            </w:r>
          </w:p>
        </w:tc>
      </w:tr>
      <w:tr>
        <w:tc>
          <w:tcPr>
            <w:tcW w:type="dxa" w:w="3120"/>
          </w:tcPr>
          <w:p>
            <w:r/>
            <w:r>
              <w:rPr>
                <w:rFonts w:ascii="Times New Roman" w:hAnsi="Times New Roman"/>
                <w:sz w:val="18"/>
              </w:rPr>
              <w:t>EMAIL_REPORTED</w:t>
            </w:r>
          </w:p>
        </w:tc>
        <w:tc>
          <w:tcPr>
            <w:tcW w:type="dxa" w:w="3120"/>
          </w:tcPr>
          <w:p>
            <w:r/>
            <w:r>
              <w:rPr>
                <w:rFonts w:ascii="Times New Roman" w:hAnsi="Times New Roman"/>
                <w:sz w:val="18"/>
              </w:rPr>
              <w:t>Employee reports phishing</w:t>
            </w:r>
          </w:p>
        </w:tc>
        <w:tc>
          <w:tcPr>
            <w:tcW w:type="dxa" w:w="3120"/>
          </w:tcPr>
          <w:p>
            <w:r/>
            <w:r>
              <w:rPr>
                <w:rFonts w:ascii="Times New Roman" w:hAnsi="Times New Roman"/>
                <w:sz w:val="18"/>
              </w:rPr>
              <w:t>Report timestamp, reporter details</w:t>
            </w:r>
          </w:p>
        </w:tc>
      </w:tr>
      <w:tr>
        <w:tc>
          <w:tcPr>
            <w:tcW w:type="dxa" w:w="3120"/>
            <w:shd w:fill="F2F2F2"/>
          </w:tcPr>
          <w:p>
            <w:r/>
            <w:r>
              <w:rPr>
                <w:rFonts w:ascii="Times New Roman" w:hAnsi="Times New Roman"/>
                <w:sz w:val="18"/>
              </w:rPr>
              <w:t>LANDING_PAGE_VIEWED</w:t>
            </w:r>
          </w:p>
        </w:tc>
        <w:tc>
          <w:tcPr>
            <w:tcW w:type="dxa" w:w="3120"/>
            <w:shd w:fill="F2F2F2"/>
          </w:tcPr>
          <w:p>
            <w:r/>
            <w:r>
              <w:rPr>
                <w:rFonts w:ascii="Times New Roman" w:hAnsi="Times New Roman"/>
                <w:sz w:val="18"/>
              </w:rPr>
              <w:t>Educational page accessed</w:t>
            </w:r>
          </w:p>
        </w:tc>
        <w:tc>
          <w:tcPr>
            <w:tcW w:type="dxa" w:w="3120"/>
            <w:shd w:fill="F2F2F2"/>
          </w:tcPr>
          <w:p>
            <w:r/>
            <w:r>
              <w:rPr>
                <w:rFonts w:ascii="Times New Roman" w:hAnsi="Times New Roman"/>
                <w:sz w:val="18"/>
              </w:rPr>
              <w:t>IP address, view duration</w:t>
            </w:r>
          </w:p>
        </w:tc>
      </w:tr>
    </w:tbl>
    <w:p/>
    <w:p>
      <w:r>
        <w:rPr>
          <w:rFonts w:ascii="Times New Roman" w:hAnsi="Times New Roman"/>
          <w:b/>
          <w:i w:val="0"/>
          <w:sz w:val="20"/>
        </w:rPr>
        <w:t>Event Propagation Chain</w:t>
      </w:r>
    </w:p>
    <w:p>
      <w:r>
        <w:rPr>
          <w:rFonts w:ascii="Times New Roman" w:hAnsi="Times New Roman"/>
          <w:b w:val="0"/>
          <w:i w:val="0"/>
          <w:sz w:val="20"/>
        </w:rPr>
        <w:t>When a TrackingEvent is saved, a cascade of updates occurs: (1) The Django post_save signal fires, triggering risk score recalculation in the training app. (2) The _update_simulation_stats() method updates the parent EmailSimulation's boolean flags (was_opened, was_clicked, etc.) and timestamps. (3) The _update_campaign_stats() method recalculates the SimulationCampaign's denormalized counters (total_opened, total_clicked, etc.) from the current EmailSimulation queryset. This ensures real-time statistics without expensive aggregate queries.</w:t>
      </w:r>
    </w:p>
    <w:p>
      <w:pPr>
        <w:pStyle w:val="Heading3"/>
      </w:pPr>
      <w:r>
        <w:t>2) Risk Scoring &amp; LMS Integration</w:t>
      </w:r>
    </w:p>
    <w:p>
      <w:r>
        <w:rPr>
          <w:rFonts w:ascii="Times New Roman" w:hAnsi="Times New Roman"/>
          <w:b w:val="0"/>
          <w:i w:val="0"/>
          <w:sz w:val="20"/>
        </w:rPr>
        <w:t>The risk scoring system is the platform's core intelligence engine, calculating a comprehensive security risk score (0-100) for each employee based on their quiz performance, simulation responses, and training completion. The system automatically assigns remediation training when risk scores exceed thresholds, creating a closed-loop security awareness improvement cycle.</w:t>
      </w:r>
    </w:p>
    <w:p>
      <w:r>
        <w:rPr>
          <w:rFonts w:ascii="Times New Roman" w:hAnsi="Times New Roman"/>
          <w:b/>
          <w:i w:val="0"/>
          <w:sz w:val="20"/>
        </w:rPr>
        <w:t>Risk Score Calculation Algorithm</w:t>
      </w:r>
    </w:p>
    <w:p>
      <w:r>
        <w:rPr>
          <w:rFonts w:ascii="Times New Roman" w:hAnsi="Times New Roman"/>
          <w:b w:val="0"/>
          <w:i w:val="0"/>
          <w:sz w:val="20"/>
        </w:rPr>
        <w:t>The recalculate_score() method implements a multi-factor scoring algorithm that considers three primary dimensions: quiz accuracy, simulation response behavior, and training completion. The base score starts at 50 (neutral) and is adjusted by weighted factors:</w:t>
      </w:r>
    </w:p>
    <w:p>
      <w:pPr>
        <w:spacing w:before="80" w:after="80"/>
        <w:ind w:left="432"/>
      </w:pPr>
      <w:r>
        <w:rPr>
          <w:rFonts w:ascii="Courier New" w:hAnsi="Courier New"/>
          <w:color w:val="333333"/>
          <w:sz w:val="16"/>
          <w:shd w:fill="F5F5F5" w:val="clear"/>
        </w:rPr>
        <w:t># apps/training/models.py - RiskScore.recalculate_score()</w:t>
        <w:br/>
        <w:t>def recalculate_score(self):</w:t>
        <w:br/>
        <w:t xml:space="preserve">    base_score = 50</w:t>
        <w:br/>
        <w:t xml:space="preserve">    # Quiz factor: -20 to +20 based on accuracy</w:t>
        <w:br/>
        <w:t xml:space="preserve">    quiz_adj = 0</w:t>
        <w:br/>
        <w:t xml:space="preserve">    if self.total_quizzes_taken &gt; 0:</w:t>
        <w:br/>
        <w:t xml:space="preserve">        accuracy = self.correct_quiz_answers / self.total_quiz_questions</w:t>
        <w:br/>
        <w:t xml:space="preserve">        quiz_adj = (accuracy - 0.5) * -40  # inverted: high accuracy = low risk</w:t>
        <w:br/>
        <w:t xml:space="preserve">    # Simulation factor: +20 for clicks, -10 for reports</w:t>
        <w:br/>
        <w:t xml:space="preserve">    sim_adj = 0</w:t>
        <w:br/>
        <w:t xml:space="preserve">    if self.total_simulations_received &gt; 0:</w:t>
        <w:br/>
        <w:t xml:space="preserve">        click_rate = self.simulations_clicked / self.total_simulations_received</w:t>
        <w:br/>
        <w:t xml:space="preserve">        sim_adj = click_rate * 40  # high click rate = high risk</w:t>
        <w:br/>
        <w:t xml:space="preserve">        report_rate = self.simulations_reported / self.total_simulations_received</w:t>
        <w:br/>
        <w:t xml:space="preserve">        sim_adj -= report_rate * 20  # reporting reduces risk</w:t>
        <w:br/>
        <w:t xml:space="preserve">    # Training factor: -15 for completion</w:t>
        <w:br/>
        <w:t xml:space="preserve">    training_adj = 0</w:t>
        <w:br/>
        <w:t xml:space="preserve">    if self.trainings_assigned &gt; 0:</w:t>
        <w:br/>
        <w:t xml:space="preserve">        completion = self.trainings_completed / self.trainings_assigned</w:t>
        <w:br/>
        <w:t xml:space="preserve">        training_adj = (1 - completion) * 30 - 15</w:t>
        <w:br/>
        <w:t xml:space="preserve">    self.score = max(0, min(100, base_score + quiz_adj + sim_adj + training_adj))</w:t>
        <w:br/>
        <w:t xml:space="preserve">    self.risk_level = self.calculate_risk_level()</w:t>
      </w:r>
    </w:p>
    <w:p>
      <w:r>
        <w:rPr>
          <w:rFonts w:ascii="Times New Roman" w:hAnsi="Times New Roman"/>
          <w:b/>
          <w:i w:val="0"/>
          <w:sz w:val="20"/>
        </w:rPr>
        <w:t>Risk Level Classification</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Risk Level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2B579A"/>
          </w:tcPr>
          <w:p>
            <w:r/>
            <w:r>
              <w:rPr>
                <w:rFonts w:ascii="Times New Roman" w:hAnsi="Times New Roman"/>
                <w:b/>
                <w:color w:val="FFFFFF"/>
                <w:sz w:val="18"/>
              </w:rPr>
              <w:t>Risk Level</w:t>
            </w:r>
          </w:p>
        </w:tc>
        <w:tc>
          <w:tcPr>
            <w:tcW w:type="dxa" w:w="2340"/>
            <w:shd w:fill="2B579A"/>
          </w:tcPr>
          <w:p>
            <w:r/>
            <w:r>
              <w:rPr>
                <w:rFonts w:ascii="Times New Roman" w:hAnsi="Times New Roman"/>
                <w:b/>
                <w:color w:val="FFFFFF"/>
                <w:sz w:val="18"/>
              </w:rPr>
              <w:t>Score Range</w:t>
            </w:r>
          </w:p>
        </w:tc>
        <w:tc>
          <w:tcPr>
            <w:tcW w:type="dxa" w:w="2340"/>
            <w:shd w:fill="2B579A"/>
          </w:tcPr>
          <w:p>
            <w:r/>
            <w:r>
              <w:rPr>
                <w:rFonts w:ascii="Times New Roman" w:hAnsi="Times New Roman"/>
                <w:b/>
                <w:color w:val="FFFFFF"/>
                <w:sz w:val="18"/>
              </w:rPr>
              <w:t>Description</w:t>
            </w:r>
          </w:p>
        </w:tc>
        <w:tc>
          <w:tcPr>
            <w:tcW w:type="dxa" w:w="2340"/>
            <w:shd w:fill="2B579A"/>
          </w:tcPr>
          <w:p>
            <w:r/>
            <w:r>
              <w:rPr>
                <w:rFonts w:ascii="Times New Roman" w:hAnsi="Times New Roman"/>
                <w:b/>
                <w:color w:val="FFFFFF"/>
                <w:sz w:val="18"/>
              </w:rPr>
              <w:t>Action</w:t>
            </w:r>
          </w:p>
        </w:tc>
      </w:tr>
      <w:tr>
        <w:tc>
          <w:tcPr>
            <w:tcW w:type="dxa" w:w="2340"/>
          </w:tcPr>
          <w:p>
            <w:r/>
            <w:r>
              <w:rPr>
                <w:rFonts w:ascii="Times New Roman" w:hAnsi="Times New Roman"/>
                <w:sz w:val="18"/>
              </w:rPr>
              <w:t>LOW</w:t>
            </w:r>
          </w:p>
        </w:tc>
        <w:tc>
          <w:tcPr>
            <w:tcW w:type="dxa" w:w="2340"/>
          </w:tcPr>
          <w:p>
            <w:r/>
            <w:r>
              <w:rPr>
                <w:rFonts w:ascii="Times New Roman" w:hAnsi="Times New Roman"/>
                <w:sz w:val="18"/>
              </w:rPr>
              <w:t>0-25</w:t>
            </w:r>
          </w:p>
        </w:tc>
        <w:tc>
          <w:tcPr>
            <w:tcW w:type="dxa" w:w="2340"/>
          </w:tcPr>
          <w:p>
            <w:r/>
            <w:r>
              <w:rPr>
                <w:rFonts w:ascii="Times New Roman" w:hAnsi="Times New Roman"/>
                <w:sz w:val="18"/>
              </w:rPr>
              <w:t>Employee demonstrates strong security awareness</w:t>
            </w:r>
          </w:p>
        </w:tc>
        <w:tc>
          <w:tcPr>
            <w:tcW w:type="dxa" w:w="2340"/>
          </w:tcPr>
          <w:p>
            <w:r/>
            <w:r>
              <w:rPr>
                <w:rFonts w:ascii="Times New Roman" w:hAnsi="Times New Roman"/>
                <w:sz w:val="18"/>
              </w:rPr>
              <w:t>No intervention required</w:t>
            </w:r>
          </w:p>
        </w:tc>
      </w:tr>
      <w:tr>
        <w:tc>
          <w:tcPr>
            <w:tcW w:type="dxa" w:w="2340"/>
            <w:shd w:fill="F2F2F2"/>
          </w:tcPr>
          <w:p>
            <w:r/>
            <w:r>
              <w:rPr>
                <w:rFonts w:ascii="Times New Roman" w:hAnsi="Times New Roman"/>
                <w:sz w:val="18"/>
              </w:rPr>
              <w:t>MEDIUM</w:t>
            </w:r>
          </w:p>
        </w:tc>
        <w:tc>
          <w:tcPr>
            <w:tcW w:type="dxa" w:w="2340"/>
            <w:shd w:fill="F2F2F2"/>
          </w:tcPr>
          <w:p>
            <w:r/>
            <w:r>
              <w:rPr>
                <w:rFonts w:ascii="Times New Roman" w:hAnsi="Times New Roman"/>
                <w:sz w:val="18"/>
              </w:rPr>
              <w:t>26-50</w:t>
            </w:r>
          </w:p>
        </w:tc>
        <w:tc>
          <w:tcPr>
            <w:tcW w:type="dxa" w:w="2340"/>
            <w:shd w:fill="F2F2F2"/>
          </w:tcPr>
          <w:p>
            <w:r/>
            <w:r>
              <w:rPr>
                <w:rFonts w:ascii="Times New Roman" w:hAnsi="Times New Roman"/>
                <w:sz w:val="18"/>
              </w:rPr>
              <w:t>Moderate awareness with room for improvement</w:t>
            </w:r>
          </w:p>
        </w:tc>
        <w:tc>
          <w:tcPr>
            <w:tcW w:type="dxa" w:w="2340"/>
            <w:shd w:fill="F2F2F2"/>
          </w:tcPr>
          <w:p>
            <w:r/>
            <w:r>
              <w:rPr>
                <w:rFonts w:ascii="Times New Roman" w:hAnsi="Times New Roman"/>
                <w:sz w:val="18"/>
              </w:rPr>
              <w:t>Optional training recommended</w:t>
            </w:r>
          </w:p>
        </w:tc>
      </w:tr>
      <w:tr>
        <w:tc>
          <w:tcPr>
            <w:tcW w:type="dxa" w:w="2340"/>
          </w:tcPr>
          <w:p>
            <w:r/>
            <w:r>
              <w:rPr>
                <w:rFonts w:ascii="Times New Roman" w:hAnsi="Times New Roman"/>
                <w:sz w:val="18"/>
              </w:rPr>
              <w:t>HIGH</w:t>
            </w:r>
          </w:p>
        </w:tc>
        <w:tc>
          <w:tcPr>
            <w:tcW w:type="dxa" w:w="2340"/>
          </w:tcPr>
          <w:p>
            <w:r/>
            <w:r>
              <w:rPr>
                <w:rFonts w:ascii="Times New Roman" w:hAnsi="Times New Roman"/>
                <w:sz w:val="18"/>
              </w:rPr>
              <w:t>51-75</w:t>
            </w:r>
          </w:p>
        </w:tc>
        <w:tc>
          <w:tcPr>
            <w:tcW w:type="dxa" w:w="2340"/>
          </w:tcPr>
          <w:p>
            <w:r/>
            <w:r>
              <w:rPr>
                <w:rFonts w:ascii="Times New Roman" w:hAnsi="Times New Roman"/>
                <w:sz w:val="18"/>
              </w:rPr>
              <w:t>Significant risk indicators present</w:t>
            </w:r>
          </w:p>
        </w:tc>
        <w:tc>
          <w:tcPr>
            <w:tcW w:type="dxa" w:w="2340"/>
          </w:tcPr>
          <w:p>
            <w:r/>
            <w:r>
              <w:rPr>
                <w:rFonts w:ascii="Times New Roman" w:hAnsi="Times New Roman"/>
                <w:sz w:val="18"/>
              </w:rPr>
              <w:t>Remediation training auto-assigned</w:t>
            </w:r>
          </w:p>
        </w:tc>
      </w:tr>
      <w:tr>
        <w:tc>
          <w:tcPr>
            <w:tcW w:type="dxa" w:w="2340"/>
            <w:shd w:fill="F2F2F2"/>
          </w:tcPr>
          <w:p>
            <w:r/>
            <w:r>
              <w:rPr>
                <w:rFonts w:ascii="Times New Roman" w:hAnsi="Times New Roman"/>
                <w:sz w:val="18"/>
              </w:rPr>
              <w:t>CRITICAL</w:t>
            </w:r>
          </w:p>
        </w:tc>
        <w:tc>
          <w:tcPr>
            <w:tcW w:type="dxa" w:w="2340"/>
            <w:shd w:fill="F2F2F2"/>
          </w:tcPr>
          <w:p>
            <w:r/>
            <w:r>
              <w:rPr>
                <w:rFonts w:ascii="Times New Roman" w:hAnsi="Times New Roman"/>
                <w:sz w:val="18"/>
              </w:rPr>
              <w:t>76-100</w:t>
            </w:r>
          </w:p>
        </w:tc>
        <w:tc>
          <w:tcPr>
            <w:tcW w:type="dxa" w:w="2340"/>
            <w:shd w:fill="F2F2F2"/>
          </w:tcPr>
          <w:p>
            <w:r/>
            <w:r>
              <w:rPr>
                <w:rFonts w:ascii="Times New Roman" w:hAnsi="Times New Roman"/>
                <w:sz w:val="18"/>
              </w:rPr>
              <w:t>Severe vulnerability to phishing attacks</w:t>
            </w:r>
          </w:p>
        </w:tc>
        <w:tc>
          <w:tcPr>
            <w:tcW w:type="dxa" w:w="2340"/>
            <w:shd w:fill="F2F2F2"/>
          </w:tcPr>
          <w:p>
            <w:r/>
            <w:r>
              <w:rPr>
                <w:rFonts w:ascii="Times New Roman" w:hAnsi="Times New Roman"/>
                <w:sz w:val="18"/>
              </w:rPr>
              <w:t>Immediate training + admin alert</w:t>
            </w:r>
          </w:p>
        </w:tc>
      </w:tr>
    </w:tbl>
    <w:p/>
    <w:p>
      <w:r>
        <w:rPr>
          <w:rFonts w:ascii="Times New Roman" w:hAnsi="Times New Roman"/>
          <w:b/>
          <w:i w:val="0"/>
          <w:sz w:val="20"/>
        </w:rPr>
        <w:t>Risk Score History and Audit Trail</w:t>
      </w:r>
    </w:p>
    <w:p>
      <w:r>
        <w:rPr>
          <w:rFonts w:ascii="Times New Roman" w:hAnsi="Times New Roman"/>
          <w:b w:val="0"/>
          <w:i w:val="0"/>
          <w:sz w:val="20"/>
        </w:rPr>
        <w:t>Every risk score change is recorded in the RiskScoreHistory model with 12 event types including QUIZ_COMPLETED, SIMULATION_CLICKED, CREDENTIALS_ENTERED, PHISHING_REPORTED, TRAINING_COMPLETED, and MANUAL_ADJUSTMENT. Each history entry records the previous score, new score, change delta, and the source object (quiz result, tracking event, or training assignment) that triggered the change. This provides a complete audit trail for compliance and analytics purposes.</w:t>
      </w:r>
    </w:p>
    <w:p>
      <w:r>
        <w:rPr>
          <w:rFonts w:ascii="Times New Roman" w:hAnsi="Times New Roman"/>
          <w:b/>
          <w:i w:val="0"/>
          <w:sz w:val="20"/>
        </w:rPr>
        <w:t>Automatic Remediation Training Assignment</w:t>
      </w:r>
    </w:p>
    <w:p>
      <w:r>
        <w:rPr>
          <w:rFonts w:ascii="Times New Roman" w:hAnsi="Times New Roman"/>
          <w:b w:val="0"/>
          <w:i w:val="0"/>
          <w:sz w:val="20"/>
        </w:rPr>
        <w:t>When an employee's risk score exceeds 70 (requires_remediation threshold), the system automatically creates RemediationTraining assignments. The assignment reason is set based on the trigger: AUTO_HIGH_RISK for score threshold, AUTO_SIMULATION_FAIL for phishing link clicks, AUTO_QUIZ_FAIL for poor quiz performance. Assignments include a due date, training module reference, and track completion through a multi-stage workflow: ASSIGNED → IN_PROGRESS → COMPLETED/PASSED/FAILED.</w:t>
      </w:r>
    </w:p>
    <w:p>
      <w:r>
        <w:rPr>
          <w:rFonts w:ascii="Times New Roman" w:hAnsi="Times New Roman"/>
          <w:b/>
          <w:i w:val="0"/>
          <w:sz w:val="20"/>
        </w:rPr>
        <w:t>Training Module System (LMS)</w:t>
      </w:r>
    </w:p>
    <w:p>
      <w:r>
        <w:rPr>
          <w:rFonts w:ascii="Times New Roman" w:hAnsi="Times New Roman"/>
          <w:b w:val="0"/>
          <w:i w:val="0"/>
          <w:sz w:val="20"/>
        </w:rPr>
        <w:t>The Learning Management System provides five content types: VIDEO, TEXT, INTERACTIVE, PDF, and SLIDES, across ten security categories. Each module includes bilingual content, a passing score threshold (default 80%), and a score reduction value (default 15 points) that is applied to the employee's risk score upon successful completion. The training quiz system allows multiple-choice questions with bilingual options and explanations: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Training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/api/v1/training/modules/</w:t>
            </w:r>
          </w:p>
        </w:tc>
        <w:tc>
          <w:tcPr>
            <w:tcW w:type="dxa" w:w="3120"/>
          </w:tcPr>
          <w:p>
            <w:r/>
            <w:r>
              <w:rPr>
                <w:rFonts w:ascii="Times New Roman" w:hAnsi="Times New Roman"/>
                <w:sz w:val="18"/>
              </w:rPr>
              <w:t>GET</w:t>
            </w:r>
          </w:p>
        </w:tc>
        <w:tc>
          <w:tcPr>
            <w:tcW w:type="dxa" w:w="3120"/>
          </w:tcPr>
          <w:p>
            <w:r/>
            <w:r>
              <w:rPr>
                <w:rFonts w:ascii="Times New Roman" w:hAnsi="Times New Roman"/>
                <w:sz w:val="18"/>
              </w:rPr>
              <w:t>List training modules</w:t>
            </w:r>
          </w:p>
        </w:tc>
      </w:tr>
      <w:tr>
        <w:tc>
          <w:tcPr>
            <w:tcW w:type="dxa" w:w="3120"/>
            <w:shd w:fill="F2F2F2"/>
          </w:tcPr>
          <w:p>
            <w:r/>
            <w:r>
              <w:rPr>
                <w:rFonts w:ascii="Times New Roman" w:hAnsi="Times New Roman"/>
                <w:sz w:val="18"/>
              </w:rPr>
              <w:t>/api/v1/training/modules/{id}/</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Module details with questions</w:t>
            </w:r>
          </w:p>
        </w:tc>
      </w:tr>
      <w:tr>
        <w:tc>
          <w:tcPr>
            <w:tcW w:type="dxa" w:w="3120"/>
          </w:tcPr>
          <w:p>
            <w:r/>
            <w:r>
              <w:rPr>
                <w:rFonts w:ascii="Times New Roman" w:hAnsi="Times New Roman"/>
                <w:sz w:val="18"/>
              </w:rPr>
              <w:t>/api/v1/training/assignments/my_trainings/</w:t>
            </w:r>
          </w:p>
        </w:tc>
        <w:tc>
          <w:tcPr>
            <w:tcW w:type="dxa" w:w="3120"/>
          </w:tcPr>
          <w:p>
            <w:r/>
            <w:r>
              <w:rPr>
                <w:rFonts w:ascii="Times New Roman" w:hAnsi="Times New Roman"/>
                <w:sz w:val="18"/>
              </w:rPr>
              <w:t>GET</w:t>
            </w:r>
          </w:p>
        </w:tc>
        <w:tc>
          <w:tcPr>
            <w:tcW w:type="dxa" w:w="3120"/>
          </w:tcPr>
          <w:p>
            <w:r/>
            <w:r>
              <w:rPr>
                <w:rFonts w:ascii="Times New Roman" w:hAnsi="Times New Roman"/>
                <w:sz w:val="18"/>
              </w:rPr>
              <w:t>Employee's training assignments</w:t>
            </w:r>
          </w:p>
        </w:tc>
      </w:tr>
      <w:tr>
        <w:tc>
          <w:tcPr>
            <w:tcW w:type="dxa" w:w="3120"/>
            <w:shd w:fill="F2F2F2"/>
          </w:tcPr>
          <w:p>
            <w:r/>
            <w:r>
              <w:rPr>
                <w:rFonts w:ascii="Times New Roman" w:hAnsi="Times New Roman"/>
                <w:sz w:val="18"/>
              </w:rPr>
              <w:t>/api/v1/training/assignments/{id}/start/</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Start training assignment</w:t>
            </w:r>
          </w:p>
        </w:tc>
      </w:tr>
      <w:tr>
        <w:tc>
          <w:tcPr>
            <w:tcW w:type="dxa" w:w="3120"/>
          </w:tcPr>
          <w:p>
            <w:r/>
            <w:r>
              <w:rPr>
                <w:rFonts w:ascii="Times New Roman" w:hAnsi="Times New Roman"/>
                <w:sz w:val="18"/>
              </w:rPr>
              <w:t>/api/v1/training/assignments/{id}/view_content/</w:t>
            </w:r>
          </w:p>
        </w:tc>
        <w:tc>
          <w:tcPr>
            <w:tcW w:type="dxa" w:w="3120"/>
          </w:tcPr>
          <w:p>
            <w:r/>
            <w:r>
              <w:rPr>
                <w:rFonts w:ascii="Times New Roman" w:hAnsi="Times New Roman"/>
                <w:sz w:val="18"/>
              </w:rPr>
              <w:t>POST</w:t>
            </w:r>
          </w:p>
        </w:tc>
        <w:tc>
          <w:tcPr>
            <w:tcW w:type="dxa" w:w="3120"/>
          </w:tcPr>
          <w:p>
            <w:r/>
            <w:r>
              <w:rPr>
                <w:rFonts w:ascii="Times New Roman" w:hAnsi="Times New Roman"/>
                <w:sz w:val="18"/>
              </w:rPr>
              <w:t>Mark content as viewed</w:t>
            </w:r>
          </w:p>
        </w:tc>
      </w:tr>
      <w:tr>
        <w:tc>
          <w:tcPr>
            <w:tcW w:type="dxa" w:w="3120"/>
            <w:shd w:fill="F2F2F2"/>
          </w:tcPr>
          <w:p>
            <w:r/>
            <w:r>
              <w:rPr>
                <w:rFonts w:ascii="Times New Roman" w:hAnsi="Times New Roman"/>
                <w:sz w:val="18"/>
              </w:rPr>
              <w:t>/api/v1/training/assignments/{id}/quiz/</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Get training quiz questions</w:t>
            </w:r>
          </w:p>
        </w:tc>
      </w:tr>
      <w:tr>
        <w:tc>
          <w:tcPr>
            <w:tcW w:type="dxa" w:w="3120"/>
          </w:tcPr>
          <w:p>
            <w:r/>
            <w:r>
              <w:rPr>
                <w:rFonts w:ascii="Times New Roman" w:hAnsi="Times New Roman"/>
                <w:sz w:val="18"/>
              </w:rPr>
              <w:t>/api/v1/training/assignments/{id}/submit_quiz/</w:t>
            </w:r>
          </w:p>
        </w:tc>
        <w:tc>
          <w:tcPr>
            <w:tcW w:type="dxa" w:w="3120"/>
          </w:tcPr>
          <w:p>
            <w:r/>
            <w:r>
              <w:rPr>
                <w:rFonts w:ascii="Times New Roman" w:hAnsi="Times New Roman"/>
                <w:sz w:val="18"/>
              </w:rPr>
              <w:t>POST</w:t>
            </w:r>
          </w:p>
        </w:tc>
        <w:tc>
          <w:tcPr>
            <w:tcW w:type="dxa" w:w="3120"/>
          </w:tcPr>
          <w:p>
            <w:r/>
            <w:r>
              <w:rPr>
                <w:rFonts w:ascii="Times New Roman" w:hAnsi="Times New Roman"/>
                <w:sz w:val="18"/>
              </w:rPr>
              <w:t>Submit quiz answers</w:t>
            </w:r>
          </w:p>
        </w:tc>
      </w:tr>
      <w:tr>
        <w:tc>
          <w:tcPr>
            <w:tcW w:type="dxa" w:w="3120"/>
            <w:shd w:fill="F2F2F2"/>
          </w:tcPr>
          <w:p>
            <w:r/>
            <w:r>
              <w:rPr>
                <w:rFonts w:ascii="Times New Roman" w:hAnsi="Times New Roman"/>
                <w:sz w:val="18"/>
              </w:rPr>
              <w:t>/api/v1/training/assignments/bulk_assign/</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Bulk assign training to employees</w:t>
            </w:r>
          </w:p>
        </w:tc>
      </w:tr>
      <w:tr>
        <w:tc>
          <w:tcPr>
            <w:tcW w:type="dxa" w:w="3120"/>
          </w:tcPr>
          <w:p>
            <w:r/>
            <w:r>
              <w:rPr>
                <w:rFonts w:ascii="Times New Roman" w:hAnsi="Times New Roman"/>
                <w:sz w:val="18"/>
              </w:rPr>
              <w:t>/api/v1/training/risk-scores/my_score/</w:t>
            </w:r>
          </w:p>
        </w:tc>
        <w:tc>
          <w:tcPr>
            <w:tcW w:type="dxa" w:w="3120"/>
          </w:tcPr>
          <w:p>
            <w:r/>
            <w:r>
              <w:rPr>
                <w:rFonts w:ascii="Times New Roman" w:hAnsi="Times New Roman"/>
                <w:sz w:val="18"/>
              </w:rPr>
              <w:t>GET</w:t>
            </w:r>
          </w:p>
        </w:tc>
        <w:tc>
          <w:tcPr>
            <w:tcW w:type="dxa" w:w="3120"/>
          </w:tcPr>
          <w:p>
            <w:r/>
            <w:r>
              <w:rPr>
                <w:rFonts w:ascii="Times New Roman" w:hAnsi="Times New Roman"/>
                <w:sz w:val="18"/>
              </w:rPr>
              <w:t>Employee's current risk score</w:t>
            </w:r>
          </w:p>
        </w:tc>
      </w:tr>
      <w:tr>
        <w:tc>
          <w:tcPr>
            <w:tcW w:type="dxa" w:w="3120"/>
            <w:shd w:fill="F2F2F2"/>
          </w:tcPr>
          <w:p>
            <w:r/>
            <w:r>
              <w:rPr>
                <w:rFonts w:ascii="Times New Roman" w:hAnsi="Times New Roman"/>
                <w:sz w:val="18"/>
              </w:rPr>
              <w:t>/api/v1/training/risk-scores/{id}/history/</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Risk score change history</w:t>
            </w:r>
          </w:p>
        </w:tc>
      </w:tr>
    </w:tbl>
    <w:p/>
    <w:p>
      <w:r>
        <w:rPr>
          <w:rFonts w:ascii="Times New Roman" w:hAnsi="Times New Roman"/>
          <w:b/>
          <w:i w:val="0"/>
          <w:sz w:val="20"/>
        </w:rPr>
        <w:t>Seed Data Commands</w:t>
      </w:r>
    </w:p>
    <w:p>
      <w:r>
        <w:rPr>
          <w:rFonts w:ascii="Times New Roman" w:hAnsi="Times New Roman"/>
          <w:b w:val="0"/>
          <w:i w:val="0"/>
          <w:sz w:val="20"/>
        </w:rPr>
        <w:t>The platform includes Django management commands for seeding initial data: seed_simulation_templates creates 15 phishing email templates (8 English, 7 Arabic) with company=None for global availability, and seed_training creates 3 training modules (EMAIL_SECURITY, MOBILE_SECURITY, SOCIAL_ENGINEERING) each with 5 bilingual quiz questions. These seed templates provide immediate usable content after platform deployment.</w:t>
      </w:r>
    </w:p>
    <w:p>
      <w:pPr>
        <w:pStyle w:val="Heading2"/>
      </w:pPr>
      <w:r>
        <w:t>D. Analytics, Gamification, &amp; System Finalization (Week 5)</w:t>
      </w:r>
    </w:p>
    <w:p>
      <w:r>
        <w:rPr>
          <w:rFonts w:ascii="Times New Roman" w:hAnsi="Times New Roman"/>
          <w:b w:val="0"/>
          <w:i w:val="0"/>
          <w:sz w:val="20"/>
        </w:rPr>
        <w:t>The final backend week focused on implementing the gamification engine for employee engagement, analytics dashboards for data-driven decision making, public community portal APIs, notification system, and comprehensive testing. These systems complete the backend feature set and provide the data visualization layer for administrators.</w:t>
      </w:r>
    </w:p>
    <w:p>
      <w:pPr>
        <w:pStyle w:val="Heading3"/>
      </w:pPr>
      <w:r>
        <w:t>1) Gamification Engine</w:t>
      </w:r>
    </w:p>
    <w:p>
      <w:r>
        <w:rPr>
          <w:rFonts w:ascii="Times New Roman" w:hAnsi="Times New Roman"/>
          <w:b w:val="0"/>
          <w:i w:val="0"/>
          <w:sz w:val="20"/>
        </w:rPr>
        <w:t>The gamification system incentivizes security-conscious behavior through a badge and points economy with company leaderboards. The system awards points for completing quizzes, passing training, reporting phishing emails, and maintaining activity streaks. Badges provide visual recognition across five rarity tiers, while leaderboards create friendly competition within organizations.</w:t>
      </w:r>
    </w:p>
    <w:p>
      <w:r>
        <w:rPr>
          <w:rFonts w:ascii="Times New Roman" w:hAnsi="Times New Roman"/>
          <w:b/>
          <w:i w:val="0"/>
          <w:sz w:val="20"/>
        </w:rPr>
        <w:t>Badge System</w:t>
      </w:r>
    </w:p>
    <w:p>
      <w:r>
        <w:rPr>
          <w:rFonts w:ascii="Times New Roman" w:hAnsi="Times New Roman"/>
          <w:b w:val="0"/>
          <w:i w:val="0"/>
          <w:sz w:val="20"/>
        </w:rPr>
        <w:t>The Badge model defines nine achievement types that employees can earn through various security awareness activities. Each badge has a rarity level that determines its visual prominence and the points awarded upon earning it:</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Badge Types and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2B579A"/>
          </w:tcPr>
          <w:p>
            <w:r/>
            <w:r>
              <w:rPr>
                <w:rFonts w:ascii="Times New Roman" w:hAnsi="Times New Roman"/>
                <w:b/>
                <w:color w:val="FFFFFF"/>
                <w:sz w:val="18"/>
              </w:rPr>
              <w:t>Badge Type</w:t>
            </w:r>
          </w:p>
        </w:tc>
        <w:tc>
          <w:tcPr>
            <w:tcW w:type="dxa" w:w="2340"/>
            <w:shd w:fill="2B579A"/>
          </w:tcPr>
          <w:p>
            <w:r/>
            <w:r>
              <w:rPr>
                <w:rFonts w:ascii="Times New Roman" w:hAnsi="Times New Roman"/>
                <w:b/>
                <w:color w:val="FFFFFF"/>
                <w:sz w:val="18"/>
              </w:rPr>
              <w:t>Rarity</w:t>
            </w:r>
          </w:p>
        </w:tc>
        <w:tc>
          <w:tcPr>
            <w:tcW w:type="dxa" w:w="2340"/>
            <w:shd w:fill="2B579A"/>
          </w:tcPr>
          <w:p>
            <w:r/>
            <w:r>
              <w:rPr>
                <w:rFonts w:ascii="Times New Roman" w:hAnsi="Times New Roman"/>
                <w:b/>
                <w:color w:val="FFFFFF"/>
                <w:sz w:val="18"/>
              </w:rPr>
              <w:t>Criteria</w:t>
            </w:r>
          </w:p>
        </w:tc>
        <w:tc>
          <w:tcPr>
            <w:tcW w:type="dxa" w:w="2340"/>
            <w:shd w:fill="2B579A"/>
          </w:tcPr>
          <w:p>
            <w:r/>
            <w:r>
              <w:rPr>
                <w:rFonts w:ascii="Times New Roman" w:hAnsi="Times New Roman"/>
                <w:b/>
                <w:color w:val="FFFFFF"/>
                <w:sz w:val="18"/>
              </w:rPr>
              <w:t>Points</w:t>
            </w:r>
          </w:p>
        </w:tc>
      </w:tr>
      <w:tr>
        <w:tc>
          <w:tcPr>
            <w:tcW w:type="dxa" w:w="2340"/>
          </w:tcPr>
          <w:p>
            <w:r/>
            <w:r>
              <w:rPr>
                <w:rFonts w:ascii="Times New Roman" w:hAnsi="Times New Roman"/>
                <w:sz w:val="18"/>
              </w:rPr>
              <w:t>FIRST_QUIZ_COMPLETED</w:t>
            </w:r>
          </w:p>
        </w:tc>
        <w:tc>
          <w:tcPr>
            <w:tcW w:type="dxa" w:w="2340"/>
          </w:tcPr>
          <w:p>
            <w:r/>
            <w:r>
              <w:rPr>
                <w:rFonts w:ascii="Times New Roman" w:hAnsi="Times New Roman"/>
                <w:sz w:val="18"/>
              </w:rPr>
              <w:t>COMMON</w:t>
            </w:r>
          </w:p>
        </w:tc>
        <w:tc>
          <w:tcPr>
            <w:tcW w:type="dxa" w:w="2340"/>
          </w:tcPr>
          <w:p>
            <w:r/>
            <w:r>
              <w:rPr>
                <w:rFonts w:ascii="Times New Roman" w:hAnsi="Times New Roman"/>
                <w:sz w:val="18"/>
              </w:rPr>
              <w:t>Complete first quiz</w:t>
            </w:r>
          </w:p>
        </w:tc>
        <w:tc>
          <w:tcPr>
            <w:tcW w:type="dxa" w:w="2340"/>
          </w:tcPr>
          <w:p>
            <w:r/>
            <w:r>
              <w:rPr>
                <w:rFonts w:ascii="Times New Roman" w:hAnsi="Times New Roman"/>
                <w:sz w:val="18"/>
              </w:rPr>
              <w:t>10</w:t>
            </w:r>
          </w:p>
        </w:tc>
      </w:tr>
      <w:tr>
        <w:tc>
          <w:tcPr>
            <w:tcW w:type="dxa" w:w="2340"/>
            <w:shd w:fill="F2F2F2"/>
          </w:tcPr>
          <w:p>
            <w:r/>
            <w:r>
              <w:rPr>
                <w:rFonts w:ascii="Times New Roman" w:hAnsi="Times New Roman"/>
                <w:sz w:val="18"/>
              </w:rPr>
              <w:t>PERFECT_QUIZ_SCORE</w:t>
            </w:r>
          </w:p>
        </w:tc>
        <w:tc>
          <w:tcPr>
            <w:tcW w:type="dxa" w:w="2340"/>
            <w:shd w:fill="F2F2F2"/>
          </w:tcPr>
          <w:p>
            <w:r/>
            <w:r>
              <w:rPr>
                <w:rFonts w:ascii="Times New Roman" w:hAnsi="Times New Roman"/>
                <w:sz w:val="18"/>
              </w:rPr>
              <w:t>RARE</w:t>
            </w:r>
          </w:p>
        </w:tc>
        <w:tc>
          <w:tcPr>
            <w:tcW w:type="dxa" w:w="2340"/>
            <w:shd w:fill="F2F2F2"/>
          </w:tcPr>
          <w:p>
            <w:r/>
            <w:r>
              <w:rPr>
                <w:rFonts w:ascii="Times New Roman" w:hAnsi="Times New Roman"/>
                <w:sz w:val="18"/>
              </w:rPr>
              <w:t>Score 100% on any quiz</w:t>
            </w:r>
          </w:p>
        </w:tc>
        <w:tc>
          <w:tcPr>
            <w:tcW w:type="dxa" w:w="2340"/>
            <w:shd w:fill="F2F2F2"/>
          </w:tcPr>
          <w:p>
            <w:r/>
            <w:r>
              <w:rPr>
                <w:rFonts w:ascii="Times New Roman" w:hAnsi="Times New Roman"/>
                <w:sz w:val="18"/>
              </w:rPr>
              <w:t>50</w:t>
            </w:r>
          </w:p>
        </w:tc>
      </w:tr>
      <w:tr>
        <w:tc>
          <w:tcPr>
            <w:tcW w:type="dxa" w:w="2340"/>
          </w:tcPr>
          <w:p>
            <w:r/>
            <w:r>
              <w:rPr>
                <w:rFonts w:ascii="Times New Roman" w:hAnsi="Times New Roman"/>
                <w:sz w:val="18"/>
              </w:rPr>
              <w:t>PHISH_SLAYER</w:t>
            </w:r>
          </w:p>
        </w:tc>
        <w:tc>
          <w:tcPr>
            <w:tcW w:type="dxa" w:w="2340"/>
          </w:tcPr>
          <w:p>
            <w:r/>
            <w:r>
              <w:rPr>
                <w:rFonts w:ascii="Times New Roman" w:hAnsi="Times New Roman"/>
                <w:sz w:val="18"/>
              </w:rPr>
              <w:t>EPIC</w:t>
            </w:r>
          </w:p>
        </w:tc>
        <w:tc>
          <w:tcPr>
            <w:tcW w:type="dxa" w:w="2340"/>
          </w:tcPr>
          <w:p>
            <w:r/>
            <w:r>
              <w:rPr>
                <w:rFonts w:ascii="Times New Roman" w:hAnsi="Times New Roman"/>
                <w:sz w:val="18"/>
              </w:rPr>
              <w:t>Identify all phishing emails in a campaign</w:t>
            </w:r>
          </w:p>
        </w:tc>
        <w:tc>
          <w:tcPr>
            <w:tcW w:type="dxa" w:w="2340"/>
          </w:tcPr>
          <w:p>
            <w:r/>
            <w:r>
              <w:rPr>
                <w:rFonts w:ascii="Times New Roman" w:hAnsi="Times New Roman"/>
                <w:sz w:val="18"/>
              </w:rPr>
              <w:t>100</w:t>
            </w:r>
          </w:p>
        </w:tc>
      </w:tr>
      <w:tr>
        <w:tc>
          <w:tcPr>
            <w:tcW w:type="dxa" w:w="2340"/>
            <w:shd w:fill="F2F2F2"/>
          </w:tcPr>
          <w:p>
            <w:r/>
            <w:r>
              <w:rPr>
                <w:rFonts w:ascii="Times New Roman" w:hAnsi="Times New Roman"/>
                <w:sz w:val="18"/>
              </w:rPr>
              <w:t>TRAINING_CHAMPION</w:t>
            </w:r>
          </w:p>
        </w:tc>
        <w:tc>
          <w:tcPr>
            <w:tcW w:type="dxa" w:w="2340"/>
            <w:shd w:fill="F2F2F2"/>
          </w:tcPr>
          <w:p>
            <w:r/>
            <w:r>
              <w:rPr>
                <w:rFonts w:ascii="Times New Roman" w:hAnsi="Times New Roman"/>
                <w:sz w:val="18"/>
              </w:rPr>
              <w:t>UNCOMMON</w:t>
            </w:r>
          </w:p>
        </w:tc>
        <w:tc>
          <w:tcPr>
            <w:tcW w:type="dxa" w:w="2340"/>
            <w:shd w:fill="F2F2F2"/>
          </w:tcPr>
          <w:p>
            <w:r/>
            <w:r>
              <w:rPr>
                <w:rFonts w:ascii="Times New Roman" w:hAnsi="Times New Roman"/>
                <w:sz w:val="18"/>
              </w:rPr>
              <w:t>Complete all assigned training</w:t>
            </w:r>
          </w:p>
        </w:tc>
        <w:tc>
          <w:tcPr>
            <w:tcW w:type="dxa" w:w="2340"/>
            <w:shd w:fill="F2F2F2"/>
          </w:tcPr>
          <w:p>
            <w:r/>
            <w:r>
              <w:rPr>
                <w:rFonts w:ascii="Times New Roman" w:hAnsi="Times New Roman"/>
                <w:sz w:val="18"/>
              </w:rPr>
              <w:t>30</w:t>
            </w:r>
          </w:p>
        </w:tc>
      </w:tr>
      <w:tr>
        <w:tc>
          <w:tcPr>
            <w:tcW w:type="dxa" w:w="2340"/>
          </w:tcPr>
          <w:p>
            <w:r/>
            <w:r>
              <w:rPr>
                <w:rFonts w:ascii="Times New Roman" w:hAnsi="Times New Roman"/>
                <w:sz w:val="18"/>
              </w:rPr>
              <w:t>SECURITY_AWARE</w:t>
            </w:r>
          </w:p>
        </w:tc>
        <w:tc>
          <w:tcPr>
            <w:tcW w:type="dxa" w:w="2340"/>
          </w:tcPr>
          <w:p>
            <w:r/>
            <w:r>
              <w:rPr>
                <w:rFonts w:ascii="Times New Roman" w:hAnsi="Times New Roman"/>
                <w:sz w:val="18"/>
              </w:rPr>
              <w:t>RARE</w:t>
            </w:r>
          </w:p>
        </w:tc>
        <w:tc>
          <w:tcPr>
            <w:tcW w:type="dxa" w:w="2340"/>
          </w:tcPr>
          <w:p>
            <w:r/>
            <w:r>
              <w:rPr>
                <w:rFonts w:ascii="Times New Roman" w:hAnsi="Times New Roman"/>
                <w:sz w:val="18"/>
              </w:rPr>
              <w:t>Maintain LOW risk score for 30 days</w:t>
            </w:r>
          </w:p>
        </w:tc>
        <w:tc>
          <w:tcPr>
            <w:tcW w:type="dxa" w:w="2340"/>
          </w:tcPr>
          <w:p>
            <w:r/>
            <w:r>
              <w:rPr>
                <w:rFonts w:ascii="Times New Roman" w:hAnsi="Times New Roman"/>
                <w:sz w:val="18"/>
              </w:rPr>
              <w:t>75</w:t>
            </w:r>
          </w:p>
        </w:tc>
      </w:tr>
      <w:tr>
        <w:tc>
          <w:tcPr>
            <w:tcW w:type="dxa" w:w="2340"/>
            <w:shd w:fill="F2F2F2"/>
          </w:tcPr>
          <w:p>
            <w:r/>
            <w:r>
              <w:rPr>
                <w:rFonts w:ascii="Times New Roman" w:hAnsi="Times New Roman"/>
                <w:sz w:val="18"/>
              </w:rPr>
              <w:t>QUICK_LEARNER</w:t>
            </w:r>
          </w:p>
        </w:tc>
        <w:tc>
          <w:tcPr>
            <w:tcW w:type="dxa" w:w="2340"/>
            <w:shd w:fill="F2F2F2"/>
          </w:tcPr>
          <w:p>
            <w:r/>
            <w:r>
              <w:rPr>
                <w:rFonts w:ascii="Times New Roman" w:hAnsi="Times New Roman"/>
                <w:sz w:val="18"/>
              </w:rPr>
              <w:t>UNCOMMON</w:t>
            </w:r>
          </w:p>
        </w:tc>
        <w:tc>
          <w:tcPr>
            <w:tcW w:type="dxa" w:w="2340"/>
            <w:shd w:fill="F2F2F2"/>
          </w:tcPr>
          <w:p>
            <w:r/>
            <w:r>
              <w:rPr>
                <w:rFonts w:ascii="Times New Roman" w:hAnsi="Times New Roman"/>
                <w:sz w:val="18"/>
              </w:rPr>
              <w:t>Complete training within 24 hours of assignment</w:t>
            </w:r>
          </w:p>
        </w:tc>
        <w:tc>
          <w:tcPr>
            <w:tcW w:type="dxa" w:w="2340"/>
            <w:shd w:fill="F2F2F2"/>
          </w:tcPr>
          <w:p>
            <w:r/>
            <w:r>
              <w:rPr>
                <w:rFonts w:ascii="Times New Roman" w:hAnsi="Times New Roman"/>
                <w:sz w:val="18"/>
              </w:rPr>
              <w:t>25</w:t>
            </w:r>
          </w:p>
        </w:tc>
      </w:tr>
      <w:tr>
        <w:tc>
          <w:tcPr>
            <w:tcW w:type="dxa" w:w="2340"/>
          </w:tcPr>
          <w:p>
            <w:r/>
            <w:r>
              <w:rPr>
                <w:rFonts w:ascii="Times New Roman" w:hAnsi="Times New Roman"/>
                <w:sz w:val="18"/>
              </w:rPr>
              <w:t>SIMULATION_SURVIVOR</w:t>
            </w:r>
          </w:p>
        </w:tc>
        <w:tc>
          <w:tcPr>
            <w:tcW w:type="dxa" w:w="2340"/>
          </w:tcPr>
          <w:p>
            <w:r/>
            <w:r>
              <w:rPr>
                <w:rFonts w:ascii="Times New Roman" w:hAnsi="Times New Roman"/>
                <w:sz w:val="18"/>
              </w:rPr>
              <w:t>EPIC</w:t>
            </w:r>
          </w:p>
        </w:tc>
        <w:tc>
          <w:tcPr>
            <w:tcW w:type="dxa" w:w="2340"/>
          </w:tcPr>
          <w:p>
            <w:r/>
            <w:r>
              <w:rPr>
                <w:rFonts w:ascii="Times New Roman" w:hAnsi="Times New Roman"/>
                <w:sz w:val="18"/>
              </w:rPr>
              <w:t>Report 5 consecutive phishing simulations</w:t>
            </w:r>
          </w:p>
        </w:tc>
        <w:tc>
          <w:tcPr>
            <w:tcW w:type="dxa" w:w="2340"/>
          </w:tcPr>
          <w:p>
            <w:r/>
            <w:r>
              <w:rPr>
                <w:rFonts w:ascii="Times New Roman" w:hAnsi="Times New Roman"/>
                <w:sz w:val="18"/>
              </w:rPr>
              <w:t>100</w:t>
            </w:r>
          </w:p>
        </w:tc>
      </w:tr>
      <w:tr>
        <w:tc>
          <w:tcPr>
            <w:tcW w:type="dxa" w:w="2340"/>
            <w:shd w:fill="F2F2F2"/>
          </w:tcPr>
          <w:p>
            <w:r/>
            <w:r>
              <w:rPr>
                <w:rFonts w:ascii="Times New Roman" w:hAnsi="Times New Roman"/>
                <w:sz w:val="18"/>
              </w:rPr>
              <w:t>STREAK_MASTER</w:t>
            </w:r>
          </w:p>
        </w:tc>
        <w:tc>
          <w:tcPr>
            <w:tcW w:type="dxa" w:w="2340"/>
            <w:shd w:fill="F2F2F2"/>
          </w:tcPr>
          <w:p>
            <w:r/>
            <w:r>
              <w:rPr>
                <w:rFonts w:ascii="Times New Roman" w:hAnsi="Times New Roman"/>
                <w:sz w:val="18"/>
              </w:rPr>
              <w:t>LEGENDARY</w:t>
            </w:r>
          </w:p>
        </w:tc>
        <w:tc>
          <w:tcPr>
            <w:tcW w:type="dxa" w:w="2340"/>
            <w:shd w:fill="F2F2F2"/>
          </w:tcPr>
          <w:p>
            <w:r/>
            <w:r>
              <w:rPr>
                <w:rFonts w:ascii="Times New Roman" w:hAnsi="Times New Roman"/>
                <w:sz w:val="18"/>
              </w:rPr>
              <w:t>Maintain 30-day activity streak</w:t>
            </w:r>
          </w:p>
        </w:tc>
        <w:tc>
          <w:tcPr>
            <w:tcW w:type="dxa" w:w="2340"/>
            <w:shd w:fill="F2F2F2"/>
          </w:tcPr>
          <w:p>
            <w:r/>
            <w:r>
              <w:rPr>
                <w:rFonts w:ascii="Times New Roman" w:hAnsi="Times New Roman"/>
                <w:sz w:val="18"/>
              </w:rPr>
              <w:t>200</w:t>
            </w:r>
          </w:p>
        </w:tc>
      </w:tr>
      <w:tr>
        <w:tc>
          <w:tcPr>
            <w:tcW w:type="dxa" w:w="2340"/>
          </w:tcPr>
          <w:p>
            <w:r/>
            <w:r>
              <w:rPr>
                <w:rFonts w:ascii="Times New Roman" w:hAnsi="Times New Roman"/>
                <w:sz w:val="18"/>
              </w:rPr>
              <w:t>TOP_REPORTER</w:t>
            </w:r>
          </w:p>
        </w:tc>
        <w:tc>
          <w:tcPr>
            <w:tcW w:type="dxa" w:w="2340"/>
          </w:tcPr>
          <w:p>
            <w:r/>
            <w:r>
              <w:rPr>
                <w:rFonts w:ascii="Times New Roman" w:hAnsi="Times New Roman"/>
                <w:sz w:val="18"/>
              </w:rPr>
              <w:t>RARE</w:t>
            </w:r>
          </w:p>
        </w:tc>
        <w:tc>
          <w:tcPr>
            <w:tcW w:type="dxa" w:w="2340"/>
          </w:tcPr>
          <w:p>
            <w:r/>
            <w:r>
              <w:rPr>
                <w:rFonts w:ascii="Times New Roman" w:hAnsi="Times New Roman"/>
                <w:sz w:val="18"/>
              </w:rPr>
              <w:t>Report 10+ phishing emails</w:t>
            </w:r>
          </w:p>
        </w:tc>
        <w:tc>
          <w:tcPr>
            <w:tcW w:type="dxa" w:w="2340"/>
          </w:tcPr>
          <w:p>
            <w:r/>
            <w:r>
              <w:rPr>
                <w:rFonts w:ascii="Times New Roman" w:hAnsi="Times New Roman"/>
                <w:sz w:val="18"/>
              </w:rPr>
              <w:t>75</w:t>
            </w:r>
          </w:p>
        </w:tc>
      </w:tr>
    </w:tbl>
    <w:p/>
    <w:p>
      <w:r>
        <w:rPr>
          <w:rFonts w:ascii="Times New Roman" w:hAnsi="Times New Roman"/>
          <w:b/>
          <w:i w:val="0"/>
          <w:sz w:val="20"/>
        </w:rPr>
        <w:t>Points Economy</w:t>
      </w:r>
    </w:p>
    <w:p>
      <w:r>
        <w:rPr>
          <w:rFonts w:ascii="Times New Roman" w:hAnsi="Times New Roman"/>
          <w:b w:val="0"/>
          <w:i w:val="0"/>
          <w:sz w:val="20"/>
        </w:rPr>
        <w:t>Every gamification-relevant action generates a PointsTransaction record with the transaction type, points value, running balance, and source reference. Points can be positive (awards) or negative (admin adjustments). The EmployeePoints model maintains denormalized aggregates including total_points, weekly_points, monthly_points, badge_count, and streak tracking for efficient leaderboard queries: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Points Transaction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Transaction Type</w:t>
            </w:r>
          </w:p>
        </w:tc>
        <w:tc>
          <w:tcPr>
            <w:tcW w:type="dxa" w:w="3120"/>
            <w:shd w:fill="2B579A"/>
          </w:tcPr>
          <w:p>
            <w:r/>
            <w:r>
              <w:rPr>
                <w:rFonts w:ascii="Times New Roman" w:hAnsi="Times New Roman"/>
                <w:b/>
                <w:color w:val="FFFFFF"/>
                <w:sz w:val="18"/>
              </w:rPr>
              <w:t>Typical Points</w:t>
            </w:r>
          </w:p>
        </w:tc>
        <w:tc>
          <w:tcPr>
            <w:tcW w:type="dxa" w:w="3120"/>
            <w:shd w:fill="2B579A"/>
          </w:tcPr>
          <w:p>
            <w:r/>
            <w:r>
              <w:rPr>
                <w:rFonts w:ascii="Times New Roman" w:hAnsi="Times New Roman"/>
                <w:b/>
                <w:color w:val="FFFFFF"/>
                <w:sz w:val="18"/>
              </w:rPr>
              <w:t>Trigger</w:t>
            </w:r>
          </w:p>
        </w:tc>
      </w:tr>
      <w:tr>
        <w:tc>
          <w:tcPr>
            <w:tcW w:type="dxa" w:w="3120"/>
          </w:tcPr>
          <w:p>
            <w:r/>
            <w:r>
              <w:rPr>
                <w:rFonts w:ascii="Times New Roman" w:hAnsi="Times New Roman"/>
                <w:sz w:val="18"/>
              </w:rPr>
              <w:t>QUIZ_COMPLETED</w:t>
            </w:r>
          </w:p>
        </w:tc>
        <w:tc>
          <w:tcPr>
            <w:tcW w:type="dxa" w:w="3120"/>
          </w:tcPr>
          <w:p>
            <w:r/>
            <w:r>
              <w:rPr>
                <w:rFonts w:ascii="Times New Roman" w:hAnsi="Times New Roman"/>
                <w:sz w:val="18"/>
              </w:rPr>
              <w:t>+10-20</w:t>
            </w:r>
          </w:p>
        </w:tc>
        <w:tc>
          <w:tcPr>
            <w:tcW w:type="dxa" w:w="3120"/>
          </w:tcPr>
          <w:p>
            <w:r/>
            <w:r>
              <w:rPr>
                <w:rFonts w:ascii="Times New Roman" w:hAnsi="Times New Roman"/>
                <w:sz w:val="18"/>
              </w:rPr>
              <w:t>Completing any quiz</w:t>
            </w:r>
          </w:p>
        </w:tc>
      </w:tr>
      <w:tr>
        <w:tc>
          <w:tcPr>
            <w:tcW w:type="dxa" w:w="3120"/>
            <w:shd w:fill="F2F2F2"/>
          </w:tcPr>
          <w:p>
            <w:r/>
            <w:r>
              <w:rPr>
                <w:rFonts w:ascii="Times New Roman" w:hAnsi="Times New Roman"/>
                <w:sz w:val="18"/>
              </w:rPr>
              <w:t>QUIZ_PERFECT_SCORE</w:t>
            </w:r>
          </w:p>
        </w:tc>
        <w:tc>
          <w:tcPr>
            <w:tcW w:type="dxa" w:w="3120"/>
            <w:shd w:fill="F2F2F2"/>
          </w:tcPr>
          <w:p>
            <w:r/>
            <w:r>
              <w:rPr>
                <w:rFonts w:ascii="Times New Roman" w:hAnsi="Times New Roman"/>
                <w:sz w:val="18"/>
              </w:rPr>
              <w:t>+50</w:t>
            </w:r>
          </w:p>
        </w:tc>
        <w:tc>
          <w:tcPr>
            <w:tcW w:type="dxa" w:w="3120"/>
            <w:shd w:fill="F2F2F2"/>
          </w:tcPr>
          <w:p>
            <w:r/>
            <w:r>
              <w:rPr>
                <w:rFonts w:ascii="Times New Roman" w:hAnsi="Times New Roman"/>
                <w:sz w:val="18"/>
              </w:rPr>
              <w:t>100% quiz accuracy</w:t>
            </w:r>
          </w:p>
        </w:tc>
      </w:tr>
      <w:tr>
        <w:tc>
          <w:tcPr>
            <w:tcW w:type="dxa" w:w="3120"/>
          </w:tcPr>
          <w:p>
            <w:r/>
            <w:r>
              <w:rPr>
                <w:rFonts w:ascii="Times New Roman" w:hAnsi="Times New Roman"/>
                <w:sz w:val="18"/>
              </w:rPr>
              <w:t>PHISHING_REPORTED</w:t>
            </w:r>
          </w:p>
        </w:tc>
        <w:tc>
          <w:tcPr>
            <w:tcW w:type="dxa" w:w="3120"/>
          </w:tcPr>
          <w:p>
            <w:r/>
            <w:r>
              <w:rPr>
                <w:rFonts w:ascii="Times New Roman" w:hAnsi="Times New Roman"/>
                <w:sz w:val="18"/>
              </w:rPr>
              <w:t>+15</w:t>
            </w:r>
          </w:p>
        </w:tc>
        <w:tc>
          <w:tcPr>
            <w:tcW w:type="dxa" w:w="3120"/>
          </w:tcPr>
          <w:p>
            <w:r/>
            <w:r>
              <w:rPr>
                <w:rFonts w:ascii="Times New Roman" w:hAnsi="Times New Roman"/>
                <w:sz w:val="18"/>
              </w:rPr>
              <w:t>Reporting a simulation as phishing</w:t>
            </w:r>
          </w:p>
        </w:tc>
      </w:tr>
      <w:tr>
        <w:tc>
          <w:tcPr>
            <w:tcW w:type="dxa" w:w="3120"/>
            <w:shd w:fill="F2F2F2"/>
          </w:tcPr>
          <w:p>
            <w:r/>
            <w:r>
              <w:rPr>
                <w:rFonts w:ascii="Times New Roman" w:hAnsi="Times New Roman"/>
                <w:sz w:val="18"/>
              </w:rPr>
              <w:t>TRAINING_COMPLETED</w:t>
            </w:r>
          </w:p>
        </w:tc>
        <w:tc>
          <w:tcPr>
            <w:tcW w:type="dxa" w:w="3120"/>
            <w:shd w:fill="F2F2F2"/>
          </w:tcPr>
          <w:p>
            <w:r/>
            <w:r>
              <w:rPr>
                <w:rFonts w:ascii="Times New Roman" w:hAnsi="Times New Roman"/>
                <w:sz w:val="18"/>
              </w:rPr>
              <w:t>+10</w:t>
            </w:r>
          </w:p>
        </w:tc>
        <w:tc>
          <w:tcPr>
            <w:tcW w:type="dxa" w:w="3120"/>
            <w:shd w:fill="F2F2F2"/>
          </w:tcPr>
          <w:p>
            <w:r/>
            <w:r>
              <w:rPr>
                <w:rFonts w:ascii="Times New Roman" w:hAnsi="Times New Roman"/>
                <w:sz w:val="18"/>
              </w:rPr>
              <w:t>Completing training content</w:t>
            </w:r>
          </w:p>
        </w:tc>
      </w:tr>
      <w:tr>
        <w:tc>
          <w:tcPr>
            <w:tcW w:type="dxa" w:w="3120"/>
          </w:tcPr>
          <w:p>
            <w:r/>
            <w:r>
              <w:rPr>
                <w:rFonts w:ascii="Times New Roman" w:hAnsi="Times New Roman"/>
                <w:sz w:val="18"/>
              </w:rPr>
              <w:t>TRAINING_PASSED</w:t>
            </w:r>
          </w:p>
        </w:tc>
        <w:tc>
          <w:tcPr>
            <w:tcW w:type="dxa" w:w="3120"/>
          </w:tcPr>
          <w:p>
            <w:r/>
            <w:r>
              <w:rPr>
                <w:rFonts w:ascii="Times New Roman" w:hAnsi="Times New Roman"/>
                <w:sz w:val="18"/>
              </w:rPr>
              <w:t>+25</w:t>
            </w:r>
          </w:p>
        </w:tc>
        <w:tc>
          <w:tcPr>
            <w:tcW w:type="dxa" w:w="3120"/>
          </w:tcPr>
          <w:p>
            <w:r/>
            <w:r>
              <w:rPr>
                <w:rFonts w:ascii="Times New Roman" w:hAnsi="Times New Roman"/>
                <w:sz w:val="18"/>
              </w:rPr>
              <w:t>Passing training quiz</w:t>
            </w:r>
          </w:p>
        </w:tc>
      </w:tr>
      <w:tr>
        <w:tc>
          <w:tcPr>
            <w:tcW w:type="dxa" w:w="3120"/>
            <w:shd w:fill="F2F2F2"/>
          </w:tcPr>
          <w:p>
            <w:r/>
            <w:r>
              <w:rPr>
                <w:rFonts w:ascii="Times New Roman" w:hAnsi="Times New Roman"/>
                <w:sz w:val="18"/>
              </w:rPr>
              <w:t>BADGE_EARNED</w:t>
            </w:r>
          </w:p>
        </w:tc>
        <w:tc>
          <w:tcPr>
            <w:tcW w:type="dxa" w:w="3120"/>
            <w:shd w:fill="F2F2F2"/>
          </w:tcPr>
          <w:p>
            <w:r/>
            <w:r>
              <w:rPr>
                <w:rFonts w:ascii="Times New Roman" w:hAnsi="Times New Roman"/>
                <w:sz w:val="18"/>
              </w:rPr>
              <w:t>Variable</w:t>
            </w:r>
          </w:p>
        </w:tc>
        <w:tc>
          <w:tcPr>
            <w:tcW w:type="dxa" w:w="3120"/>
            <w:shd w:fill="F2F2F2"/>
          </w:tcPr>
          <w:p>
            <w:r/>
            <w:r>
              <w:rPr>
                <w:rFonts w:ascii="Times New Roman" w:hAnsi="Times New Roman"/>
                <w:sz w:val="18"/>
              </w:rPr>
              <w:t>Earning a new badge</w:t>
            </w:r>
          </w:p>
        </w:tc>
      </w:tr>
      <w:tr>
        <w:tc>
          <w:tcPr>
            <w:tcW w:type="dxa" w:w="3120"/>
          </w:tcPr>
          <w:p>
            <w:r/>
            <w:r>
              <w:rPr>
                <w:rFonts w:ascii="Times New Roman" w:hAnsi="Times New Roman"/>
                <w:sz w:val="18"/>
              </w:rPr>
              <w:t>FIRST_ATTEMPT_PASS</w:t>
            </w:r>
          </w:p>
        </w:tc>
        <w:tc>
          <w:tcPr>
            <w:tcW w:type="dxa" w:w="3120"/>
          </w:tcPr>
          <w:p>
            <w:r/>
            <w:r>
              <w:rPr>
                <w:rFonts w:ascii="Times New Roman" w:hAnsi="Times New Roman"/>
                <w:sz w:val="18"/>
              </w:rPr>
              <w:t>+15</w:t>
            </w:r>
          </w:p>
        </w:tc>
        <w:tc>
          <w:tcPr>
            <w:tcW w:type="dxa" w:w="3120"/>
          </w:tcPr>
          <w:p>
            <w:r/>
            <w:r>
              <w:rPr>
                <w:rFonts w:ascii="Times New Roman" w:hAnsi="Times New Roman"/>
                <w:sz w:val="18"/>
              </w:rPr>
              <w:t>Passing on first attempt</w:t>
            </w:r>
          </w:p>
        </w:tc>
      </w:tr>
      <w:tr>
        <w:tc>
          <w:tcPr>
            <w:tcW w:type="dxa" w:w="3120"/>
            <w:shd w:fill="F2F2F2"/>
          </w:tcPr>
          <w:p>
            <w:r/>
            <w:r>
              <w:rPr>
                <w:rFonts w:ascii="Times New Roman" w:hAnsi="Times New Roman"/>
                <w:sz w:val="18"/>
              </w:rPr>
              <w:t>STREAK_BONUS</w:t>
            </w:r>
          </w:p>
        </w:tc>
        <w:tc>
          <w:tcPr>
            <w:tcW w:type="dxa" w:w="3120"/>
            <w:shd w:fill="F2F2F2"/>
          </w:tcPr>
          <w:p>
            <w:r/>
            <w:r>
              <w:rPr>
                <w:rFonts w:ascii="Times New Roman" w:hAnsi="Times New Roman"/>
                <w:sz w:val="18"/>
              </w:rPr>
              <w:t>+5-20</w:t>
            </w:r>
          </w:p>
        </w:tc>
        <w:tc>
          <w:tcPr>
            <w:tcW w:type="dxa" w:w="3120"/>
            <w:shd w:fill="F2F2F2"/>
          </w:tcPr>
          <w:p>
            <w:r/>
            <w:r>
              <w:rPr>
                <w:rFonts w:ascii="Times New Roman" w:hAnsi="Times New Roman"/>
                <w:sz w:val="18"/>
              </w:rPr>
              <w:t>Maintaining activity streak</w:t>
            </w:r>
          </w:p>
        </w:tc>
      </w:tr>
    </w:tbl>
    <w:p/>
    <w:p>
      <w:r>
        <w:rPr>
          <w:rFonts w:ascii="Times New Roman" w:hAnsi="Times New Roman"/>
          <w:b/>
          <w:i w:val="0"/>
          <w:sz w:val="20"/>
        </w:rPr>
        <w:t>Leaderboard System</w:t>
      </w:r>
    </w:p>
    <w:p>
      <w:r>
        <w:rPr>
          <w:rFonts w:ascii="Times New Roman" w:hAnsi="Times New Roman"/>
          <w:b w:val="0"/>
          <w:i w:val="0"/>
          <w:sz w:val="20"/>
        </w:rPr>
        <w:t>The LeaderboardViewSet provides ranked lists of employees by points with three time periods: weekly, monthly, and all-time. The leaderboard is company-scoped (employees only see colleagues) and includes the requesting user's current position, rank percentile, and comparison to top performers. The my_position endpoint returns the authenticated user's current ranking, total points, and the number of employees in their company.</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Gamification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/api/v1/gamification/badges/</w:t>
            </w:r>
          </w:p>
        </w:tc>
        <w:tc>
          <w:tcPr>
            <w:tcW w:type="dxa" w:w="3120"/>
          </w:tcPr>
          <w:p>
            <w:r/>
            <w:r>
              <w:rPr>
                <w:rFonts w:ascii="Times New Roman" w:hAnsi="Times New Roman"/>
                <w:sz w:val="18"/>
              </w:rPr>
              <w:t>GET</w:t>
            </w:r>
          </w:p>
        </w:tc>
        <w:tc>
          <w:tcPr>
            <w:tcW w:type="dxa" w:w="3120"/>
          </w:tcPr>
          <w:p>
            <w:r/>
            <w:r>
              <w:rPr>
                <w:rFonts w:ascii="Times New Roman" w:hAnsi="Times New Roman"/>
                <w:sz w:val="18"/>
              </w:rPr>
              <w:t>List all available badges</w:t>
            </w:r>
          </w:p>
        </w:tc>
      </w:tr>
      <w:tr>
        <w:tc>
          <w:tcPr>
            <w:tcW w:type="dxa" w:w="3120"/>
            <w:shd w:fill="F2F2F2"/>
          </w:tcPr>
          <w:p>
            <w:r/>
            <w:r>
              <w:rPr>
                <w:rFonts w:ascii="Times New Roman" w:hAnsi="Times New Roman"/>
                <w:sz w:val="18"/>
              </w:rPr>
              <w:t>/api/v1/gamification/badges/my_badges/</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User's earned badges</w:t>
            </w:r>
          </w:p>
        </w:tc>
      </w:tr>
      <w:tr>
        <w:tc>
          <w:tcPr>
            <w:tcW w:type="dxa" w:w="3120"/>
          </w:tcPr>
          <w:p>
            <w:r/>
            <w:r>
              <w:rPr>
                <w:rFonts w:ascii="Times New Roman" w:hAnsi="Times New Roman"/>
                <w:sz w:val="18"/>
              </w:rPr>
              <w:t>/api/v1/gamification/badges/recent/</w:t>
            </w:r>
          </w:p>
        </w:tc>
        <w:tc>
          <w:tcPr>
            <w:tcW w:type="dxa" w:w="3120"/>
          </w:tcPr>
          <w:p>
            <w:r/>
            <w:r>
              <w:rPr>
                <w:rFonts w:ascii="Times New Roman" w:hAnsi="Times New Roman"/>
                <w:sz w:val="18"/>
              </w:rPr>
              <w:t>GET</w:t>
            </w:r>
          </w:p>
        </w:tc>
        <w:tc>
          <w:tcPr>
            <w:tcW w:type="dxa" w:w="3120"/>
          </w:tcPr>
          <w:p>
            <w:r/>
            <w:r>
              <w:rPr>
                <w:rFonts w:ascii="Times New Roman" w:hAnsi="Times New Roman"/>
                <w:sz w:val="18"/>
              </w:rPr>
              <w:t>Recently awarded badges</w:t>
            </w:r>
          </w:p>
        </w:tc>
      </w:tr>
      <w:tr>
        <w:tc>
          <w:tcPr>
            <w:tcW w:type="dxa" w:w="3120"/>
            <w:shd w:fill="F2F2F2"/>
          </w:tcPr>
          <w:p>
            <w:r/>
            <w:r>
              <w:rPr>
                <w:rFonts w:ascii="Times New Roman" w:hAnsi="Times New Roman"/>
                <w:sz w:val="18"/>
              </w:rPr>
              <w:t>/api/v1/gamification/points/my_summary/</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User's points summary</w:t>
            </w:r>
          </w:p>
        </w:tc>
      </w:tr>
      <w:tr>
        <w:tc>
          <w:tcPr>
            <w:tcW w:type="dxa" w:w="3120"/>
          </w:tcPr>
          <w:p>
            <w:r/>
            <w:r>
              <w:rPr>
                <w:rFonts w:ascii="Times New Roman" w:hAnsi="Times New Roman"/>
                <w:sz w:val="18"/>
              </w:rPr>
              <w:t>/api/v1/gamification/points/my_transactions/</w:t>
            </w:r>
          </w:p>
        </w:tc>
        <w:tc>
          <w:tcPr>
            <w:tcW w:type="dxa" w:w="3120"/>
          </w:tcPr>
          <w:p>
            <w:r/>
            <w:r>
              <w:rPr>
                <w:rFonts w:ascii="Times New Roman" w:hAnsi="Times New Roman"/>
                <w:sz w:val="18"/>
              </w:rPr>
              <w:t>GET</w:t>
            </w:r>
          </w:p>
        </w:tc>
        <w:tc>
          <w:tcPr>
            <w:tcW w:type="dxa" w:w="3120"/>
          </w:tcPr>
          <w:p>
            <w:r/>
            <w:r>
              <w:rPr>
                <w:rFonts w:ascii="Times New Roman" w:hAnsi="Times New Roman"/>
                <w:sz w:val="18"/>
              </w:rPr>
              <w:t>Points transaction history</w:t>
            </w:r>
          </w:p>
        </w:tc>
      </w:tr>
      <w:tr>
        <w:tc>
          <w:tcPr>
            <w:tcW w:type="dxa" w:w="3120"/>
            <w:shd w:fill="F2F2F2"/>
          </w:tcPr>
          <w:p>
            <w:r/>
            <w:r>
              <w:rPr>
                <w:rFonts w:ascii="Times New Roman" w:hAnsi="Times New Roman"/>
                <w:sz w:val="18"/>
              </w:rPr>
              <w:t>/api/v1/gamification/leaderboard/</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Company leaderboard (period filter)</w:t>
            </w:r>
          </w:p>
        </w:tc>
      </w:tr>
      <w:tr>
        <w:tc>
          <w:tcPr>
            <w:tcW w:type="dxa" w:w="3120"/>
          </w:tcPr>
          <w:p>
            <w:r/>
            <w:r>
              <w:rPr>
                <w:rFonts w:ascii="Times New Roman" w:hAnsi="Times New Roman"/>
                <w:sz w:val="18"/>
              </w:rPr>
              <w:t>/api/v1/gamification/leaderboard/my_position/</w:t>
            </w:r>
          </w:p>
        </w:tc>
        <w:tc>
          <w:tcPr>
            <w:tcW w:type="dxa" w:w="3120"/>
          </w:tcPr>
          <w:p>
            <w:r/>
            <w:r>
              <w:rPr>
                <w:rFonts w:ascii="Times New Roman" w:hAnsi="Times New Roman"/>
                <w:sz w:val="18"/>
              </w:rPr>
              <w:t>GET</w:t>
            </w:r>
          </w:p>
        </w:tc>
        <w:tc>
          <w:tcPr>
            <w:tcW w:type="dxa" w:w="3120"/>
          </w:tcPr>
          <w:p>
            <w:r/>
            <w:r>
              <w:rPr>
                <w:rFonts w:ascii="Times New Roman" w:hAnsi="Times New Roman"/>
                <w:sz w:val="18"/>
              </w:rPr>
              <w:t>User's current rank</w:t>
            </w:r>
          </w:p>
        </w:tc>
      </w:tr>
    </w:tbl>
    <w:p/>
    <w:p>
      <w:pPr>
        <w:pStyle w:val="Heading3"/>
      </w:pPr>
      <w:r>
        <w:t>2) Dashboards, Public APIs &amp; Comprehensive Testing</w:t>
      </w:r>
    </w:p>
    <w:p>
      <w:r>
        <w:rPr>
          <w:rFonts w:ascii="Times New Roman" w:hAnsi="Times New Roman"/>
          <w:b w:val="0"/>
          <w:i w:val="0"/>
          <w:sz w:val="20"/>
        </w:rPr>
        <w:t>The analytics system provides multi-level dashboard APIs serving three user tiers: Super Admin (platform-wide metrics), Company Admin (organization-level insights), and Employee (personal performance tracking). The community portal APIs provide public access to awareness content, quizzes, and resources without authentication. The notification system enables real-time communication of platform events to users.</w:t>
      </w:r>
    </w:p>
    <w:p>
      <w:r>
        <w:rPr>
          <w:rFonts w:ascii="Times New Roman" w:hAnsi="Times New Roman"/>
          <w:b/>
          <w:i w:val="0"/>
          <w:sz w:val="20"/>
        </w:rPr>
        <w:t>Analytics Dashboard APIs</w:t>
      </w:r>
    </w:p>
    <w:p>
      <w:r>
        <w:rPr>
          <w:rFonts w:ascii="Times New Roman" w:hAnsi="Times New Roman"/>
          <w:b w:val="0"/>
          <w:i w:val="0"/>
          <w:sz w:val="20"/>
        </w:rPr>
        <w:t>The analytics app aggregates data from campaigns, simulations, training, and risk scores to provide comprehensive dashboard statistics. No separate models are needed—all analytics are computed from existing querysets in real-time:</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Analytics Dashboard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Data Provided</w:t>
            </w:r>
          </w:p>
        </w:tc>
      </w:tr>
      <w:tr>
        <w:tc>
          <w:tcPr>
            <w:tcW w:type="dxa" w:w="3120"/>
          </w:tcPr>
          <w:p>
            <w:r/>
            <w:r>
              <w:rPr>
                <w:rFonts w:ascii="Times New Roman" w:hAnsi="Times New Roman"/>
                <w:sz w:val="18"/>
              </w:rPr>
              <w:t>/api/v1/analytics/dashboard/overview/</w:t>
            </w:r>
          </w:p>
        </w:tc>
        <w:tc>
          <w:tcPr>
            <w:tcW w:type="dxa" w:w="3120"/>
          </w:tcPr>
          <w:p>
            <w:r/>
            <w:r>
              <w:rPr>
                <w:rFonts w:ascii="Times New Roman" w:hAnsi="Times New Roman"/>
                <w:sz w:val="18"/>
              </w:rPr>
              <w:t>GET</w:t>
            </w:r>
          </w:p>
        </w:tc>
        <w:tc>
          <w:tcPr>
            <w:tcW w:type="dxa" w:w="3120"/>
          </w:tcPr>
          <w:p>
            <w:r/>
            <w:r>
              <w:rPr>
                <w:rFonts w:ascii="Times New Roman" w:hAnsi="Times New Roman"/>
                <w:sz w:val="18"/>
              </w:rPr>
              <w:t>Total users, campaigns, simulations, training stats</w:t>
            </w:r>
          </w:p>
        </w:tc>
      </w:tr>
      <w:tr>
        <w:tc>
          <w:tcPr>
            <w:tcW w:type="dxa" w:w="3120"/>
            <w:shd w:fill="F2F2F2"/>
          </w:tcPr>
          <w:p>
            <w:r/>
            <w:r>
              <w:rPr>
                <w:rFonts w:ascii="Times New Roman" w:hAnsi="Times New Roman"/>
                <w:sz w:val="18"/>
              </w:rPr>
              <w:t>/api/v1/analytics/dashboard/trends/</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Time-series data with customizable period</w:t>
            </w:r>
          </w:p>
        </w:tc>
      </w:tr>
      <w:tr>
        <w:tc>
          <w:tcPr>
            <w:tcW w:type="dxa" w:w="3120"/>
          </w:tcPr>
          <w:p>
            <w:r/>
            <w:r>
              <w:rPr>
                <w:rFonts w:ascii="Times New Roman" w:hAnsi="Times New Roman"/>
                <w:sz w:val="18"/>
              </w:rPr>
              <w:t>/api/v1/analytics/campaigns/</w:t>
            </w:r>
          </w:p>
        </w:tc>
        <w:tc>
          <w:tcPr>
            <w:tcW w:type="dxa" w:w="3120"/>
          </w:tcPr>
          <w:p>
            <w:r/>
            <w:r>
              <w:rPr>
                <w:rFonts w:ascii="Times New Roman" w:hAnsi="Times New Roman"/>
                <w:sz w:val="18"/>
              </w:rPr>
              <w:t>GET</w:t>
            </w:r>
          </w:p>
        </w:tc>
        <w:tc>
          <w:tcPr>
            <w:tcW w:type="dxa" w:w="3120"/>
          </w:tcPr>
          <w:p>
            <w:r/>
            <w:r>
              <w:rPr>
                <w:rFonts w:ascii="Times New Roman" w:hAnsi="Times New Roman"/>
                <w:sz w:val="18"/>
              </w:rPr>
              <w:t>Campaign performance analytics</w:t>
            </w:r>
          </w:p>
        </w:tc>
      </w:tr>
      <w:tr>
        <w:tc>
          <w:tcPr>
            <w:tcW w:type="dxa" w:w="3120"/>
            <w:shd w:fill="F2F2F2"/>
          </w:tcPr>
          <w:p>
            <w:r/>
            <w:r>
              <w:rPr>
                <w:rFonts w:ascii="Times New Roman" w:hAnsi="Times New Roman"/>
                <w:sz w:val="18"/>
              </w:rPr>
              <w:t>/api/v1/analytics/simulations/</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Simulation stats with template comparisons</w:t>
            </w:r>
          </w:p>
        </w:tc>
      </w:tr>
      <w:tr>
        <w:tc>
          <w:tcPr>
            <w:tcW w:type="dxa" w:w="3120"/>
          </w:tcPr>
          <w:p>
            <w:r/>
            <w:r>
              <w:rPr>
                <w:rFonts w:ascii="Times New Roman" w:hAnsi="Times New Roman"/>
                <w:sz w:val="18"/>
              </w:rPr>
              <w:t>/api/v1/analytics/risk/distribution/</w:t>
            </w:r>
          </w:p>
        </w:tc>
        <w:tc>
          <w:tcPr>
            <w:tcW w:type="dxa" w:w="3120"/>
          </w:tcPr>
          <w:p>
            <w:r/>
            <w:r>
              <w:rPr>
                <w:rFonts w:ascii="Times New Roman" w:hAnsi="Times New Roman"/>
                <w:sz w:val="18"/>
              </w:rPr>
              <w:t>GET</w:t>
            </w:r>
          </w:p>
        </w:tc>
        <w:tc>
          <w:tcPr>
            <w:tcW w:type="dxa" w:w="3120"/>
          </w:tcPr>
          <w:p>
            <w:r/>
            <w:r>
              <w:rPr>
                <w:rFonts w:ascii="Times New Roman" w:hAnsi="Times New Roman"/>
                <w:sz w:val="18"/>
              </w:rPr>
              <w:t>Risk level distribution (pie chart data)</w:t>
            </w:r>
          </w:p>
        </w:tc>
      </w:tr>
      <w:tr>
        <w:tc>
          <w:tcPr>
            <w:tcW w:type="dxa" w:w="3120"/>
            <w:shd w:fill="F2F2F2"/>
          </w:tcPr>
          <w:p>
            <w:r/>
            <w:r>
              <w:rPr>
                <w:rFonts w:ascii="Times New Roman" w:hAnsi="Times New Roman"/>
                <w:sz w:val="18"/>
              </w:rPr>
              <w:t>/api/v1/analytics/risk/trends/</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Risk score trends over time (line chart data)</w:t>
            </w:r>
          </w:p>
        </w:tc>
      </w:tr>
      <w:tr>
        <w:tc>
          <w:tcPr>
            <w:tcW w:type="dxa" w:w="3120"/>
          </w:tcPr>
          <w:p>
            <w:r/>
            <w:r>
              <w:rPr>
                <w:rFonts w:ascii="Times New Roman" w:hAnsi="Times New Roman"/>
                <w:sz w:val="18"/>
              </w:rPr>
              <w:t>/api/v1/analytics/risk/high_risk_employees/</w:t>
            </w:r>
          </w:p>
        </w:tc>
        <w:tc>
          <w:tcPr>
            <w:tcW w:type="dxa" w:w="3120"/>
          </w:tcPr>
          <w:p>
            <w:r/>
            <w:r>
              <w:rPr>
                <w:rFonts w:ascii="Times New Roman" w:hAnsi="Times New Roman"/>
                <w:sz w:val="18"/>
              </w:rPr>
              <w:t>GET</w:t>
            </w:r>
          </w:p>
        </w:tc>
        <w:tc>
          <w:tcPr>
            <w:tcW w:type="dxa" w:w="3120"/>
          </w:tcPr>
          <w:p>
            <w:r/>
            <w:r>
              <w:rPr>
                <w:rFonts w:ascii="Times New Roman" w:hAnsi="Times New Roman"/>
                <w:sz w:val="18"/>
              </w:rPr>
              <w:t>At-risk employee identification list</w:t>
            </w:r>
          </w:p>
        </w:tc>
      </w:tr>
      <w:tr>
        <w:tc>
          <w:tcPr>
            <w:tcW w:type="dxa" w:w="3120"/>
            <w:shd w:fill="F2F2F2"/>
          </w:tcPr>
          <w:p>
            <w:r/>
            <w:r>
              <w:rPr>
                <w:rFonts w:ascii="Times New Roman" w:hAnsi="Times New Roman"/>
                <w:sz w:val="18"/>
              </w:rPr>
              <w:t>/api/v1/analytics/training/</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Training completion and pass rate summary</w:t>
            </w:r>
          </w:p>
        </w:tc>
      </w:tr>
      <w:tr>
        <w:tc>
          <w:tcPr>
            <w:tcW w:type="dxa" w:w="3120"/>
          </w:tcPr>
          <w:p>
            <w:r/>
            <w:r>
              <w:rPr>
                <w:rFonts w:ascii="Times New Roman" w:hAnsi="Times New Roman"/>
                <w:sz w:val="18"/>
              </w:rPr>
              <w:t>/api/v1/analytics/training/effectiveness/</w:t>
            </w:r>
          </w:p>
        </w:tc>
        <w:tc>
          <w:tcPr>
            <w:tcW w:type="dxa" w:w="3120"/>
          </w:tcPr>
          <w:p>
            <w:r/>
            <w:r>
              <w:rPr>
                <w:rFonts w:ascii="Times New Roman" w:hAnsi="Times New Roman"/>
                <w:sz w:val="18"/>
              </w:rPr>
              <w:t>GET</w:t>
            </w:r>
          </w:p>
        </w:tc>
        <w:tc>
          <w:tcPr>
            <w:tcW w:type="dxa" w:w="3120"/>
          </w:tcPr>
          <w:p>
            <w:r/>
            <w:r>
              <w:rPr>
                <w:rFonts w:ascii="Times New Roman" w:hAnsi="Times New Roman"/>
                <w:sz w:val="18"/>
              </w:rPr>
              <w:t>Risk reduction impact analysis</w:t>
            </w:r>
          </w:p>
        </w:tc>
      </w:tr>
      <w:tr>
        <w:tc>
          <w:tcPr>
            <w:tcW w:type="dxa" w:w="3120"/>
            <w:shd w:fill="F2F2F2"/>
          </w:tcPr>
          <w:p>
            <w:r/>
            <w:r>
              <w:rPr>
                <w:rFonts w:ascii="Times New Roman" w:hAnsi="Times New Roman"/>
                <w:sz w:val="18"/>
              </w:rPr>
              <w:t>/api/v1/analytics/export/csv/</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CSV data export with optional PII</w:t>
            </w:r>
          </w:p>
        </w:tc>
      </w:tr>
    </w:tbl>
    <w:p/>
    <w:p>
      <w:r>
        <w:rPr>
          <w:rFonts w:ascii="Times New Roman" w:hAnsi="Times New Roman"/>
          <w:b/>
          <w:i w:val="0"/>
          <w:sz w:val="20"/>
        </w:rPr>
        <w:t>Community Portal APIs (Public Access)</w:t>
      </w:r>
    </w:p>
    <w:p>
      <w:r>
        <w:rPr>
          <w:rFonts w:ascii="Times New Roman" w:hAnsi="Times New Roman"/>
          <w:b w:val="0"/>
          <w:i w:val="0"/>
          <w:sz w:val="20"/>
        </w:rPr>
        <w:t>The community app provides public-facing APIs for cybersecurity awareness content. All endpoints use AllowAny permissions, making them accessible without authentication. The portal supports articles, quizzes, and downloadable resources with bilingual content, view tracking, and anonymous quiz attempt recording:</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Community Portal API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Resource</w:t>
            </w:r>
          </w:p>
        </w:tc>
        <w:tc>
          <w:tcPr>
            <w:tcW w:type="dxa" w:w="3120"/>
            <w:shd w:fill="2B579A"/>
          </w:tcPr>
          <w:p>
            <w:r/>
            <w:r>
              <w:rPr>
                <w:rFonts w:ascii="Times New Roman" w:hAnsi="Times New Roman"/>
                <w:b/>
                <w:color w:val="FFFFFF"/>
                <w:sz w:val="18"/>
              </w:rPr>
              <w:t>Endpoints</w:t>
            </w:r>
          </w:p>
        </w:tc>
        <w:tc>
          <w:tcPr>
            <w:tcW w:type="dxa" w:w="3120"/>
            <w:shd w:fill="2B579A"/>
          </w:tcPr>
          <w:p>
            <w:r/>
            <w:r>
              <w:rPr>
                <w:rFonts w:ascii="Times New Roman" w:hAnsi="Times New Roman"/>
                <w:b/>
                <w:color w:val="FFFFFF"/>
                <w:sz w:val="18"/>
              </w:rPr>
              <w:t>Features</w:t>
            </w:r>
          </w:p>
        </w:tc>
      </w:tr>
      <w:tr>
        <w:tc>
          <w:tcPr>
            <w:tcW w:type="dxa" w:w="3120"/>
          </w:tcPr>
          <w:p>
            <w:r/>
            <w:r>
              <w:rPr>
                <w:rFonts w:ascii="Times New Roman" w:hAnsi="Times New Roman"/>
                <w:sz w:val="18"/>
              </w:rPr>
              <w:t>Articles</w:t>
            </w:r>
          </w:p>
        </w:tc>
        <w:tc>
          <w:tcPr>
            <w:tcW w:type="dxa" w:w="3120"/>
          </w:tcPr>
          <w:p>
            <w:r/>
            <w:r>
              <w:rPr>
                <w:rFonts w:ascii="Times New Roman" w:hAnsi="Times New Roman"/>
                <w:sz w:val="18"/>
              </w:rPr>
              <w:t>/api/v1/community/articles/</w:t>
            </w:r>
          </w:p>
        </w:tc>
        <w:tc>
          <w:tcPr>
            <w:tcW w:type="dxa" w:w="3120"/>
          </w:tcPr>
          <w:p>
            <w:r/>
            <w:r>
              <w:rPr>
                <w:rFonts w:ascii="Times New Roman" w:hAnsi="Times New Roman"/>
                <w:sz w:val="18"/>
              </w:rPr>
              <w:t>Published articles, featured, recent, popular, by tag, share tracking</w:t>
            </w:r>
          </w:p>
        </w:tc>
      </w:tr>
      <w:tr>
        <w:tc>
          <w:tcPr>
            <w:tcW w:type="dxa" w:w="3120"/>
            <w:shd w:fill="F2F2F2"/>
          </w:tcPr>
          <w:p>
            <w:r/>
            <w:r>
              <w:rPr>
                <w:rFonts w:ascii="Times New Roman" w:hAnsi="Times New Roman"/>
                <w:sz w:val="18"/>
              </w:rPr>
              <w:t>Categories</w:t>
            </w:r>
          </w:p>
        </w:tc>
        <w:tc>
          <w:tcPr>
            <w:tcW w:type="dxa" w:w="3120"/>
            <w:shd w:fill="F2F2F2"/>
          </w:tcPr>
          <w:p>
            <w:r/>
            <w:r>
              <w:rPr>
                <w:rFonts w:ascii="Times New Roman" w:hAnsi="Times New Roman"/>
                <w:sz w:val="18"/>
              </w:rPr>
              <w:t>/api/v1/community/categories/</w:t>
            </w:r>
          </w:p>
        </w:tc>
        <w:tc>
          <w:tcPr>
            <w:tcW w:type="dxa" w:w="3120"/>
            <w:shd w:fill="F2F2F2"/>
          </w:tcPr>
          <w:p>
            <w:r/>
            <w:r>
              <w:rPr>
                <w:rFonts w:ascii="Times New Roman" w:hAnsi="Times New Roman"/>
                <w:sz w:val="18"/>
              </w:rPr>
              <w:t>Content categorization with article/quiz/resource counts</w:t>
            </w:r>
          </w:p>
        </w:tc>
      </w:tr>
      <w:tr>
        <w:tc>
          <w:tcPr>
            <w:tcW w:type="dxa" w:w="3120"/>
          </w:tcPr>
          <w:p>
            <w:r/>
            <w:r>
              <w:rPr>
                <w:rFonts w:ascii="Times New Roman" w:hAnsi="Times New Roman"/>
                <w:sz w:val="18"/>
              </w:rPr>
              <w:t>Public Quizzes</w:t>
            </w:r>
          </w:p>
        </w:tc>
        <w:tc>
          <w:tcPr>
            <w:tcW w:type="dxa" w:w="3120"/>
          </w:tcPr>
          <w:p>
            <w:r/>
            <w:r>
              <w:rPr>
                <w:rFonts w:ascii="Times New Roman" w:hAnsi="Times New Roman"/>
                <w:sz w:val="18"/>
              </w:rPr>
              <w:t>/api/v1/community/quizzes/</w:t>
            </w:r>
          </w:p>
        </w:tc>
        <w:tc>
          <w:tcPr>
            <w:tcW w:type="dxa" w:w="3120"/>
          </w:tcPr>
          <w:p>
            <w:r/>
            <w:r>
              <w:rPr>
                <w:rFonts w:ascii="Times New Roman" w:hAnsi="Times New Roman"/>
                <w:sz w:val="18"/>
              </w:rPr>
              <w:t>Anonymous quiz taking with session tracking, scoring, difficulty filtering</w:t>
            </w:r>
          </w:p>
        </w:tc>
      </w:tr>
      <w:tr>
        <w:tc>
          <w:tcPr>
            <w:tcW w:type="dxa" w:w="3120"/>
            <w:shd w:fill="F2F2F2"/>
          </w:tcPr>
          <w:p>
            <w:r/>
            <w:r>
              <w:rPr>
                <w:rFonts w:ascii="Times New Roman" w:hAnsi="Times New Roman"/>
                <w:sz w:val="18"/>
              </w:rPr>
              <w:t>Resources</w:t>
            </w:r>
          </w:p>
        </w:tc>
        <w:tc>
          <w:tcPr>
            <w:tcW w:type="dxa" w:w="3120"/>
            <w:shd w:fill="F2F2F2"/>
          </w:tcPr>
          <w:p>
            <w:r/>
            <w:r>
              <w:rPr>
                <w:rFonts w:ascii="Times New Roman" w:hAnsi="Times New Roman"/>
                <w:sz w:val="18"/>
              </w:rPr>
              <w:t>/api/v1/community/resources/</w:t>
            </w:r>
          </w:p>
        </w:tc>
        <w:tc>
          <w:tcPr>
            <w:tcW w:type="dxa" w:w="3120"/>
            <w:shd w:fill="F2F2F2"/>
          </w:tcPr>
          <w:p>
            <w:r/>
            <w:r>
              <w:rPr>
                <w:rFonts w:ascii="Times New Roman" w:hAnsi="Times New Roman"/>
                <w:sz w:val="18"/>
              </w:rPr>
              <w:t>Downloadable PDFs, videos, guides, infographics with download tracking</w:t>
            </w:r>
          </w:p>
        </w:tc>
      </w:tr>
      <w:tr>
        <w:tc>
          <w:tcPr>
            <w:tcW w:type="dxa" w:w="3120"/>
          </w:tcPr>
          <w:p>
            <w:r/>
            <w:r>
              <w:rPr>
                <w:rFonts w:ascii="Times New Roman" w:hAnsi="Times New Roman"/>
                <w:sz w:val="18"/>
              </w:rPr>
              <w:t>Portal</w:t>
            </w:r>
          </w:p>
        </w:tc>
        <w:tc>
          <w:tcPr>
            <w:tcW w:type="dxa" w:w="3120"/>
          </w:tcPr>
          <w:p>
            <w:r/>
            <w:r>
              <w:rPr>
                <w:rFonts w:ascii="Times New Roman" w:hAnsi="Times New Roman"/>
                <w:sz w:val="18"/>
              </w:rPr>
              <w:t>/api/v1/community/portal/</w:t>
            </w:r>
          </w:p>
        </w:tc>
        <w:tc>
          <w:tcPr>
            <w:tcW w:type="dxa" w:w="3120"/>
          </w:tcPr>
          <w:p>
            <w:r/>
            <w:r>
              <w:rPr>
                <w:rFonts w:ascii="Times New Roman" w:hAnsi="Times New Roman"/>
                <w:sz w:val="18"/>
              </w:rPr>
              <w:t>Homepage featured content, global search, portal statistics</w:t>
            </w:r>
          </w:p>
        </w:tc>
      </w:tr>
    </w:tbl>
    <w:p/>
    <w:p>
      <w:r>
        <w:rPr>
          <w:rFonts w:ascii="Times New Roman" w:hAnsi="Times New Roman"/>
          <w:b/>
          <w:i w:val="0"/>
          <w:sz w:val="20"/>
        </w:rPr>
        <w:t>Notification System</w:t>
      </w:r>
    </w:p>
    <w:p>
      <w:r>
        <w:rPr>
          <w:rFonts w:ascii="Times New Roman" w:hAnsi="Times New Roman"/>
          <w:b w:val="0"/>
          <w:i w:val="0"/>
          <w:sz w:val="20"/>
        </w:rPr>
        <w:t>The notification system supports 30+ notification types across training, simulation, account, campaign, and admin categories. Notifications include priority levels (LOW, MEDIUM, HIGH, URGENT) and optional links to related platform objects. The API provides endpoints for listing notifications, filtering unread, marking as read (individual or bulk), and retrieving notification counts for the header badge display:</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Notification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Method</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/api/v1/notifications/</w:t>
            </w:r>
          </w:p>
        </w:tc>
        <w:tc>
          <w:tcPr>
            <w:tcW w:type="dxa" w:w="3120"/>
          </w:tcPr>
          <w:p>
            <w:r/>
            <w:r>
              <w:rPr>
                <w:rFonts w:ascii="Times New Roman" w:hAnsi="Times New Roman"/>
                <w:sz w:val="18"/>
              </w:rPr>
              <w:t>GET</w:t>
            </w:r>
          </w:p>
        </w:tc>
        <w:tc>
          <w:tcPr>
            <w:tcW w:type="dxa" w:w="3120"/>
          </w:tcPr>
          <w:p>
            <w:r/>
            <w:r>
              <w:rPr>
                <w:rFonts w:ascii="Times New Roman" w:hAnsi="Times New Roman"/>
                <w:sz w:val="18"/>
              </w:rPr>
              <w:t>List user's notifications</w:t>
            </w:r>
          </w:p>
        </w:tc>
      </w:tr>
      <w:tr>
        <w:tc>
          <w:tcPr>
            <w:tcW w:type="dxa" w:w="3120"/>
            <w:shd w:fill="F2F2F2"/>
          </w:tcPr>
          <w:p>
            <w:r/>
            <w:r>
              <w:rPr>
                <w:rFonts w:ascii="Times New Roman" w:hAnsi="Times New Roman"/>
                <w:sz w:val="18"/>
              </w:rPr>
              <w:t>/api/v1/notifications/unread/</w:t>
            </w:r>
          </w:p>
        </w:tc>
        <w:tc>
          <w:tcPr>
            <w:tcW w:type="dxa" w:w="3120"/>
            <w:shd w:fill="F2F2F2"/>
          </w:tcPr>
          <w:p>
            <w:r/>
            <w:r>
              <w:rPr>
                <w:rFonts w:ascii="Times New Roman" w:hAnsi="Times New Roman"/>
                <w:sz w:val="18"/>
              </w:rPr>
              <w:t>GET</w:t>
            </w:r>
          </w:p>
        </w:tc>
        <w:tc>
          <w:tcPr>
            <w:tcW w:type="dxa" w:w="3120"/>
            <w:shd w:fill="F2F2F2"/>
          </w:tcPr>
          <w:p>
            <w:r/>
            <w:r>
              <w:rPr>
                <w:rFonts w:ascii="Times New Roman" w:hAnsi="Times New Roman"/>
                <w:sz w:val="18"/>
              </w:rPr>
              <w:t>Unread notifications only</w:t>
            </w:r>
          </w:p>
        </w:tc>
      </w:tr>
      <w:tr>
        <w:tc>
          <w:tcPr>
            <w:tcW w:type="dxa" w:w="3120"/>
          </w:tcPr>
          <w:p>
            <w:r/>
            <w:r>
              <w:rPr>
                <w:rFonts w:ascii="Times New Roman" w:hAnsi="Times New Roman"/>
                <w:sz w:val="18"/>
              </w:rPr>
              <w:t>/api/v1/notifications/{id}/mark_as_read/</w:t>
            </w:r>
          </w:p>
        </w:tc>
        <w:tc>
          <w:tcPr>
            <w:tcW w:type="dxa" w:w="3120"/>
          </w:tcPr>
          <w:p>
            <w:r/>
            <w:r>
              <w:rPr>
                <w:rFonts w:ascii="Times New Roman" w:hAnsi="Times New Roman"/>
                <w:sz w:val="18"/>
              </w:rPr>
              <w:t>POST</w:t>
            </w:r>
          </w:p>
        </w:tc>
        <w:tc>
          <w:tcPr>
            <w:tcW w:type="dxa" w:w="3120"/>
          </w:tcPr>
          <w:p>
            <w:r/>
            <w:r>
              <w:rPr>
                <w:rFonts w:ascii="Times New Roman" w:hAnsi="Times New Roman"/>
                <w:sz w:val="18"/>
              </w:rPr>
              <w:t>Mark single notification as read</w:t>
            </w:r>
          </w:p>
        </w:tc>
      </w:tr>
      <w:tr>
        <w:tc>
          <w:tcPr>
            <w:tcW w:type="dxa" w:w="3120"/>
            <w:shd w:fill="F2F2F2"/>
          </w:tcPr>
          <w:p>
            <w:r/>
            <w:r>
              <w:rPr>
                <w:rFonts w:ascii="Times New Roman" w:hAnsi="Times New Roman"/>
                <w:sz w:val="18"/>
              </w:rPr>
              <w:t>/api/v1/notifications/mark_all_as_read/</w:t>
            </w:r>
          </w:p>
        </w:tc>
        <w:tc>
          <w:tcPr>
            <w:tcW w:type="dxa" w:w="3120"/>
            <w:shd w:fill="F2F2F2"/>
          </w:tcPr>
          <w:p>
            <w:r/>
            <w:r>
              <w:rPr>
                <w:rFonts w:ascii="Times New Roman" w:hAnsi="Times New Roman"/>
                <w:sz w:val="18"/>
              </w:rPr>
              <w:t>POST</w:t>
            </w:r>
          </w:p>
        </w:tc>
        <w:tc>
          <w:tcPr>
            <w:tcW w:type="dxa" w:w="3120"/>
            <w:shd w:fill="F2F2F2"/>
          </w:tcPr>
          <w:p>
            <w:r/>
            <w:r>
              <w:rPr>
                <w:rFonts w:ascii="Times New Roman" w:hAnsi="Times New Roman"/>
                <w:sz w:val="18"/>
              </w:rPr>
              <w:t>Mark all notifications as read</w:t>
            </w:r>
          </w:p>
        </w:tc>
      </w:tr>
    </w:tbl>
    <w:p/>
    <w:p>
      <w:r>
        <w:rPr>
          <w:rFonts w:ascii="Times New Roman" w:hAnsi="Times New Roman"/>
          <w:b/>
          <w:i w:val="0"/>
          <w:sz w:val="20"/>
        </w:rPr>
        <w:t>API Documentation</w:t>
      </w:r>
    </w:p>
    <w:p>
      <w:r>
        <w:rPr>
          <w:rFonts w:ascii="Times New Roman" w:hAnsi="Times New Roman"/>
          <w:b w:val="0"/>
          <w:i w:val="0"/>
          <w:sz w:val="20"/>
        </w:rPr>
        <w:t>The backend includes auto-generated API documentation using drf-yasg, which produces both Swagger UI (at /api/docs/) and ReDoc (at /api/redoc/) interfaces. These interactive documentation pages allow developers and administrators to explore all API endpoints, view request/response schemas, and test endpoints directly from the browser.</w:t>
      </w:r>
    </w:p>
    <w:p>
      <w:r>
        <w:br w:type="page"/>
      </w:r>
    </w:p>
    <w:p>
      <w:pPr>
        <w:pStyle w:val="Heading1"/>
      </w:pPr>
      <w:r>
        <w:t>II. PHASE 2: FRONTEND DEVELOPMENT</w:t>
      </w:r>
    </w:p>
    <w:p>
      <w:r>
        <w:rPr>
          <w:rFonts w:ascii="Times New Roman" w:hAnsi="Times New Roman"/>
          <w:b w:val="0"/>
          <w:i w:val="0"/>
          <w:sz w:val="20"/>
        </w:rPr>
        <w:t>Phase 2 covers the complete frontend development of the PhishAware platform using React 19 with Vite as the build tool. The frontend implements a responsive, bilingual (English/Arabic) single-page application with role-based routing, JWT token management, and Tailwind CSS for styling. The application comprises 43 page components organized across five sections: authentication (7 pages), company admin (10 pages), employee (8 pages), super admin (5 pages), and public portal (10 pages). The frontend communicates with the Django REST API through an Axios-based service layer with automatic token refresh and error handling.</w:t>
      </w:r>
    </w:p>
    <w:p>
      <w:pPr>
        <w:pStyle w:val="Heading2"/>
      </w:pPr>
      <w:r>
        <w:t>A. Application Setup &amp; Secure Routing (Week 9)</w:t>
      </w:r>
    </w:p>
    <w:p>
      <w:r>
        <w:rPr>
          <w:rFonts w:ascii="Times New Roman" w:hAnsi="Times New Roman"/>
          <w:b w:val="0"/>
          <w:i w:val="0"/>
          <w:sz w:val="20"/>
        </w:rPr>
        <w:t>Week 9 established the React application foundation, including project initialization, bilingual support with RTL layout capabilities, the Axios API service layer with JWT token management, authentication pages, and the protected routing system. This foundational work ensures all subsequent frontend development inherits proper internationalization, authentication, and access control capabilities.</w:t>
      </w:r>
    </w:p>
    <w:p>
      <w:pPr>
        <w:pStyle w:val="Heading3"/>
      </w:pPr>
      <w:r>
        <w:t>1) React Core &amp; Bilingual (i18next) Configuration</w:t>
      </w:r>
    </w:p>
    <w:p>
      <w:r>
        <w:rPr>
          <w:rFonts w:ascii="Times New Roman" w:hAnsi="Times New Roman"/>
          <w:b w:val="0"/>
          <w:i w:val="0"/>
          <w:sz w:val="20"/>
        </w:rPr>
        <w:t>The PhishAware frontend is built with React 19.2 and Vite 7.2, using a modern component architecture with functional components, hooks, and context-based state management. The application supports complete bilingual functionality with English and Arabic translations, including automatic RTL (right-to-left) layout transformation for Arabic content.</w:t>
      </w:r>
    </w:p>
    <w:p>
      <w:r>
        <w:rPr>
          <w:rFonts w:ascii="Times New Roman" w:hAnsi="Times New Roman"/>
          <w:b/>
          <w:i w:val="0"/>
          <w:sz w:val="20"/>
        </w:rPr>
        <w:t>Project Dependencies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Frontend Project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Package</w:t>
            </w:r>
          </w:p>
        </w:tc>
        <w:tc>
          <w:tcPr>
            <w:tcW w:type="dxa" w:w="3120"/>
            <w:shd w:fill="2B579A"/>
          </w:tcPr>
          <w:p>
            <w:r/>
            <w:r>
              <w:rPr>
                <w:rFonts w:ascii="Times New Roman" w:hAnsi="Times New Roman"/>
                <w:b/>
                <w:color w:val="FFFFFF"/>
                <w:sz w:val="18"/>
              </w:rPr>
              <w:t>Version</w:t>
            </w:r>
          </w:p>
        </w:tc>
        <w:tc>
          <w:tcPr>
            <w:tcW w:type="dxa" w:w="3120"/>
            <w:shd w:fill="2B579A"/>
          </w:tcPr>
          <w:p>
            <w:r/>
            <w:r>
              <w:rPr>
                <w:rFonts w:ascii="Times New Roman" w:hAnsi="Times New Roman"/>
                <w:b/>
                <w:color w:val="FFFFFF"/>
                <w:sz w:val="18"/>
              </w:rPr>
              <w:t>Purpose</w:t>
            </w:r>
          </w:p>
        </w:tc>
      </w:tr>
      <w:tr>
        <w:tc>
          <w:tcPr>
            <w:tcW w:type="dxa" w:w="3120"/>
          </w:tcPr>
          <w:p>
            <w:r/>
            <w:r>
              <w:rPr>
                <w:rFonts w:ascii="Times New Roman" w:hAnsi="Times New Roman"/>
                <w:sz w:val="18"/>
              </w:rPr>
              <w:t>React</w:t>
            </w:r>
          </w:p>
        </w:tc>
        <w:tc>
          <w:tcPr>
            <w:tcW w:type="dxa" w:w="3120"/>
          </w:tcPr>
          <w:p>
            <w:r/>
            <w:r>
              <w:rPr>
                <w:rFonts w:ascii="Times New Roman" w:hAnsi="Times New Roman"/>
                <w:sz w:val="18"/>
              </w:rPr>
              <w:t>19.2</w:t>
            </w:r>
          </w:p>
        </w:tc>
        <w:tc>
          <w:tcPr>
            <w:tcW w:type="dxa" w:w="3120"/>
          </w:tcPr>
          <w:p>
            <w:r/>
            <w:r>
              <w:rPr>
                <w:rFonts w:ascii="Times New Roman" w:hAnsi="Times New Roman"/>
                <w:sz w:val="18"/>
              </w:rPr>
              <w:t>UI component framework</w:t>
            </w:r>
          </w:p>
        </w:tc>
      </w:tr>
      <w:tr>
        <w:tc>
          <w:tcPr>
            <w:tcW w:type="dxa" w:w="3120"/>
            <w:shd w:fill="F2F2F2"/>
          </w:tcPr>
          <w:p>
            <w:r/>
            <w:r>
              <w:rPr>
                <w:rFonts w:ascii="Times New Roman" w:hAnsi="Times New Roman"/>
                <w:sz w:val="18"/>
              </w:rPr>
              <w:t>React Router DOM</w:t>
            </w:r>
          </w:p>
        </w:tc>
        <w:tc>
          <w:tcPr>
            <w:tcW w:type="dxa" w:w="3120"/>
            <w:shd w:fill="F2F2F2"/>
          </w:tcPr>
          <w:p>
            <w:r/>
            <w:r>
              <w:rPr>
                <w:rFonts w:ascii="Times New Roman" w:hAnsi="Times New Roman"/>
                <w:sz w:val="18"/>
              </w:rPr>
              <w:t>6.28</w:t>
            </w:r>
          </w:p>
        </w:tc>
        <w:tc>
          <w:tcPr>
            <w:tcW w:type="dxa" w:w="3120"/>
            <w:shd w:fill="F2F2F2"/>
          </w:tcPr>
          <w:p>
            <w:r/>
            <w:r>
              <w:rPr>
                <w:rFonts w:ascii="Times New Roman" w:hAnsi="Times New Roman"/>
                <w:sz w:val="18"/>
              </w:rPr>
              <w:t>Client-side routing</w:t>
            </w:r>
          </w:p>
        </w:tc>
      </w:tr>
      <w:tr>
        <w:tc>
          <w:tcPr>
            <w:tcW w:type="dxa" w:w="3120"/>
          </w:tcPr>
          <w:p>
            <w:r/>
            <w:r>
              <w:rPr>
                <w:rFonts w:ascii="Times New Roman" w:hAnsi="Times New Roman"/>
                <w:sz w:val="18"/>
              </w:rPr>
              <w:t>Axios</w:t>
            </w:r>
          </w:p>
        </w:tc>
        <w:tc>
          <w:tcPr>
            <w:tcW w:type="dxa" w:w="3120"/>
          </w:tcPr>
          <w:p>
            <w:r/>
            <w:r>
              <w:rPr>
                <w:rFonts w:ascii="Times New Roman" w:hAnsi="Times New Roman"/>
                <w:sz w:val="18"/>
              </w:rPr>
              <w:t>1.7.7</w:t>
            </w:r>
          </w:p>
        </w:tc>
        <w:tc>
          <w:tcPr>
            <w:tcW w:type="dxa" w:w="3120"/>
          </w:tcPr>
          <w:p>
            <w:r/>
            <w:r>
              <w:rPr>
                <w:rFonts w:ascii="Times New Roman" w:hAnsi="Times New Roman"/>
                <w:sz w:val="18"/>
              </w:rPr>
              <w:t>HTTP client for API communication</w:t>
            </w:r>
          </w:p>
        </w:tc>
      </w:tr>
      <w:tr>
        <w:tc>
          <w:tcPr>
            <w:tcW w:type="dxa" w:w="3120"/>
            <w:shd w:fill="F2F2F2"/>
          </w:tcPr>
          <w:p>
            <w:r/>
            <w:r>
              <w:rPr>
                <w:rFonts w:ascii="Times New Roman" w:hAnsi="Times New Roman"/>
                <w:sz w:val="18"/>
              </w:rPr>
              <w:t>i18next</w:t>
            </w:r>
          </w:p>
        </w:tc>
        <w:tc>
          <w:tcPr>
            <w:tcW w:type="dxa" w:w="3120"/>
            <w:shd w:fill="F2F2F2"/>
          </w:tcPr>
          <w:p>
            <w:r/>
            <w:r>
              <w:rPr>
                <w:rFonts w:ascii="Times New Roman" w:hAnsi="Times New Roman"/>
                <w:sz w:val="18"/>
              </w:rPr>
              <w:t>23.16.4</w:t>
            </w:r>
          </w:p>
        </w:tc>
        <w:tc>
          <w:tcPr>
            <w:tcW w:type="dxa" w:w="3120"/>
            <w:shd w:fill="F2F2F2"/>
          </w:tcPr>
          <w:p>
            <w:r/>
            <w:r>
              <w:rPr>
                <w:rFonts w:ascii="Times New Roman" w:hAnsi="Times New Roman"/>
                <w:sz w:val="18"/>
              </w:rPr>
              <w:t>Internationalization framework</w:t>
            </w:r>
          </w:p>
        </w:tc>
      </w:tr>
      <w:tr>
        <w:tc>
          <w:tcPr>
            <w:tcW w:type="dxa" w:w="3120"/>
          </w:tcPr>
          <w:p>
            <w:r/>
            <w:r>
              <w:rPr>
                <w:rFonts w:ascii="Times New Roman" w:hAnsi="Times New Roman"/>
                <w:sz w:val="18"/>
              </w:rPr>
              <w:t>react-i18next</w:t>
            </w:r>
          </w:p>
        </w:tc>
        <w:tc>
          <w:tcPr>
            <w:tcW w:type="dxa" w:w="3120"/>
          </w:tcPr>
          <w:p>
            <w:r/>
            <w:r>
              <w:rPr>
                <w:rFonts w:ascii="Times New Roman" w:hAnsi="Times New Roman"/>
                <w:sz w:val="18"/>
              </w:rPr>
              <w:t>15.1.0</w:t>
            </w:r>
          </w:p>
        </w:tc>
        <w:tc>
          <w:tcPr>
            <w:tcW w:type="dxa" w:w="3120"/>
          </w:tcPr>
          <w:p>
            <w:r/>
            <w:r>
              <w:rPr>
                <w:rFonts w:ascii="Times New Roman" w:hAnsi="Times New Roman"/>
                <w:sz w:val="18"/>
              </w:rPr>
              <w:t>React bindings for i18next</w:t>
            </w:r>
          </w:p>
        </w:tc>
      </w:tr>
      <w:tr>
        <w:tc>
          <w:tcPr>
            <w:tcW w:type="dxa" w:w="3120"/>
            <w:shd w:fill="F2F2F2"/>
          </w:tcPr>
          <w:p>
            <w:r/>
            <w:r>
              <w:rPr>
                <w:rFonts w:ascii="Times New Roman" w:hAnsi="Times New Roman"/>
                <w:sz w:val="18"/>
              </w:rPr>
              <w:t>Tailwind CSS</w:t>
            </w:r>
          </w:p>
        </w:tc>
        <w:tc>
          <w:tcPr>
            <w:tcW w:type="dxa" w:w="3120"/>
            <w:shd w:fill="F2F2F2"/>
          </w:tcPr>
          <w:p>
            <w:r/>
            <w:r>
              <w:rPr>
                <w:rFonts w:ascii="Times New Roman" w:hAnsi="Times New Roman"/>
                <w:sz w:val="18"/>
              </w:rPr>
              <w:t>3.4.14</w:t>
            </w:r>
          </w:p>
        </w:tc>
        <w:tc>
          <w:tcPr>
            <w:tcW w:type="dxa" w:w="3120"/>
            <w:shd w:fill="F2F2F2"/>
          </w:tcPr>
          <w:p>
            <w:r/>
            <w:r>
              <w:rPr>
                <w:rFonts w:ascii="Times New Roman" w:hAnsi="Times New Roman"/>
                <w:sz w:val="18"/>
              </w:rPr>
              <w:t>Utility-first CSS framework</w:t>
            </w:r>
          </w:p>
        </w:tc>
      </w:tr>
      <w:tr>
        <w:tc>
          <w:tcPr>
            <w:tcW w:type="dxa" w:w="3120"/>
          </w:tcPr>
          <w:p>
            <w:r/>
            <w:r>
              <w:rPr>
                <w:rFonts w:ascii="Times New Roman" w:hAnsi="Times New Roman"/>
                <w:sz w:val="18"/>
              </w:rPr>
              <w:t>Lucide React</w:t>
            </w:r>
          </w:p>
        </w:tc>
        <w:tc>
          <w:tcPr>
            <w:tcW w:type="dxa" w:w="3120"/>
          </w:tcPr>
          <w:p>
            <w:r/>
            <w:r>
              <w:rPr>
                <w:rFonts w:ascii="Times New Roman" w:hAnsi="Times New Roman"/>
                <w:sz w:val="18"/>
              </w:rPr>
              <w:t>0.460.0</w:t>
            </w:r>
          </w:p>
        </w:tc>
        <w:tc>
          <w:tcPr>
            <w:tcW w:type="dxa" w:w="3120"/>
          </w:tcPr>
          <w:p>
            <w:r/>
            <w:r>
              <w:rPr>
                <w:rFonts w:ascii="Times New Roman" w:hAnsi="Times New Roman"/>
                <w:sz w:val="18"/>
              </w:rPr>
              <w:t>Icon library</w:t>
            </w:r>
          </w:p>
        </w:tc>
      </w:tr>
      <w:tr>
        <w:tc>
          <w:tcPr>
            <w:tcW w:type="dxa" w:w="3120"/>
            <w:shd w:fill="F2F2F2"/>
          </w:tcPr>
          <w:p>
            <w:r/>
            <w:r>
              <w:rPr>
                <w:rFonts w:ascii="Times New Roman" w:hAnsi="Times New Roman"/>
                <w:sz w:val="18"/>
              </w:rPr>
              <w:t>Recharts</w:t>
            </w:r>
          </w:p>
        </w:tc>
        <w:tc>
          <w:tcPr>
            <w:tcW w:type="dxa" w:w="3120"/>
            <w:shd w:fill="F2F2F2"/>
          </w:tcPr>
          <w:p>
            <w:r/>
            <w:r>
              <w:rPr>
                <w:rFonts w:ascii="Times New Roman" w:hAnsi="Times New Roman"/>
                <w:sz w:val="18"/>
              </w:rPr>
              <w:t>3.7.0</w:t>
            </w:r>
          </w:p>
        </w:tc>
        <w:tc>
          <w:tcPr>
            <w:tcW w:type="dxa" w:w="3120"/>
            <w:shd w:fill="F2F2F2"/>
          </w:tcPr>
          <w:p>
            <w:r/>
            <w:r>
              <w:rPr>
                <w:rFonts w:ascii="Times New Roman" w:hAnsi="Times New Roman"/>
                <w:sz w:val="18"/>
              </w:rPr>
              <w:t>Chart/visualization library</w:t>
            </w:r>
          </w:p>
        </w:tc>
      </w:tr>
      <w:tr>
        <w:tc>
          <w:tcPr>
            <w:tcW w:type="dxa" w:w="3120"/>
          </w:tcPr>
          <w:p>
            <w:r/>
            <w:r>
              <w:rPr>
                <w:rFonts w:ascii="Times New Roman" w:hAnsi="Times New Roman"/>
                <w:sz w:val="18"/>
              </w:rPr>
              <w:t>react-hot-toast</w:t>
            </w:r>
          </w:p>
        </w:tc>
        <w:tc>
          <w:tcPr>
            <w:tcW w:type="dxa" w:w="3120"/>
          </w:tcPr>
          <w:p>
            <w:r/>
            <w:r>
              <w:rPr>
                <w:rFonts w:ascii="Times New Roman" w:hAnsi="Times New Roman"/>
                <w:sz w:val="18"/>
              </w:rPr>
              <w:t>2.4.1</w:t>
            </w:r>
          </w:p>
        </w:tc>
        <w:tc>
          <w:tcPr>
            <w:tcW w:type="dxa" w:w="3120"/>
          </w:tcPr>
          <w:p>
            <w:r/>
            <w:r>
              <w:rPr>
                <w:rFonts w:ascii="Times New Roman" w:hAnsi="Times New Roman"/>
                <w:sz w:val="18"/>
              </w:rPr>
              <w:t>Toast notification system</w:t>
            </w:r>
          </w:p>
        </w:tc>
      </w:tr>
      <w:tr>
        <w:tc>
          <w:tcPr>
            <w:tcW w:type="dxa" w:w="3120"/>
            <w:shd w:fill="F2F2F2"/>
          </w:tcPr>
          <w:p>
            <w:r/>
            <w:r>
              <w:rPr>
                <w:rFonts w:ascii="Times New Roman" w:hAnsi="Times New Roman"/>
                <w:sz w:val="18"/>
              </w:rPr>
              <w:t>date-fns</w:t>
            </w:r>
          </w:p>
        </w:tc>
        <w:tc>
          <w:tcPr>
            <w:tcW w:type="dxa" w:w="3120"/>
            <w:shd w:fill="F2F2F2"/>
          </w:tcPr>
          <w:p>
            <w:r/>
            <w:r>
              <w:rPr>
                <w:rFonts w:ascii="Times New Roman" w:hAnsi="Times New Roman"/>
                <w:sz w:val="18"/>
              </w:rPr>
              <w:t>4.1.0</w:t>
            </w:r>
          </w:p>
        </w:tc>
        <w:tc>
          <w:tcPr>
            <w:tcW w:type="dxa" w:w="3120"/>
            <w:shd w:fill="F2F2F2"/>
          </w:tcPr>
          <w:p>
            <w:r/>
            <w:r>
              <w:rPr>
                <w:rFonts w:ascii="Times New Roman" w:hAnsi="Times New Roman"/>
                <w:sz w:val="18"/>
              </w:rPr>
              <w:t>Date formatting utilities</w:t>
            </w:r>
          </w:p>
        </w:tc>
      </w:tr>
      <w:tr>
        <w:tc>
          <w:tcPr>
            <w:tcW w:type="dxa" w:w="3120"/>
          </w:tcPr>
          <w:p>
            <w:r/>
            <w:r>
              <w:rPr>
                <w:rFonts w:ascii="Times New Roman" w:hAnsi="Times New Roman"/>
                <w:sz w:val="18"/>
              </w:rPr>
              <w:t>Vite</w:t>
            </w:r>
          </w:p>
        </w:tc>
        <w:tc>
          <w:tcPr>
            <w:tcW w:type="dxa" w:w="3120"/>
          </w:tcPr>
          <w:p>
            <w:r/>
            <w:r>
              <w:rPr>
                <w:rFonts w:ascii="Times New Roman" w:hAnsi="Times New Roman"/>
                <w:sz w:val="18"/>
              </w:rPr>
              <w:t>7.2.4</w:t>
            </w:r>
          </w:p>
        </w:tc>
        <w:tc>
          <w:tcPr>
            <w:tcW w:type="dxa" w:w="3120"/>
          </w:tcPr>
          <w:p>
            <w:r/>
            <w:r>
              <w:rPr>
                <w:rFonts w:ascii="Times New Roman" w:hAnsi="Times New Roman"/>
                <w:sz w:val="18"/>
              </w:rPr>
              <w:t>Build tool and dev server</w:t>
            </w:r>
          </w:p>
        </w:tc>
      </w:tr>
    </w:tbl>
    <w:p/>
    <w:p>
      <w:r>
        <w:rPr>
          <w:rFonts w:ascii="Times New Roman" w:hAnsi="Times New Roman"/>
          <w:b/>
          <w:i w:val="0"/>
          <w:sz w:val="20"/>
        </w:rPr>
        <w:t>Application Entry Point</w:t>
      </w:r>
    </w:p>
    <w:p>
      <w:r>
        <w:rPr>
          <w:rFonts w:ascii="Times New Roman" w:hAnsi="Times New Roman"/>
          <w:b w:val="0"/>
          <w:i w:val="0"/>
          <w:sz w:val="20"/>
        </w:rPr>
        <w:t>The application bootstraps from main.jsx which mounts the root App component to the DOM. App.jsx wraps the application in Suspense (for lazy loading), AuthProvider (for authentication state), RouterProvider (for routing), and Toaster (for notifications). The file structure follows a domain-driven organization as shown in Fig. 3.</w:t>
      </w:r>
    </w:p>
    <w:p>
      <w:pPr>
        <w:jc w:val="center"/>
      </w:pPr>
      <w:r>
        <w:drawing>
          <wp:inline xmlns:a="http://schemas.openxmlformats.org/drawingml/2006/main" xmlns:pic="http://schemas.openxmlformats.org/drawingml/2006/picture">
            <wp:extent cx="5029200" cy="15327086"/>
            <wp:docPr id="1" name="Picture 1"/>
            <wp:cNvGraphicFramePr>
              <a:graphicFrameLocks noChangeAspect="1"/>
            </wp:cNvGraphicFramePr>
            <a:graphic>
              <a:graphicData uri="http://schemas.openxmlformats.org/drawingml/2006/picture">
                <pic:pic>
                  <pic:nvPicPr>
                    <pic:cNvPr id="0" name="Figure_8.1.png"/>
                    <pic:cNvPicPr/>
                  </pic:nvPicPr>
                  <pic:blipFill>
                    <a:blip r:embed="rId9"/>
                    <a:stretch>
                      <a:fillRect/>
                    </a:stretch>
                  </pic:blipFill>
                  <pic:spPr>
                    <a:xfrm>
                      <a:off x="0" y="0"/>
                      <a:ext cx="5029200" cy="1532708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VS Code file explorer showing Frontend/src/ folder structure with organized component directories.</w:t>
      </w:r>
    </w:p>
    <w:p>
      <w:pPr>
        <w:spacing w:before="80" w:after="80"/>
        <w:ind w:left="432"/>
      </w:pPr>
      <w:r>
        <w:rPr>
          <w:rFonts w:ascii="Courier New" w:hAnsi="Courier New"/>
          <w:color w:val="333333"/>
          <w:sz w:val="16"/>
          <w:shd w:fill="F5F5F5" w:val="clear"/>
        </w:rPr>
        <w:t>// Frontend/src/App.jsx</w:t>
        <w:br/>
        <w:t>function App() {</w:t>
        <w:br/>
        <w:t xml:space="preserve">  return (</w:t>
        <w:br/>
        <w:t xml:space="preserve">    &lt;Suspense fallback={&lt;LoadingFallback /&gt;}&gt;</w:t>
        <w:br/>
        <w:t xml:space="preserve">      &lt;AuthProvider&gt;</w:t>
        <w:br/>
        <w:t xml:space="preserve">        &lt;RouterProvider router={router} /&gt;</w:t>
        <w:br/>
        <w:t xml:space="preserve">        &lt;Toaster position='top-right' toastOptions={{duration: 4000}} /&gt;</w:t>
        <w:br/>
        <w:t xml:space="preserve">      &lt;/AuthProvider&gt;</w:t>
        <w:br/>
        <w:t xml:space="preserve">    &lt;/Suspense&gt;</w:t>
        <w:br/>
        <w:t xml:space="preserve">  );</w:t>
        <w:br/>
        <w:t>}</w:t>
      </w:r>
    </w:p>
    <w:p>
      <w:r>
        <w:rPr>
          <w:rFonts w:ascii="Times New Roman" w:hAnsi="Times New Roman"/>
          <w:b/>
          <w:i w:val="0"/>
          <w:sz w:val="20"/>
        </w:rPr>
        <w:t>Internationalization (i18n) Configuration</w:t>
      </w:r>
    </w:p>
    <w:p>
      <w:r>
        <w:rPr>
          <w:rFonts w:ascii="Times New Roman" w:hAnsi="Times New Roman"/>
          <w:b w:val="0"/>
          <w:i w:val="0"/>
          <w:sz w:val="20"/>
        </w:rPr>
        <w:t>The i18n system uses i18next with browser language detection, supporting English (en) and Arabic (ar) with 755 translation keys each. The changeLanguage() function updates the i18n instance, DOM direction attribute, and localStorage in a single operation. The language switcher is accessible from both the public navigation bar and the authenticated dashboard header, as shown in Fig. 4.</w:t>
      </w:r>
    </w:p>
    <w:p>
      <w:pPr>
        <w:jc w:val="center"/>
      </w:pPr>
      <w:r>
        <w:drawing>
          <wp:inline xmlns:a="http://schemas.openxmlformats.org/drawingml/2006/main" xmlns:pic="http://schemas.openxmlformats.org/drawingml/2006/picture">
            <wp:extent cx="5029200" cy="204172"/>
            <wp:docPr id="2" name="Picture 2"/>
            <wp:cNvGraphicFramePr>
              <a:graphicFrameLocks noChangeAspect="1"/>
            </wp:cNvGraphicFramePr>
            <a:graphic>
              <a:graphicData uri="http://schemas.openxmlformats.org/drawingml/2006/picture">
                <pic:pic>
                  <pic:nvPicPr>
                    <pic:cNvPr id="0" name="Figure_8.2.png"/>
                    <pic:cNvPicPr/>
                  </pic:nvPicPr>
                  <pic:blipFill>
                    <a:blip r:embed="rId10"/>
                    <a:stretch>
                      <a:fillRect/>
                    </a:stretch>
                  </pic:blipFill>
                  <pic:spPr>
                    <a:xfrm>
                      <a:off x="0" y="0"/>
                      <a:ext cx="5029200" cy="204172"/>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AR/EN language switcher toggle button in the navigation bar for bilingual interface control.</w:t>
      </w:r>
    </w:p>
    <w:p>
      <w:pPr>
        <w:spacing w:before="80" w:after="80"/>
        <w:ind w:left="432"/>
      </w:pPr>
      <w:r>
        <w:rPr>
          <w:rFonts w:ascii="Courier New" w:hAnsi="Courier New"/>
          <w:color w:val="333333"/>
          <w:sz w:val="16"/>
          <w:shd w:fill="F5F5F5" w:val="clear"/>
        </w:rPr>
        <w:t>// Frontend/src/i18n/index.js</w:t>
        <w:br/>
        <w:t>i18n.use(LanguageDetector).use(initReactI18next).init({</w:t>
        <w:br/>
        <w:t xml:space="preserve">  resources: { en: { translation: en }, ar: { translation: ar } },</w:t>
        <w:br/>
        <w:t xml:space="preserve">  fallbackLng: 'en',</w:t>
        <w:br/>
        <w:t xml:space="preserve">  detection: { order: ['localStorage', 'navigator', 'htmlTag'],</w:t>
        <w:br/>
        <w:t xml:space="preserve">               lookupLocalStorage: 'phishaware-language' },</w:t>
        <w:br/>
        <w:t>});</w:t>
        <w:br/>
        <w:t>export const changeLanguage = (lang) =&gt; {</w:t>
        <w:br/>
        <w:t xml:space="preserve">  i18n.changeLanguage(lang);</w:t>
        <w:br/>
        <w:t xml:space="preserve">  document.documentElement.dir = lang === 'ar' ? 'rtl' : 'ltr';</w:t>
        <w:br/>
        <w:t xml:space="preserve">  document.documentElement.lang = lang;</w:t>
        <w:br/>
        <w:t xml:space="preserve">  localStorage.setItem('phishaware-language', lang);</w:t>
        <w:br/>
        <w:t>};</w:t>
      </w:r>
    </w:p>
    <w:p>
      <w:r>
        <w:rPr>
          <w:rFonts w:ascii="Times New Roman" w:hAnsi="Times New Roman"/>
          <w:b/>
          <w:i w:val="0"/>
          <w:sz w:val="20"/>
        </w:rPr>
        <w:t>RTL Support Implementation</w:t>
      </w:r>
    </w:p>
    <w:p>
      <w:r>
        <w:rPr>
          <w:rFonts w:ascii="Times New Roman" w:hAnsi="Times New Roman"/>
          <w:b w:val="0"/>
          <w:i w:val="0"/>
          <w:sz w:val="20"/>
        </w:rPr>
        <w:t>The platform implements complete RTL support for Arabic content. When the language is switched to Arabic, the document direction is set to 'rtl', causing Tailwind CSS logical properties (ps-, pe-, ms-, me- for start/end padding and margins) to automatically mirror the layout. Fig. 5 and Fig. 6 demonstrate the LTR and RTL layout transformation.</w:t>
      </w:r>
    </w:p>
    <w:p>
      <w:pPr>
        <w:jc w:val="center"/>
      </w:pPr>
      <w:r>
        <w:drawing>
          <wp:inline xmlns:a="http://schemas.openxmlformats.org/drawingml/2006/main" xmlns:pic="http://schemas.openxmlformats.org/drawingml/2006/picture">
            <wp:extent cx="5029200" cy="2770954"/>
            <wp:docPr id="3" name="Picture 3"/>
            <wp:cNvGraphicFramePr>
              <a:graphicFrameLocks noChangeAspect="1"/>
            </wp:cNvGraphicFramePr>
            <a:graphic>
              <a:graphicData uri="http://schemas.openxmlformats.org/drawingml/2006/picture">
                <pic:pic>
                  <pic:nvPicPr>
                    <pic:cNvPr id="0" name="Figure_8.3a.png"/>
                    <pic:cNvPicPr/>
                  </pic:nvPicPr>
                  <pic:blipFill>
                    <a:blip r:embed="rId11"/>
                    <a:stretch>
                      <a:fillRect/>
                    </a:stretch>
                  </pic:blipFill>
                  <pic:spPr>
                    <a:xfrm>
                      <a:off x="0" y="0"/>
                      <a:ext cx="5029200" cy="2770954"/>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Application page in English demonstrating left-to-right (LTR) layout orientation.</w:t>
      </w:r>
    </w:p>
    <w:p>
      <w:pPr>
        <w:jc w:val="center"/>
      </w:pPr>
      <w:r>
        <w:drawing>
          <wp:inline xmlns:a="http://schemas.openxmlformats.org/drawingml/2006/main" xmlns:pic="http://schemas.openxmlformats.org/drawingml/2006/picture">
            <wp:extent cx="5029200" cy="2777946"/>
            <wp:docPr id="4" name="Picture 4"/>
            <wp:cNvGraphicFramePr>
              <a:graphicFrameLocks noChangeAspect="1"/>
            </wp:cNvGraphicFramePr>
            <a:graphic>
              <a:graphicData uri="http://schemas.openxmlformats.org/drawingml/2006/picture">
                <pic:pic>
                  <pic:nvPicPr>
                    <pic:cNvPr id="0" name="Figure_8.3b.png"/>
                    <pic:cNvPicPr/>
                  </pic:nvPicPr>
                  <pic:blipFill>
                    <a:blip r:embed="rId12"/>
                    <a:stretch>
                      <a:fillRect/>
                    </a:stretch>
                  </pic:blipFill>
                  <pic:spPr>
                    <a:xfrm>
                      <a:off x="0" y="0"/>
                      <a:ext cx="5029200" cy="277794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Same application page in Arabic demonstrating right-to-left (RTL) mirrored layout.</w:t>
      </w:r>
    </w:p>
    <w:p>
      <w:pPr>
        <w:pStyle w:val="Heading3"/>
      </w:pPr>
      <w:r>
        <w:t>2) Authentication &amp; Protected Routes</w:t>
      </w:r>
    </w:p>
    <w:p>
      <w:r>
        <w:rPr>
          <w:rFonts w:ascii="Times New Roman" w:hAnsi="Times New Roman"/>
          <w:b w:val="0"/>
          <w:i w:val="0"/>
          <w:sz w:val="20"/>
        </w:rPr>
        <w:t>The authentication system provides a complete login/registration flow with JWT token management, automatic token refresh, email verification, password recovery, and role-based route protection. The Axios service layer handles all API communication with interceptors for automatic token attachment and 401 error handling.</w:t>
      </w:r>
    </w:p>
    <w:p>
      <w:r>
        <w:rPr>
          <w:rFonts w:ascii="Times New Roman" w:hAnsi="Times New Roman"/>
          <w:b/>
          <w:i w:val="0"/>
          <w:sz w:val="20"/>
        </w:rPr>
        <w:t>Axios Service Layer</w:t>
      </w:r>
    </w:p>
    <w:p>
      <w:r>
        <w:rPr>
          <w:rFonts w:ascii="Times New Roman" w:hAnsi="Times New Roman"/>
          <w:b w:val="0"/>
          <w:i w:val="0"/>
          <w:sz w:val="20"/>
        </w:rPr>
        <w:t>The API client (api/axios.js) creates an Axios instance with the base URL configured from environment variables (VITE_API_URL, defaulting to http://localhost:8000/api/v1). Request interceptors automatically attach the JWT access token from localStorage. Response interceptors handle 401 errors by attempting token refresh, queuing failed requests during the refresh process, and replaying them with the new token. Failed refresh attempts clear all tokens and redirect to the login page.</w:t>
      </w:r>
    </w:p>
    <w:p>
      <w:r>
        <w:rPr>
          <w:rFonts w:ascii="Times New Roman" w:hAnsi="Times New Roman"/>
          <w:b/>
          <w:i w:val="0"/>
          <w:sz w:val="20"/>
        </w:rPr>
        <w:t>API Endpoint Organization</w:t>
      </w:r>
    </w:p>
    <w:p>
      <w:r>
        <w:rPr>
          <w:rFonts w:ascii="Times New Roman" w:hAnsi="Times New Roman"/>
          <w:b w:val="0"/>
          <w:i w:val="0"/>
          <w:sz w:val="20"/>
        </w:rPr>
        <w:t>The endpoints.js file organizes all API calls into 10 module objects: authAPI, companiesAPI, employeesAPI, campaignsAPI, simulationsAPI, quizzesAPI, trainingAPI, analyticsAPI, gamificationAPI, and communityAPI. Each module exports methods that correspond to backend API endpoints, providing a clean separation between UI logic and HTTP communication.</w:t>
      </w:r>
    </w:p>
    <w:p>
      <w:r>
        <w:rPr>
          <w:rFonts w:ascii="Times New Roman" w:hAnsi="Times New Roman"/>
          <w:b/>
          <w:i w:val="0"/>
          <w:sz w:val="20"/>
        </w:rPr>
        <w:t>Authentication Context (AuthContext)</w:t>
      </w:r>
    </w:p>
    <w:p>
      <w:r>
        <w:rPr>
          <w:rFonts w:ascii="Times New Roman" w:hAnsi="Times New Roman"/>
          <w:b w:val="0"/>
          <w:i w:val="0"/>
          <w:sz w:val="20"/>
        </w:rPr>
        <w:t>The AuthContext provides centralized authentication state management through React Context. It exposes the current user object, authentication status, and methods for login, register, logout, profile update, password change, and role checking. On initialization, it checks localStorage for existing tokens and verifies them against the API's profile endpoint:</w:t>
      </w:r>
    </w:p>
    <w:p>
      <w:pPr>
        <w:spacing w:before="80" w:after="80"/>
        <w:ind w:left="432"/>
      </w:pPr>
      <w:r>
        <w:rPr>
          <w:rFonts w:ascii="Courier New" w:hAnsi="Courier New"/>
          <w:color w:val="333333"/>
          <w:sz w:val="16"/>
          <w:shd w:fill="F5F5F5" w:val="clear"/>
        </w:rPr>
        <w:t>// Frontend/src/contexts/AuthContext.jsx</w:t>
        <w:br/>
        <w:t>const USER_ROLES = {</w:t>
        <w:br/>
        <w:t xml:space="preserve">  SUPER_ADMIN: 'SUPER_ADMIN',</w:t>
        <w:br/>
        <w:t xml:space="preserve">  COMPANY_ADMIN: 'COMPANY_ADMIN',</w:t>
        <w:br/>
        <w:t xml:space="preserve">  EMPLOYEE: 'EMPLOYEE',</w:t>
        <w:br/>
        <w:t xml:space="preserve">  PUBLIC_USER: 'PUBLIC_USER',</w:t>
        <w:br/>
        <w:t>};</w:t>
        <w:br/>
        <w:t>const getDashboardPath = () =&gt; {</w:t>
        <w:br/>
        <w:t xml:space="preserve">  switch (user?.role) {</w:t>
        <w:br/>
        <w:t xml:space="preserve">    case 'SUPER_ADMIN': return '/admin/dashboard';</w:t>
        <w:br/>
        <w:t xml:space="preserve">    case 'COMPANY_ADMIN': return '/company/dashboard';</w:t>
        <w:br/>
        <w:t xml:space="preserve">    case 'EMPLOYEE': return '/employee/dashboard';</w:t>
        <w:br/>
        <w:t xml:space="preserve">    default: return '/';</w:t>
        <w:br/>
        <w:t xml:space="preserve">  }</w:t>
        <w:br/>
        <w:t>};</w:t>
      </w:r>
    </w:p>
    <w:p>
      <w:r>
        <w:rPr>
          <w:rFonts w:ascii="Times New Roman" w:hAnsi="Times New Roman"/>
          <w:b/>
          <w:i w:val="0"/>
          <w:sz w:val="20"/>
        </w:rPr>
        <w:t>Login Page</w:t>
      </w:r>
    </w:p>
    <w:p>
      <w:r>
        <w:rPr>
          <w:rFonts w:ascii="Times New Roman" w:hAnsi="Times New Roman"/>
          <w:b w:val="0"/>
          <w:i w:val="0"/>
          <w:sz w:val="20"/>
        </w:rPr>
        <w:t>The LoginPage (Fig. 7) presents a clean form with email and password fields, a "Remember me" checkbox, and a "Forgot password?" link. Form validation provides inline error messages with red borders (Fig. 9). The page includes a company registration call-to-action and an employee invitation hint. For unverified users, an amber banner appears with a "Resend verification email" button. The login page supports full RTL transformation for Arabic (Fig. 8).</w:t>
      </w:r>
    </w:p>
    <w:p>
      <w:pPr>
        <w:jc w:val="center"/>
      </w:pPr>
      <w:r>
        <w:drawing>
          <wp:inline xmlns:a="http://schemas.openxmlformats.org/drawingml/2006/main" xmlns:pic="http://schemas.openxmlformats.org/drawingml/2006/picture">
            <wp:extent cx="5029200" cy="2770954"/>
            <wp:docPr id="5" name="Picture 5"/>
            <wp:cNvGraphicFramePr>
              <a:graphicFrameLocks noChangeAspect="1"/>
            </wp:cNvGraphicFramePr>
            <a:graphic>
              <a:graphicData uri="http://schemas.openxmlformats.org/drawingml/2006/picture">
                <pic:pic>
                  <pic:nvPicPr>
                    <pic:cNvPr id="0" name="Figure_8.3a.png"/>
                    <pic:cNvPicPr/>
                  </pic:nvPicPr>
                  <pic:blipFill>
                    <a:blip r:embed="rId11"/>
                    <a:stretch>
                      <a:fillRect/>
                    </a:stretch>
                  </pic:blipFill>
                  <pic:spPr>
                    <a:xfrm>
                      <a:off x="0" y="0"/>
                      <a:ext cx="5029200" cy="2770954"/>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Login page in English showing PhishAware logo, email input, password field, and Sign In button.</w:t>
      </w:r>
    </w:p>
    <w:p>
      <w:pPr>
        <w:jc w:val="center"/>
      </w:pPr>
      <w:r>
        <w:drawing>
          <wp:inline xmlns:a="http://schemas.openxmlformats.org/drawingml/2006/main" xmlns:pic="http://schemas.openxmlformats.org/drawingml/2006/picture">
            <wp:extent cx="5029200" cy="2777946"/>
            <wp:docPr id="6" name="Picture 6"/>
            <wp:cNvGraphicFramePr>
              <a:graphicFrameLocks noChangeAspect="1"/>
            </wp:cNvGraphicFramePr>
            <a:graphic>
              <a:graphicData uri="http://schemas.openxmlformats.org/drawingml/2006/picture">
                <pic:pic>
                  <pic:nvPicPr>
                    <pic:cNvPr id="0" name="Figure_8.3b.png"/>
                    <pic:cNvPicPr/>
                  </pic:nvPicPr>
                  <pic:blipFill>
                    <a:blip r:embed="rId12"/>
                    <a:stretch>
                      <a:fillRect/>
                    </a:stretch>
                  </pic:blipFill>
                  <pic:spPr>
                    <a:xfrm>
                      <a:off x="0" y="0"/>
                      <a:ext cx="5029200" cy="277794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Login page in Arabic displaying full RTL transformation with mirrored layout elements.</w:t>
      </w:r>
    </w:p>
    <w:p>
      <w:pPr>
        <w:jc w:val="center"/>
      </w:pPr>
      <w:r>
        <w:drawing>
          <wp:inline xmlns:a="http://schemas.openxmlformats.org/drawingml/2006/main" xmlns:pic="http://schemas.openxmlformats.org/drawingml/2006/picture">
            <wp:extent cx="5029200" cy="2777003"/>
            <wp:docPr id="7" name="Picture 7"/>
            <wp:cNvGraphicFramePr>
              <a:graphicFrameLocks noChangeAspect="1"/>
            </wp:cNvGraphicFramePr>
            <a:graphic>
              <a:graphicData uri="http://schemas.openxmlformats.org/drawingml/2006/picture">
                <pic:pic>
                  <pic:nvPicPr>
                    <pic:cNvPr id="0" name="Figure_8.6.png"/>
                    <pic:cNvPicPr/>
                  </pic:nvPicPr>
                  <pic:blipFill>
                    <a:blip r:embed="rId13"/>
                    <a:stretch>
                      <a:fillRect/>
                    </a:stretch>
                  </pic:blipFill>
                  <pic:spPr>
                    <a:xfrm>
                      <a:off x="0" y="0"/>
                      <a:ext cx="5029200" cy="2777003"/>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Login page showing validation errors with red borders and descriptive error messages below fields.</w:t>
      </w:r>
    </w:p>
    <w:p>
      <w:r>
        <w:rPr>
          <w:rFonts w:ascii="Times New Roman" w:hAnsi="Times New Roman"/>
          <w:b/>
          <w:i w:val="0"/>
          <w:sz w:val="20"/>
        </w:rPr>
        <w:t>Registration and Verification Flow</w:t>
      </w:r>
    </w:p>
    <w:p>
      <w:r>
        <w:rPr>
          <w:rFonts w:ascii="Times New Roman" w:hAnsi="Times New Roman"/>
          <w:b w:val="0"/>
          <w:i w:val="0"/>
          <w:sz w:val="20"/>
        </w:rPr>
        <w:t>The RegisterPage (Fig. 10) collects company name, website URL, and administrator account details. Password validation enforces minimum 8-character length (Fig. 11). After successful registration, the page transitions to an inline success state showing a "Check your inbox!" message with the registered email and a resend verification button. The VerifyEmailPage handles token verification and displays a success page with a Login button (Fig. 12).</w:t>
      </w:r>
    </w:p>
    <w:p>
      <w:pPr>
        <w:jc w:val="center"/>
      </w:pPr>
      <w:r>
        <w:drawing>
          <wp:inline xmlns:a="http://schemas.openxmlformats.org/drawingml/2006/main" xmlns:pic="http://schemas.openxmlformats.org/drawingml/2006/picture">
            <wp:extent cx="5029200" cy="2774812"/>
            <wp:docPr id="8" name="Picture 8"/>
            <wp:cNvGraphicFramePr>
              <a:graphicFrameLocks noChangeAspect="1"/>
            </wp:cNvGraphicFramePr>
            <a:graphic>
              <a:graphicData uri="http://schemas.openxmlformats.org/drawingml/2006/picture">
                <pic:pic>
                  <pic:nvPicPr>
                    <pic:cNvPr id="0" name="Figure_8.7.png"/>
                    <pic:cNvPicPr/>
                  </pic:nvPicPr>
                  <pic:blipFill>
                    <a:blip r:embed="rId14"/>
                    <a:stretch>
                      <a:fillRect/>
                    </a:stretch>
                  </pic:blipFill>
                  <pic:spPr>
                    <a:xfrm>
                      <a:off x="0" y="0"/>
                      <a:ext cx="5029200" cy="2774812"/>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Company registration form displaying Company Name, Website URL, and admin account creation fields.</w:t>
      </w:r>
    </w:p>
    <w:p>
      <w:pPr>
        <w:jc w:val="center"/>
      </w:pPr>
      <w:r>
        <w:drawing>
          <wp:inline xmlns:a="http://schemas.openxmlformats.org/drawingml/2006/main" xmlns:pic="http://schemas.openxmlformats.org/drawingml/2006/picture">
            <wp:extent cx="5029200" cy="1062667"/>
            <wp:docPr id="9" name="Picture 9"/>
            <wp:cNvGraphicFramePr>
              <a:graphicFrameLocks noChangeAspect="1"/>
            </wp:cNvGraphicFramePr>
            <a:graphic>
              <a:graphicData uri="http://schemas.openxmlformats.org/drawingml/2006/picture">
                <pic:pic>
                  <pic:nvPicPr>
                    <pic:cNvPr id="0" name="Figure_8.8.png"/>
                    <pic:cNvPicPr/>
                  </pic:nvPicPr>
                  <pic:blipFill>
                    <a:blip r:embed="rId15"/>
                    <a:stretch>
                      <a:fillRect/>
                    </a:stretch>
                  </pic:blipFill>
                  <pic:spPr>
                    <a:xfrm>
                      <a:off x="0" y="0"/>
                      <a:ext cx="5029200" cy="1062667"/>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Password field validation showing browser message "lengthen to 8 characters" for security requirements.</w:t>
      </w:r>
    </w:p>
    <w:p>
      <w:pPr>
        <w:jc w:val="center"/>
      </w:pPr>
      <w:r>
        <w:drawing>
          <wp:inline xmlns:a="http://schemas.openxmlformats.org/drawingml/2006/main" xmlns:pic="http://schemas.openxmlformats.org/drawingml/2006/picture">
            <wp:extent cx="5029200" cy="3618744"/>
            <wp:docPr id="10" name="Picture 10"/>
            <wp:cNvGraphicFramePr>
              <a:graphicFrameLocks noChangeAspect="1"/>
            </wp:cNvGraphicFramePr>
            <a:graphic>
              <a:graphicData uri="http://schemas.openxmlformats.org/drawingml/2006/picture">
                <pic:pic>
                  <pic:nvPicPr>
                    <pic:cNvPr id="0" name="Figure_8.9.png"/>
                    <pic:cNvPicPr/>
                  </pic:nvPicPr>
                  <pic:blipFill>
                    <a:blip r:embed="rId16"/>
                    <a:stretch>
                      <a:fillRect/>
                    </a:stretch>
                  </pic:blipFill>
                  <pic:spPr>
                    <a:xfrm>
                      <a:off x="0" y="0"/>
                      <a:ext cx="5029200" cy="3618744"/>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Email verification success page with green checkmark icon and Login button for account access.</w:t>
      </w:r>
    </w:p>
    <w:p>
      <w:r>
        <w:rPr>
          <w:rFonts w:ascii="Times New Roman" w:hAnsi="Times New Roman"/>
          <w:b/>
          <w:i w:val="0"/>
          <w:sz w:val="20"/>
        </w:rPr>
        <w:t>Protected Route System</w:t>
      </w:r>
    </w:p>
    <w:p>
      <w:r>
        <w:rPr>
          <w:rFonts w:ascii="Times New Roman" w:hAnsi="Times New Roman"/>
          <w:b w:val="0"/>
          <w:i w:val="0"/>
          <w:sz w:val="20"/>
        </w:rPr>
        <w:t>The routing system implements three route guard components in ProtectedRoute.jsx: ProtectedRoute (requires authentication + optional role check, redirects to /login), PublicRoute (blocks authenticated users, redirects to dashboard), and GuestRoute (accessible to all). Routes are organized by user role with DashboardLayout as the parent for all authenticated routes: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Route Guard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2B579A"/>
          </w:tcPr>
          <w:p>
            <w:r/>
            <w:r>
              <w:rPr>
                <w:rFonts w:ascii="Times New Roman" w:hAnsi="Times New Roman"/>
                <w:b/>
                <w:color w:val="FFFFFF"/>
                <w:sz w:val="18"/>
              </w:rPr>
              <w:t>Route Group</w:t>
            </w:r>
          </w:p>
        </w:tc>
        <w:tc>
          <w:tcPr>
            <w:tcW w:type="dxa" w:w="2340"/>
            <w:shd w:fill="2B579A"/>
          </w:tcPr>
          <w:p>
            <w:r/>
            <w:r>
              <w:rPr>
                <w:rFonts w:ascii="Times New Roman" w:hAnsi="Times New Roman"/>
                <w:b/>
                <w:color w:val="FFFFFF"/>
                <w:sz w:val="18"/>
              </w:rPr>
              <w:t>Guard</w:t>
            </w:r>
          </w:p>
        </w:tc>
        <w:tc>
          <w:tcPr>
            <w:tcW w:type="dxa" w:w="2340"/>
            <w:shd w:fill="2B579A"/>
          </w:tcPr>
          <w:p>
            <w:r/>
            <w:r>
              <w:rPr>
                <w:rFonts w:ascii="Times New Roman" w:hAnsi="Times New Roman"/>
                <w:b/>
                <w:color w:val="FFFFFF"/>
                <w:sz w:val="18"/>
              </w:rPr>
              <w:t>Layout</w:t>
            </w:r>
          </w:p>
        </w:tc>
        <w:tc>
          <w:tcPr>
            <w:tcW w:type="dxa" w:w="2340"/>
            <w:shd w:fill="2B579A"/>
          </w:tcPr>
          <w:p>
            <w:r/>
            <w:r>
              <w:rPr>
                <w:rFonts w:ascii="Times New Roman" w:hAnsi="Times New Roman"/>
                <w:b/>
                <w:color w:val="FFFFFF"/>
                <w:sz w:val="18"/>
              </w:rPr>
              <w:t>Example Routes</w:t>
            </w:r>
          </w:p>
        </w:tc>
      </w:tr>
      <w:tr>
        <w:tc>
          <w:tcPr>
            <w:tcW w:type="dxa" w:w="2340"/>
          </w:tcPr>
          <w:p>
            <w:r/>
            <w:r>
              <w:rPr>
                <w:rFonts w:ascii="Times New Roman" w:hAnsi="Times New Roman"/>
                <w:sz w:val="18"/>
              </w:rPr>
              <w:t>Public</w:t>
            </w:r>
          </w:p>
        </w:tc>
        <w:tc>
          <w:tcPr>
            <w:tcW w:type="dxa" w:w="2340"/>
          </w:tcPr>
          <w:p>
            <w:r/>
            <w:r>
              <w:rPr>
                <w:rFonts w:ascii="Times New Roman" w:hAnsi="Times New Roman"/>
                <w:sz w:val="18"/>
              </w:rPr>
              <w:t>GuestRoute</w:t>
            </w:r>
          </w:p>
        </w:tc>
        <w:tc>
          <w:tcPr>
            <w:tcW w:type="dxa" w:w="2340"/>
          </w:tcPr>
          <w:p>
            <w:r/>
            <w:r>
              <w:rPr>
                <w:rFonts w:ascii="Times New Roman" w:hAnsi="Times New Roman"/>
                <w:sz w:val="18"/>
              </w:rPr>
              <w:t>PublicLayout</w:t>
            </w:r>
          </w:p>
        </w:tc>
        <w:tc>
          <w:tcPr>
            <w:tcW w:type="dxa" w:w="2340"/>
          </w:tcPr>
          <w:p>
            <w:r/>
            <w:r>
              <w:rPr>
                <w:rFonts w:ascii="Times New Roman" w:hAnsi="Times New Roman"/>
                <w:sz w:val="18"/>
              </w:rPr>
              <w:t>/, /training, /quiz, /community</w:t>
            </w:r>
          </w:p>
        </w:tc>
      </w:tr>
      <w:tr>
        <w:tc>
          <w:tcPr>
            <w:tcW w:type="dxa" w:w="2340"/>
            <w:shd w:fill="F2F2F2"/>
          </w:tcPr>
          <w:p>
            <w:r/>
            <w:r>
              <w:rPr>
                <w:rFonts w:ascii="Times New Roman" w:hAnsi="Times New Roman"/>
                <w:sz w:val="18"/>
              </w:rPr>
              <w:t>Auth</w:t>
            </w:r>
          </w:p>
        </w:tc>
        <w:tc>
          <w:tcPr>
            <w:tcW w:type="dxa" w:w="2340"/>
            <w:shd w:fill="F2F2F2"/>
          </w:tcPr>
          <w:p>
            <w:r/>
            <w:r>
              <w:rPr>
                <w:rFonts w:ascii="Times New Roman" w:hAnsi="Times New Roman"/>
                <w:sz w:val="18"/>
              </w:rPr>
              <w:t>PublicRoute</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/login, /register, /verify-email/:token</w:t>
            </w:r>
          </w:p>
        </w:tc>
      </w:tr>
      <w:tr>
        <w:tc>
          <w:tcPr>
            <w:tcW w:type="dxa" w:w="2340"/>
          </w:tcPr>
          <w:p>
            <w:r/>
            <w:r>
              <w:rPr>
                <w:rFonts w:ascii="Times New Roman" w:hAnsi="Times New Roman"/>
                <w:sz w:val="18"/>
              </w:rPr>
              <w:t>Employee</w:t>
            </w:r>
          </w:p>
        </w:tc>
        <w:tc>
          <w:tcPr>
            <w:tcW w:type="dxa" w:w="2340"/>
          </w:tcPr>
          <w:p>
            <w:r/>
            <w:r>
              <w:rPr>
                <w:rFonts w:ascii="Times New Roman" w:hAnsi="Times New Roman"/>
                <w:sz w:val="18"/>
              </w:rPr>
              <w:t>ProtectedRoute (EMPLOYEE)</w:t>
            </w:r>
          </w:p>
        </w:tc>
        <w:tc>
          <w:tcPr>
            <w:tcW w:type="dxa" w:w="2340"/>
          </w:tcPr>
          <w:p>
            <w:r/>
            <w:r>
              <w:rPr>
                <w:rFonts w:ascii="Times New Roman" w:hAnsi="Times New Roman"/>
                <w:sz w:val="18"/>
              </w:rPr>
              <w:t>DashboardLayout</w:t>
            </w:r>
          </w:p>
        </w:tc>
        <w:tc>
          <w:tcPr>
            <w:tcW w:type="dxa" w:w="2340"/>
          </w:tcPr>
          <w:p>
            <w:r/>
            <w:r>
              <w:rPr>
                <w:rFonts w:ascii="Times New Roman" w:hAnsi="Times New Roman"/>
                <w:sz w:val="18"/>
              </w:rPr>
              <w:t>/employee/dashboard, /employee/quizzes</w:t>
            </w:r>
          </w:p>
        </w:tc>
      </w:tr>
      <w:tr>
        <w:tc>
          <w:tcPr>
            <w:tcW w:type="dxa" w:w="2340"/>
            <w:shd w:fill="F2F2F2"/>
          </w:tcPr>
          <w:p>
            <w:r/>
            <w:r>
              <w:rPr>
                <w:rFonts w:ascii="Times New Roman" w:hAnsi="Times New Roman"/>
                <w:sz w:val="18"/>
              </w:rPr>
              <w:t>Company Admin</w:t>
            </w:r>
          </w:p>
        </w:tc>
        <w:tc>
          <w:tcPr>
            <w:tcW w:type="dxa" w:w="2340"/>
            <w:shd w:fill="F2F2F2"/>
          </w:tcPr>
          <w:p>
            <w:r/>
            <w:r>
              <w:rPr>
                <w:rFonts w:ascii="Times New Roman" w:hAnsi="Times New Roman"/>
                <w:sz w:val="18"/>
              </w:rPr>
              <w:t>ProtectedRoute (COMPANY_ADMIN)</w:t>
            </w:r>
          </w:p>
        </w:tc>
        <w:tc>
          <w:tcPr>
            <w:tcW w:type="dxa" w:w="2340"/>
            <w:shd w:fill="F2F2F2"/>
          </w:tcPr>
          <w:p>
            <w:r/>
            <w:r>
              <w:rPr>
                <w:rFonts w:ascii="Times New Roman" w:hAnsi="Times New Roman"/>
                <w:sz w:val="18"/>
              </w:rPr>
              <w:t>DashboardLayout</w:t>
            </w:r>
          </w:p>
        </w:tc>
        <w:tc>
          <w:tcPr>
            <w:tcW w:type="dxa" w:w="2340"/>
            <w:shd w:fill="F2F2F2"/>
          </w:tcPr>
          <w:p>
            <w:r/>
            <w:r>
              <w:rPr>
                <w:rFonts w:ascii="Times New Roman" w:hAnsi="Times New Roman"/>
                <w:sz w:val="18"/>
              </w:rPr>
              <w:t>/company/dashboard, /company/campaigns</w:t>
            </w:r>
          </w:p>
        </w:tc>
      </w:tr>
      <w:tr>
        <w:tc>
          <w:tcPr>
            <w:tcW w:type="dxa" w:w="2340"/>
          </w:tcPr>
          <w:p>
            <w:r/>
            <w:r>
              <w:rPr>
                <w:rFonts w:ascii="Times New Roman" w:hAnsi="Times New Roman"/>
                <w:sz w:val="18"/>
              </w:rPr>
              <w:t>Super Admin</w:t>
            </w:r>
          </w:p>
        </w:tc>
        <w:tc>
          <w:tcPr>
            <w:tcW w:type="dxa" w:w="2340"/>
          </w:tcPr>
          <w:p>
            <w:r/>
            <w:r>
              <w:rPr>
                <w:rFonts w:ascii="Times New Roman" w:hAnsi="Times New Roman"/>
                <w:sz w:val="18"/>
              </w:rPr>
              <w:t>ProtectedRoute (SUPER_ADMIN)</w:t>
            </w:r>
          </w:p>
        </w:tc>
        <w:tc>
          <w:tcPr>
            <w:tcW w:type="dxa" w:w="2340"/>
          </w:tcPr>
          <w:p>
            <w:r/>
            <w:r>
              <w:rPr>
                <w:rFonts w:ascii="Times New Roman" w:hAnsi="Times New Roman"/>
                <w:sz w:val="18"/>
              </w:rPr>
              <w:t>DashboardLayout</w:t>
            </w:r>
          </w:p>
        </w:tc>
        <w:tc>
          <w:tcPr>
            <w:tcW w:type="dxa" w:w="2340"/>
          </w:tcPr>
          <w:p>
            <w:r/>
            <w:r>
              <w:rPr>
                <w:rFonts w:ascii="Times New Roman" w:hAnsi="Times New Roman"/>
                <w:sz w:val="18"/>
              </w:rPr>
              <w:t>/admin/dashboard, /admin/companies</w:t>
            </w:r>
          </w:p>
        </w:tc>
      </w:tr>
      <w:tr>
        <w:tc>
          <w:tcPr>
            <w:tcW w:type="dxa" w:w="2340"/>
            <w:shd w:fill="F2F2F2"/>
          </w:tcPr>
          <w:p>
            <w:r/>
            <w:r>
              <w:rPr>
                <w:rFonts w:ascii="Times New Roman" w:hAnsi="Times New Roman"/>
                <w:sz w:val="18"/>
              </w:rPr>
              <w:t>Simulation</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(none)</w:t>
            </w:r>
          </w:p>
        </w:tc>
        <w:tc>
          <w:tcPr>
            <w:tcW w:type="dxa" w:w="2340"/>
            <w:shd w:fill="F2F2F2"/>
          </w:tcPr>
          <w:p>
            <w:r/>
            <w:r>
              <w:rPr>
                <w:rFonts w:ascii="Times New Roman" w:hAnsi="Times New Roman"/>
                <w:sz w:val="18"/>
              </w:rPr>
              <w:t>/simulation/caught/:token</w:t>
            </w:r>
          </w:p>
        </w:tc>
      </w:tr>
    </w:tbl>
    <w:p/>
    <w:p>
      <w:pPr>
        <w:pStyle w:val="Heading2"/>
      </w:pPr>
      <w:r>
        <w:t>B. Administrator Management Interfaces (Week 10)</w:t>
      </w:r>
    </w:p>
    <w:p>
      <w:r>
        <w:rPr>
          <w:rFonts w:ascii="Times New Roman" w:hAnsi="Times New Roman"/>
          <w:b w:val="0"/>
          <w:i w:val="0"/>
          <w:sz w:val="20"/>
        </w:rPr>
        <w:t>Week 10 focused on building the company administrator interfaces, including the main dashboard layout with sidebar navigation and header, employee management with invitation workflows, campaign creation and management, simulation template libraries, and analytics dashboards. These interfaces provide comprehensive administrative control over the organization's cybersecurity awareness program.</w:t>
      </w:r>
    </w:p>
    <w:p>
      <w:pPr>
        <w:pStyle w:val="Heading3"/>
      </w:pPr>
      <w:r>
        <w:t>1) Admin Layout, Employee &amp; Campaign Management</w:t>
      </w:r>
    </w:p>
    <w:p>
      <w:r>
        <w:rPr>
          <w:rFonts w:ascii="Times New Roman" w:hAnsi="Times New Roman"/>
          <w:b w:val="0"/>
          <w:i w:val="0"/>
          <w:sz w:val="20"/>
        </w:rPr>
        <w:t>The administrator interface uses a DashboardLayout component that provides a consistent structure across all authenticated pages. The layout features a collapsible sidebar for navigation, a fixed header with notifications and user menu, and a main content area. The layout adapts to mobile viewports with a hamburger menu and overlay-based sidebar.</w:t>
      </w:r>
    </w:p>
    <w:p>
      <w:r>
        <w:rPr>
          <w:rFonts w:ascii="Times New Roman" w:hAnsi="Times New Roman"/>
          <w:b/>
          <w:i w:val="0"/>
          <w:sz w:val="20"/>
        </w:rPr>
        <w:t>Dashboard Layout Structure</w:t>
      </w:r>
    </w:p>
    <w:p>
      <w:r>
        <w:rPr>
          <w:rFonts w:ascii="Times New Roman" w:hAnsi="Times New Roman"/>
          <w:b w:val="0"/>
          <w:i w:val="0"/>
          <w:sz w:val="20"/>
        </w:rPr>
        <w:t>The DashboardLayout (Fig. 13) implements a two-column design with a 256px fixed sidebar on desktop and an overlay sidebar on mobile. The sidebar displays the PhishAware logo, role-specific navigation items with icons, and a logout button. The header (Fig. 15) includes a language switcher (Globe icon with AR/EN text), notification dropdown with unread count badge, and a user profile menu with dropdown options.</w:t>
      </w:r>
    </w:p>
    <w:p>
      <w:pPr>
        <w:jc w:val="center"/>
      </w:pPr>
      <w:r>
        <w:drawing>
          <wp:inline xmlns:a="http://schemas.openxmlformats.org/drawingml/2006/main" xmlns:pic="http://schemas.openxmlformats.org/drawingml/2006/picture">
            <wp:extent cx="5029200" cy="2763963"/>
            <wp:docPr id="11" name="Picture 11"/>
            <wp:cNvGraphicFramePr>
              <a:graphicFrameLocks noChangeAspect="1"/>
            </wp:cNvGraphicFramePr>
            <a:graphic>
              <a:graphicData uri="http://schemas.openxmlformats.org/drawingml/2006/picture">
                <pic:pic>
                  <pic:nvPicPr>
                    <pic:cNvPr id="0" name="Figure_9.1.png"/>
                    <pic:cNvPicPr/>
                  </pic:nvPicPr>
                  <pic:blipFill>
                    <a:blip r:embed="rId17"/>
                    <a:stretch>
                      <a:fillRect/>
                    </a:stretch>
                  </pic:blipFill>
                  <pic:spPr>
                    <a:xfrm>
                      <a:off x="0" y="0"/>
                      <a:ext cx="5029200" cy="2763963"/>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Admin portal full layout showing collapsible sidebar, header with notifications, and main dashboard content area.</w:t>
      </w:r>
    </w:p>
    <w:p>
      <w:pPr>
        <w:jc w:val="center"/>
      </w:pPr>
      <w:r>
        <w:drawing>
          <wp:inline xmlns:a="http://schemas.openxmlformats.org/drawingml/2006/main" xmlns:pic="http://schemas.openxmlformats.org/drawingml/2006/picture">
            <wp:extent cx="5029200" cy="8954429"/>
            <wp:docPr id="12" name="Picture 12"/>
            <wp:cNvGraphicFramePr>
              <a:graphicFrameLocks noChangeAspect="1"/>
            </wp:cNvGraphicFramePr>
            <a:graphic>
              <a:graphicData uri="http://schemas.openxmlformats.org/drawingml/2006/picture">
                <pic:pic>
                  <pic:nvPicPr>
                    <pic:cNvPr id="0" name="Figure_9.2.png"/>
                    <pic:cNvPicPr/>
                  </pic:nvPicPr>
                  <pic:blipFill>
                    <a:blip r:embed="rId18"/>
                    <a:stretch>
                      <a:fillRect/>
                    </a:stretch>
                  </pic:blipFill>
                  <pic:spPr>
                    <a:xfrm>
                      <a:off x="0" y="0"/>
                      <a:ext cx="5029200" cy="895442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Admin sidebar in expanded state displaying all menu items with icons, active item highlighted in blue.</w:t>
      </w:r>
    </w:p>
    <w:p>
      <w:pPr>
        <w:jc w:val="center"/>
      </w:pPr>
      <w:r>
        <w:drawing>
          <wp:inline xmlns:a="http://schemas.openxmlformats.org/drawingml/2006/main" xmlns:pic="http://schemas.openxmlformats.org/drawingml/2006/picture">
            <wp:extent cx="5029200" cy="225293"/>
            <wp:docPr id="13" name="Picture 13"/>
            <wp:cNvGraphicFramePr>
              <a:graphicFrameLocks noChangeAspect="1"/>
            </wp:cNvGraphicFramePr>
            <a:graphic>
              <a:graphicData uri="http://schemas.openxmlformats.org/drawingml/2006/picture">
                <pic:pic>
                  <pic:nvPicPr>
                    <pic:cNvPr id="0" name="Figure_9.3.png"/>
                    <pic:cNvPicPr/>
                  </pic:nvPicPr>
                  <pic:blipFill>
                    <a:blip r:embed="rId19"/>
                    <a:stretch>
                      <a:fillRect/>
                    </a:stretch>
                  </pic:blipFill>
                  <pic:spPr>
                    <a:xfrm>
                      <a:off x="0" y="0"/>
                      <a:ext cx="5029200" cy="225293"/>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Admin header components including notification bell with badge count, AR/EN language toggle, and profile dropdown menu.</w:t>
      </w:r>
    </w:p>
    <w:p>
      <w:r>
        <w:rPr>
          <w:rFonts w:ascii="Times New Roman" w:hAnsi="Times New Roman"/>
          <w:b/>
          <w:i w:val="0"/>
          <w:sz w:val="20"/>
        </w:rPr>
        <w:t>Campaign Management Interface</w:t>
      </w:r>
    </w:p>
    <w:p>
      <w:r>
        <w:rPr>
          <w:rFonts w:ascii="Times New Roman" w:hAnsi="Times New Roman"/>
          <w:b w:val="0"/>
          <w:i w:val="0"/>
          <w:sz w:val="20"/>
        </w:rPr>
        <w:t>The CampaignList page (Fig. 16) displays all campaigns in a table with status badges (Draft, Active, Paused, Completed), start dates, participant counts, and action dropdowns. The CampaignCreate page (Fig. 17) provides a form for creating new quiz campaigns with configurable parameters including the English/Arabic language ratio slider and phishing scenario difficulty ratio controls. The employee assignment interface (Fig. 18) allows selecting specific employees with department filtering and displays the selected count.</w:t>
      </w:r>
    </w:p>
    <w:p>
      <w:pPr>
        <w:jc w:val="center"/>
      </w:pPr>
      <w:r>
        <w:drawing>
          <wp:inline xmlns:a="http://schemas.openxmlformats.org/drawingml/2006/main" xmlns:pic="http://schemas.openxmlformats.org/drawingml/2006/picture">
            <wp:extent cx="5029200" cy="2764658"/>
            <wp:docPr id="14" name="Picture 14"/>
            <wp:cNvGraphicFramePr>
              <a:graphicFrameLocks noChangeAspect="1"/>
            </wp:cNvGraphicFramePr>
            <a:graphic>
              <a:graphicData uri="http://schemas.openxmlformats.org/drawingml/2006/picture">
                <pic:pic>
                  <pic:nvPicPr>
                    <pic:cNvPr id="0" name="Figure_9.4.png"/>
                    <pic:cNvPicPr/>
                  </pic:nvPicPr>
                  <pic:blipFill>
                    <a:blip r:embed="rId20"/>
                    <a:stretch>
                      <a:fillRect/>
                    </a:stretch>
                  </pic:blipFill>
                  <pic:spPr>
                    <a:xfrm>
                      <a:off x="0" y="0"/>
                      <a:ext cx="5029200" cy="2764658"/>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Campaigns management page showing one campaign entry in Draft status with action buttons.</w:t>
      </w:r>
    </w:p>
    <w:p>
      <w:pPr>
        <w:jc w:val="center"/>
      </w:pPr>
      <w:r>
        <w:drawing>
          <wp:inline xmlns:a="http://schemas.openxmlformats.org/drawingml/2006/main" xmlns:pic="http://schemas.openxmlformats.org/drawingml/2006/picture">
            <wp:extent cx="5029200" cy="7620201"/>
            <wp:docPr id="15" name="Picture 15"/>
            <wp:cNvGraphicFramePr>
              <a:graphicFrameLocks noChangeAspect="1"/>
            </wp:cNvGraphicFramePr>
            <a:graphic>
              <a:graphicData uri="http://schemas.openxmlformats.org/drawingml/2006/picture">
                <pic:pic>
                  <pic:nvPicPr>
                    <pic:cNvPr id="0" name="Figure_9.5.png"/>
                    <pic:cNvPicPr/>
                  </pic:nvPicPr>
                  <pic:blipFill>
                    <a:blip r:embed="rId21"/>
                    <a:stretch>
                      <a:fillRect/>
                    </a:stretch>
                  </pic:blipFill>
                  <pic:spPr>
                    <a:xfrm>
                      <a:off x="0" y="0"/>
                      <a:ext cx="5029200" cy="7620201"/>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Campaign creation interface with AR/EN language ratio slider and phishing scenario difficulty ratio controls.</w:t>
      </w:r>
    </w:p>
    <w:p>
      <w:pPr>
        <w:jc w:val="center"/>
      </w:pPr>
      <w:r>
        <w:drawing>
          <wp:inline xmlns:a="http://schemas.openxmlformats.org/drawingml/2006/main" xmlns:pic="http://schemas.openxmlformats.org/drawingml/2006/picture">
            <wp:extent cx="5029200" cy="2892045"/>
            <wp:docPr id="16" name="Picture 16"/>
            <wp:cNvGraphicFramePr>
              <a:graphicFrameLocks noChangeAspect="1"/>
            </wp:cNvGraphicFramePr>
            <a:graphic>
              <a:graphicData uri="http://schemas.openxmlformats.org/drawingml/2006/picture">
                <pic:pic>
                  <pic:nvPicPr>
                    <pic:cNvPr id="0" name="Figure_9.6.png"/>
                    <pic:cNvPicPr/>
                  </pic:nvPicPr>
                  <pic:blipFill>
                    <a:blip r:embed="rId22"/>
                    <a:stretch>
                      <a:fillRect/>
                    </a:stretch>
                  </pic:blipFill>
                  <pic:spPr>
                    <a:xfrm>
                      <a:off x="0" y="0"/>
                      <a:ext cx="5029200" cy="2892045"/>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Employee assignment interface with selection checkboxes, department filter dropdown, and selected employee count display.</w:t>
      </w:r>
    </w:p>
    <w:p>
      <w:r>
        <w:rPr>
          <w:rFonts w:ascii="Times New Roman" w:hAnsi="Times New Roman"/>
          <w:b/>
          <w:i w:val="0"/>
          <w:sz w:val="20"/>
        </w:rPr>
        <w:t>Employee Management Interface</w:t>
      </w:r>
    </w:p>
    <w:p>
      <w:r>
        <w:rPr>
          <w:rFonts w:ascii="Times New Roman" w:hAnsi="Times New Roman"/>
          <w:b w:val="0"/>
          <w:i w:val="0"/>
          <w:sz w:val="20"/>
        </w:rPr>
        <w:t>The CompanyEmployees page (Fig. 26) presents a comprehensive employee management table with columns for name, email, department, risk score badge (color-coded by level), campaign count, and action buttons. The invite modal (Fig. 27) accepts first name, last name, email address, and department selection for single employee invitations. The employee detail view (Fig. 28) shows the employee's profile information, current risk score visualization, and tabbed sections for training history and campaign results.</w:t>
      </w:r>
    </w:p>
    <w:p>
      <w:pPr>
        <w:jc w:val="center"/>
      </w:pPr>
      <w:r>
        <w:drawing>
          <wp:inline xmlns:a="http://schemas.openxmlformats.org/drawingml/2006/main" xmlns:pic="http://schemas.openxmlformats.org/drawingml/2006/picture">
            <wp:extent cx="5029200" cy="3081311"/>
            <wp:docPr id="17" name="Picture 17"/>
            <wp:cNvGraphicFramePr>
              <a:graphicFrameLocks noChangeAspect="1"/>
            </wp:cNvGraphicFramePr>
            <a:graphic>
              <a:graphicData uri="http://schemas.openxmlformats.org/drawingml/2006/picture">
                <pic:pic>
                  <pic:nvPicPr>
                    <pic:cNvPr id="0" name="Figure_9.14.png"/>
                    <pic:cNvPicPr/>
                  </pic:nvPicPr>
                  <pic:blipFill>
                    <a:blip r:embed="rId23"/>
                    <a:stretch>
                      <a:fillRect/>
                    </a:stretch>
                  </pic:blipFill>
                  <pic:spPr>
                    <a:xfrm>
                      <a:off x="0" y="0"/>
                      <a:ext cx="5029200" cy="3081311"/>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Employee management table displaying name, email, department, risk badge, campaign count, and action buttons.</w:t>
      </w:r>
    </w:p>
    <w:p>
      <w:pPr>
        <w:jc w:val="center"/>
      </w:pPr>
      <w:r>
        <w:drawing>
          <wp:inline xmlns:a="http://schemas.openxmlformats.org/drawingml/2006/main" xmlns:pic="http://schemas.openxmlformats.org/drawingml/2006/picture">
            <wp:extent cx="5029200" cy="5674659"/>
            <wp:docPr id="18" name="Picture 18"/>
            <wp:cNvGraphicFramePr>
              <a:graphicFrameLocks noChangeAspect="1"/>
            </wp:cNvGraphicFramePr>
            <a:graphic>
              <a:graphicData uri="http://schemas.openxmlformats.org/drawingml/2006/picture">
                <pic:pic>
                  <pic:nvPicPr>
                    <pic:cNvPr id="0" name="Figure_9.15.png"/>
                    <pic:cNvPicPr/>
                  </pic:nvPicPr>
                  <pic:blipFill>
                    <a:blip r:embed="rId24"/>
                    <a:stretch>
                      <a:fillRect/>
                    </a:stretch>
                  </pic:blipFill>
                  <pic:spPr>
                    <a:xfrm>
                      <a:off x="0" y="0"/>
                      <a:ext cx="5029200" cy="567465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Invite employee modal with input fields for first name, last name, email address, and department selection.</w:t>
      </w:r>
    </w:p>
    <w:p>
      <w:pPr>
        <w:jc w:val="center"/>
      </w:pPr>
      <w:r>
        <w:drawing>
          <wp:inline xmlns:a="http://schemas.openxmlformats.org/drawingml/2006/main" xmlns:pic="http://schemas.openxmlformats.org/drawingml/2006/picture">
            <wp:extent cx="5029200" cy="3126400"/>
            <wp:docPr id="19" name="Picture 19"/>
            <wp:cNvGraphicFramePr>
              <a:graphicFrameLocks noChangeAspect="1"/>
            </wp:cNvGraphicFramePr>
            <a:graphic>
              <a:graphicData uri="http://schemas.openxmlformats.org/drawingml/2006/picture">
                <pic:pic>
                  <pic:nvPicPr>
                    <pic:cNvPr id="0" name="Figure_9.16.png"/>
                    <pic:cNvPicPr/>
                  </pic:nvPicPr>
                  <pic:blipFill>
                    <a:blip r:embed="rId25"/>
                    <a:stretch>
                      <a:fillRect/>
                    </a:stretch>
                  </pic:blipFill>
                  <pic:spPr>
                    <a:xfrm>
                      <a:off x="0" y="0"/>
                      <a:ext cx="5029200" cy="3126400"/>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Employee detail view showing profile information, current risk score, and tabbed sections for training history and campaign results.</w:t>
      </w:r>
    </w:p>
    <w:p>
      <w:r>
        <w:rPr>
          <w:rFonts w:ascii="Times New Roman" w:hAnsi="Times New Roman"/>
          <w:b/>
          <w:i w:val="0"/>
          <w:sz w:val="20"/>
        </w:rPr>
        <w:t>Training Management Interface</w:t>
      </w:r>
    </w:p>
    <w:p>
      <w:r>
        <w:rPr>
          <w:rFonts w:ascii="Times New Roman" w:hAnsi="Times New Roman"/>
          <w:b w:val="0"/>
          <w:i w:val="0"/>
          <w:sz w:val="20"/>
        </w:rPr>
        <w:t>The TrainingManagement page (Fig. 29) displays available training modules with card-based layouts showing module title, description, category badge, and action buttons. The View Details modal (Fig. 30) provides comprehensive module information including description, learning objectives, and quiz details. The assignment interface (Fig. 31) allows selecting target employees with department and risk level filters for bulk training assignment.</w:t>
      </w:r>
    </w:p>
    <w:p>
      <w:pPr>
        <w:jc w:val="center"/>
      </w:pPr>
      <w:r>
        <w:drawing>
          <wp:inline xmlns:a="http://schemas.openxmlformats.org/drawingml/2006/main" xmlns:pic="http://schemas.openxmlformats.org/drawingml/2006/picture">
            <wp:extent cx="5029200" cy="2454763"/>
            <wp:docPr id="20" name="Picture 20"/>
            <wp:cNvGraphicFramePr>
              <a:graphicFrameLocks noChangeAspect="1"/>
            </wp:cNvGraphicFramePr>
            <a:graphic>
              <a:graphicData uri="http://schemas.openxmlformats.org/drawingml/2006/picture">
                <pic:pic>
                  <pic:nvPicPr>
                    <pic:cNvPr id="0" name="Figure_9.17.png"/>
                    <pic:cNvPicPr/>
                  </pic:nvPicPr>
                  <pic:blipFill>
                    <a:blip r:embed="rId26"/>
                    <a:stretch>
                      <a:fillRect/>
                    </a:stretch>
                  </pic:blipFill>
                  <pic:spPr>
                    <a:xfrm>
                      <a:off x="0" y="0"/>
                      <a:ext cx="5029200" cy="2454763"/>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Admin training page displaying 3 training modules: Email Phishing Awareness, SMS Scams Prevention, and Voice Call Scams Detection.</w:t>
      </w:r>
    </w:p>
    <w:p>
      <w:pPr>
        <w:jc w:val="center"/>
      </w:pPr>
      <w:r>
        <w:drawing>
          <wp:inline xmlns:a="http://schemas.openxmlformats.org/drawingml/2006/main" xmlns:pic="http://schemas.openxmlformats.org/drawingml/2006/picture">
            <wp:extent cx="5029200" cy="3089046"/>
            <wp:docPr id="21" name="Picture 21"/>
            <wp:cNvGraphicFramePr>
              <a:graphicFrameLocks noChangeAspect="1"/>
            </wp:cNvGraphicFramePr>
            <a:graphic>
              <a:graphicData uri="http://schemas.openxmlformats.org/drawingml/2006/picture">
                <pic:pic>
                  <pic:nvPicPr>
                    <pic:cNvPr id="0" name="Figure_9.18.png"/>
                    <pic:cNvPicPr/>
                  </pic:nvPicPr>
                  <pic:blipFill>
                    <a:blip r:embed="rId27"/>
                    <a:stretch>
                      <a:fillRect/>
                    </a:stretch>
                  </pic:blipFill>
                  <pic:spPr>
                    <a:xfrm>
                      <a:off x="0" y="0"/>
                      <a:ext cx="5029200" cy="308904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Training module View Details modal showing module description, learning objectives, and quiz information.</w:t>
      </w:r>
    </w:p>
    <w:p>
      <w:pPr>
        <w:jc w:val="center"/>
      </w:pPr>
      <w:r>
        <w:drawing>
          <wp:inline xmlns:a="http://schemas.openxmlformats.org/drawingml/2006/main" xmlns:pic="http://schemas.openxmlformats.org/drawingml/2006/picture">
            <wp:extent cx="5029200" cy="4588042"/>
            <wp:docPr id="22" name="Picture 22"/>
            <wp:cNvGraphicFramePr>
              <a:graphicFrameLocks noChangeAspect="1"/>
            </wp:cNvGraphicFramePr>
            <a:graphic>
              <a:graphicData uri="http://schemas.openxmlformats.org/drawingml/2006/picture">
                <pic:pic>
                  <pic:nvPicPr>
                    <pic:cNvPr id="0" name="Figure_9.19.png"/>
                    <pic:cNvPicPr/>
                  </pic:nvPicPr>
                  <pic:blipFill>
                    <a:blip r:embed="rId28"/>
                    <a:stretch>
                      <a:fillRect/>
                    </a:stretch>
                  </pic:blipFill>
                  <pic:spPr>
                    <a:xfrm>
                      <a:off x="0" y="0"/>
                      <a:ext cx="5029200" cy="4588042"/>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Training module assignment interface for selecting target employees with department and risk level filters.</w:t>
      </w:r>
    </w:p>
    <w:p>
      <w:r>
        <w:rPr>
          <w:rFonts w:ascii="Times New Roman" w:hAnsi="Times New Roman"/>
          <w:b/>
          <w:i w:val="0"/>
          <w:sz w:val="20"/>
        </w:rPr>
        <w:t>Admin Profile</w:t>
      </w:r>
    </w:p>
    <w:p>
      <w:r>
        <w:rPr>
          <w:rFonts w:ascii="Times New Roman" w:hAnsi="Times New Roman"/>
          <w:b w:val="0"/>
          <w:i w:val="0"/>
          <w:sz w:val="20"/>
        </w:rPr>
        <w:t>The CompanyProfile page (Fig. 32) displays the administrator's personal information fields and account settings options, allowing profile updates and password changes.</w:t>
      </w:r>
    </w:p>
    <w:p>
      <w:pPr>
        <w:jc w:val="center"/>
      </w:pPr>
      <w:r>
        <w:drawing>
          <wp:inline xmlns:a="http://schemas.openxmlformats.org/drawingml/2006/main" xmlns:pic="http://schemas.openxmlformats.org/drawingml/2006/picture">
            <wp:extent cx="5029200" cy="3238780"/>
            <wp:docPr id="23" name="Picture 23"/>
            <wp:cNvGraphicFramePr>
              <a:graphicFrameLocks noChangeAspect="1"/>
            </wp:cNvGraphicFramePr>
            <a:graphic>
              <a:graphicData uri="http://schemas.openxmlformats.org/drawingml/2006/picture">
                <pic:pic>
                  <pic:nvPicPr>
                    <pic:cNvPr id="0" name="Figure_9.20.png"/>
                    <pic:cNvPicPr/>
                  </pic:nvPicPr>
                  <pic:blipFill>
                    <a:blip r:embed="rId29"/>
                    <a:stretch>
                      <a:fillRect/>
                    </a:stretch>
                  </pic:blipFill>
                  <pic:spPr>
                    <a:xfrm>
                      <a:off x="0" y="0"/>
                      <a:ext cx="5029200" cy="3238780"/>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Admin profile page displaying personal information fields and account settings options.</w:t>
      </w:r>
    </w:p>
    <w:p>
      <w:pPr>
        <w:pStyle w:val="Heading3"/>
      </w:pPr>
      <w:r>
        <w:t>2) Content Libraries &amp; Analytics Dashboards</w:t>
      </w:r>
    </w:p>
    <w:p>
      <w:r>
        <w:rPr>
          <w:rFonts w:ascii="Times New Roman" w:hAnsi="Times New Roman"/>
          <w:b w:val="0"/>
          <w:i w:val="0"/>
          <w:sz w:val="20"/>
        </w:rPr>
        <w:t>The content libraries provide template management for phishing simulations, and the analytics dashboards deliver data-driven insights through interactive charts and KPI cards. The simulation creation wizard guides administrators through a four-step process from template selection to email delivery.</w:t>
      </w:r>
    </w:p>
    <w:p>
      <w:r>
        <w:rPr>
          <w:rFonts w:ascii="Times New Roman" w:hAnsi="Times New Roman"/>
          <w:b/>
          <w:i w:val="0"/>
          <w:sz w:val="20"/>
        </w:rPr>
        <w:t>Simulation Template Library</w:t>
      </w:r>
    </w:p>
    <w:p>
      <w:r>
        <w:rPr>
          <w:rFonts w:ascii="Times New Roman" w:hAnsi="Times New Roman"/>
          <w:b w:val="0"/>
          <w:i w:val="0"/>
          <w:sz w:val="20"/>
        </w:rPr>
        <w:t>The CompanySimulations page (Fig. 19) displays available pre-built phishing email templates in a list format with template name, attack vector, difficulty level, and language. Templates marked as public (company=None) are globally available, while company-specific templates are scoped to the organization.</w:t>
      </w:r>
    </w:p>
    <w:p>
      <w:pPr>
        <w:jc w:val="center"/>
      </w:pPr>
      <w:r>
        <w:drawing>
          <wp:inline xmlns:a="http://schemas.openxmlformats.org/drawingml/2006/main" xmlns:pic="http://schemas.openxmlformats.org/drawingml/2006/picture">
            <wp:extent cx="5029200" cy="2759612"/>
            <wp:docPr id="24" name="Picture 24"/>
            <wp:cNvGraphicFramePr>
              <a:graphicFrameLocks noChangeAspect="1"/>
            </wp:cNvGraphicFramePr>
            <a:graphic>
              <a:graphicData uri="http://schemas.openxmlformats.org/drawingml/2006/picture">
                <pic:pic>
                  <pic:nvPicPr>
                    <pic:cNvPr id="0" name="Figure_9.7.png"/>
                    <pic:cNvPicPr/>
                  </pic:nvPicPr>
                  <pic:blipFill>
                    <a:blip r:embed="rId30"/>
                    <a:stretch>
                      <a:fillRect/>
                    </a:stretch>
                  </pic:blipFill>
                  <pic:spPr>
                    <a:xfrm>
                      <a:off x="0" y="0"/>
                      <a:ext cx="5029200" cy="2759612"/>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Simulations tab displaying list of available pre-built phishing email templates.</w:t>
      </w:r>
    </w:p>
    <w:p>
      <w:r>
        <w:rPr>
          <w:rFonts w:ascii="Times New Roman" w:hAnsi="Times New Roman"/>
          <w:b/>
          <w:i w:val="0"/>
          <w:sz w:val="20"/>
        </w:rPr>
        <w:t>Four-Step Simulation Creation Wizard</w:t>
      </w:r>
    </w:p>
    <w:p>
      <w:r>
        <w:rPr>
          <w:rFonts w:ascii="Times New Roman" w:hAnsi="Times New Roman"/>
          <w:b w:val="0"/>
          <w:i w:val="0"/>
          <w:sz w:val="20"/>
        </w:rPr>
        <w:t>The SimulationCreate component implements a guided four-step wizard for creating and sending phishing simulations. Each step validates input before allowing progression to the next:</w:t>
      </w:r>
    </w:p>
    <w:p>
      <w:r>
        <w:rPr>
          <w:rFonts w:ascii="Times New Roman" w:hAnsi="Times New Roman"/>
          <w:b w:val="0"/>
          <w:i w:val="0"/>
          <w:sz w:val="20"/>
        </w:rPr>
        <w:t>Step 1 - Template Selection (Fig. 20): Administrators enter a simulation name and description, then select from pre-built phishing email templates. Each template preview shows the subject line, sender, and difficulty level.</w:t>
      </w:r>
    </w:p>
    <w:p>
      <w:pPr>
        <w:jc w:val="center"/>
      </w:pPr>
      <w:r>
        <w:drawing>
          <wp:inline xmlns:a="http://schemas.openxmlformats.org/drawingml/2006/main" xmlns:pic="http://schemas.openxmlformats.org/drawingml/2006/picture">
            <wp:extent cx="5029200" cy="4508410"/>
            <wp:docPr id="25" name="Picture 25"/>
            <wp:cNvGraphicFramePr>
              <a:graphicFrameLocks noChangeAspect="1"/>
            </wp:cNvGraphicFramePr>
            <a:graphic>
              <a:graphicData uri="http://schemas.openxmlformats.org/drawingml/2006/picture">
                <pic:pic>
                  <pic:nvPicPr>
                    <pic:cNvPr id="0" name="Figure_9.8.png"/>
                    <pic:cNvPicPr/>
                  </pic:nvPicPr>
                  <pic:blipFill>
                    <a:blip r:embed="rId31"/>
                    <a:stretch>
                      <a:fillRect/>
                    </a:stretch>
                  </pic:blipFill>
                  <pic:spPr>
                    <a:xfrm>
                      <a:off x="0" y="0"/>
                      <a:ext cx="5029200" cy="4508410"/>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Simulation creation Step 1 showing name input, description field, and pre-built template selection.</w:t>
      </w:r>
    </w:p>
    <w:p>
      <w:r>
        <w:rPr>
          <w:rFonts w:ascii="Times New Roman" w:hAnsi="Times New Roman"/>
          <w:b w:val="0"/>
          <w:i w:val="0"/>
          <w:sz w:val="20"/>
        </w:rPr>
        <w:t>Step 2 - Employee Selection (Fig. 21): The employee selection interface provides department-based filtering, individual checkboxes, and a "select all" option. The selected employee count is displayed prominently.</w:t>
      </w:r>
    </w:p>
    <w:p>
      <w:pPr>
        <w:jc w:val="center"/>
      </w:pPr>
      <w:r>
        <w:drawing>
          <wp:inline xmlns:a="http://schemas.openxmlformats.org/drawingml/2006/main" xmlns:pic="http://schemas.openxmlformats.org/drawingml/2006/picture">
            <wp:extent cx="5029200" cy="4344329"/>
            <wp:docPr id="26" name="Picture 26"/>
            <wp:cNvGraphicFramePr>
              <a:graphicFrameLocks noChangeAspect="1"/>
            </wp:cNvGraphicFramePr>
            <a:graphic>
              <a:graphicData uri="http://schemas.openxmlformats.org/drawingml/2006/picture">
                <pic:pic>
                  <pic:nvPicPr>
                    <pic:cNvPr id="0" name="Figure_9.9.png"/>
                    <pic:cNvPicPr/>
                  </pic:nvPicPr>
                  <pic:blipFill>
                    <a:blip r:embed="rId32"/>
                    <a:stretch>
                      <a:fillRect/>
                    </a:stretch>
                  </pic:blipFill>
                  <pic:spPr>
                    <a:xfrm>
                      <a:off x="0" y="0"/>
                      <a:ext cx="5029200" cy="434432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Simulation creation Step 2 displaying employee selection interface with department filtering options.</w:t>
      </w:r>
    </w:p>
    <w:p>
      <w:r>
        <w:rPr>
          <w:rFonts w:ascii="Times New Roman" w:hAnsi="Times New Roman"/>
          <w:b w:val="0"/>
          <w:i w:val="0"/>
          <w:sz w:val="20"/>
        </w:rPr>
        <w:t>Step 3 - Review and Confirm (Fig. 22): A summary view displays the simulation name, selected template, target employee count, and tracking options before final confirmation.</w:t>
      </w:r>
    </w:p>
    <w:p>
      <w:pPr>
        <w:jc w:val="center"/>
      </w:pPr>
      <w:r>
        <w:drawing>
          <wp:inline xmlns:a="http://schemas.openxmlformats.org/drawingml/2006/main" xmlns:pic="http://schemas.openxmlformats.org/drawingml/2006/picture">
            <wp:extent cx="5029200" cy="5184742"/>
            <wp:docPr id="27" name="Picture 27"/>
            <wp:cNvGraphicFramePr>
              <a:graphicFrameLocks noChangeAspect="1"/>
            </wp:cNvGraphicFramePr>
            <a:graphic>
              <a:graphicData uri="http://schemas.openxmlformats.org/drawingml/2006/picture">
                <pic:pic>
                  <pic:nvPicPr>
                    <pic:cNvPr id="0" name="Figure_9.10.png"/>
                    <pic:cNvPicPr/>
                  </pic:nvPicPr>
                  <pic:blipFill>
                    <a:blip r:embed="rId33"/>
                    <a:stretch>
                      <a:fillRect/>
                    </a:stretch>
                  </pic:blipFill>
                  <pic:spPr>
                    <a:xfrm>
                      <a:off x="0" y="0"/>
                      <a:ext cx="5029200" cy="5184742"/>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Simulation creation Step 3 showing campaign summary review and confirm sending interface.</w:t>
      </w:r>
    </w:p>
    <w:p>
      <w:r>
        <w:rPr>
          <w:rFonts w:ascii="Times New Roman" w:hAnsi="Times New Roman"/>
          <w:b w:val="0"/>
          <w:i w:val="0"/>
          <w:sz w:val="20"/>
        </w:rPr>
        <w:t>Step 4 - Sending (Fig. 23): A loading screen with a progress indicator displays while simulation emails are being sent via the API's send endpoint. Upon completion, the user is redirected to the simulation analytics page.</w:t>
      </w:r>
    </w:p>
    <w:p>
      <w:pPr>
        <w:jc w:val="center"/>
      </w:pPr>
      <w:r>
        <w:drawing>
          <wp:inline xmlns:a="http://schemas.openxmlformats.org/drawingml/2006/main" xmlns:pic="http://schemas.openxmlformats.org/drawingml/2006/picture">
            <wp:extent cx="5029200" cy="3252385"/>
            <wp:docPr id="28" name="Picture 28"/>
            <wp:cNvGraphicFramePr>
              <a:graphicFrameLocks noChangeAspect="1"/>
            </wp:cNvGraphicFramePr>
            <a:graphic>
              <a:graphicData uri="http://schemas.openxmlformats.org/drawingml/2006/picture">
                <pic:pic>
                  <pic:nvPicPr>
                    <pic:cNvPr id="0" name="Figure_9.11.png"/>
                    <pic:cNvPicPr/>
                  </pic:nvPicPr>
                  <pic:blipFill>
                    <a:blip r:embed="rId34"/>
                    <a:stretch>
                      <a:fillRect/>
                    </a:stretch>
                  </pic:blipFill>
                  <pic:spPr>
                    <a:xfrm>
                      <a:off x="0" y="0"/>
                      <a:ext cx="5029200" cy="3252385"/>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Simulation creation Step 4 displaying loading screen with progress indicator while sending simulation emails.</w:t>
      </w:r>
    </w:p>
    <w:p>
      <w:r>
        <w:rPr>
          <w:rFonts w:ascii="Times New Roman" w:hAnsi="Times New Roman"/>
          <w:b/>
          <w:i w:val="0"/>
          <w:sz w:val="20"/>
        </w:rPr>
        <w:t>Analytics Dashboard</w:t>
      </w:r>
    </w:p>
    <w:p>
      <w:r>
        <w:rPr>
          <w:rFonts w:ascii="Times New Roman" w:hAnsi="Times New Roman"/>
          <w:b w:val="0"/>
          <w:i w:val="0"/>
          <w:sz w:val="20"/>
        </w:rPr>
        <w:t>The CompanyAnalytics page provides a comprehensive data visualization dashboard with two main sections. The upper section (Fig. 24) displays four KPI cards (total employees, active campaigns, average risk score, training completion rate), an Average Risk Score Over Time line chart (built with Recharts), and a Risk Level Distribution pie chart. The lower section (Fig. 25) shows Security Training Activity counters and Training Completion Rates breakdown by training module type.</w:t>
      </w:r>
    </w:p>
    <w:p>
      <w:pPr>
        <w:jc w:val="center"/>
      </w:pPr>
      <w:r>
        <w:drawing>
          <wp:inline xmlns:a="http://schemas.openxmlformats.org/drawingml/2006/main" xmlns:pic="http://schemas.openxmlformats.org/drawingml/2006/picture">
            <wp:extent cx="5029200" cy="3064806"/>
            <wp:docPr id="29" name="Picture 29"/>
            <wp:cNvGraphicFramePr>
              <a:graphicFrameLocks noChangeAspect="1"/>
            </wp:cNvGraphicFramePr>
            <a:graphic>
              <a:graphicData uri="http://schemas.openxmlformats.org/drawingml/2006/picture">
                <pic:pic>
                  <pic:nvPicPr>
                    <pic:cNvPr id="0" name="Figure_9.12.png"/>
                    <pic:cNvPicPr/>
                  </pic:nvPicPr>
                  <pic:blipFill>
                    <a:blip r:embed="rId35"/>
                    <a:stretch>
                      <a:fillRect/>
                    </a:stretch>
                  </pic:blipFill>
                  <pic:spPr>
                    <a:xfrm>
                      <a:off x="0" y="0"/>
                      <a:ext cx="5029200" cy="306480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Analytics dashboard upper section with 4 KPI cards, Average Risk Score Over Time line chart, and Risk Level Distribution pie chart (empty state shown).</w:t>
      </w:r>
    </w:p>
    <w:p>
      <w:pPr>
        <w:jc w:val="center"/>
      </w:pPr>
      <w:r>
        <w:drawing>
          <wp:inline xmlns:a="http://schemas.openxmlformats.org/drawingml/2006/main" xmlns:pic="http://schemas.openxmlformats.org/drawingml/2006/picture">
            <wp:extent cx="5029200" cy="1867234"/>
            <wp:docPr id="30" name="Picture 30"/>
            <wp:cNvGraphicFramePr>
              <a:graphicFrameLocks noChangeAspect="1"/>
            </wp:cNvGraphicFramePr>
            <a:graphic>
              <a:graphicData uri="http://schemas.openxmlformats.org/drawingml/2006/picture">
                <pic:pic>
                  <pic:nvPicPr>
                    <pic:cNvPr id="0" name="Figure_9.13.png"/>
                    <pic:cNvPicPr/>
                  </pic:nvPicPr>
                  <pic:blipFill>
                    <a:blip r:embed="rId36"/>
                    <a:stretch>
                      <a:fillRect/>
                    </a:stretch>
                  </pic:blipFill>
                  <pic:spPr>
                    <a:xfrm>
                      <a:off x="0" y="0"/>
                      <a:ext cx="5029200" cy="1867234"/>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Analytics dashboard lower section showing Security Training Activity counters and Training Completion Rates breakdown by training type.</w:t>
      </w:r>
    </w:p>
    <w:p>
      <w:pPr>
        <w:pStyle w:val="Heading2"/>
      </w:pPr>
      <w:r>
        <w:t>C. Employee Training &amp; Gamification UI (Week 11)</w:t>
      </w:r>
    </w:p>
    <w:p>
      <w:r>
        <w:rPr>
          <w:rFonts w:ascii="Times New Roman" w:hAnsi="Times New Roman"/>
          <w:b w:val="0"/>
          <w:i w:val="0"/>
          <w:sz w:val="20"/>
        </w:rPr>
        <w:t>Week 11 developed the employee-facing interfaces including the personal dashboard, training module interactions, quiz-taking interfaces, and gamification displays. These interfaces provide employees with an engaging, gamified experience for improving their cybersecurity awareness while tracking their progress and achievements.</w:t>
      </w:r>
    </w:p>
    <w:p>
      <w:pPr>
        <w:pStyle w:val="Heading3"/>
      </w:pPr>
      <w:r>
        <w:t>1) Employee Dashboard &amp; Training Modules</w:t>
      </w:r>
    </w:p>
    <w:p>
      <w:r>
        <w:rPr>
          <w:rFonts w:ascii="Times New Roman" w:hAnsi="Times New Roman"/>
          <w:b w:val="0"/>
          <w:i w:val="0"/>
          <w:sz w:val="20"/>
        </w:rPr>
        <w:t>The employee dashboard serves as the central hub for each employee's security awareness journey. It presents personalized risk assessment, pending tasks, earned achievements, and quick action links. The dashboard adapts to mobile viewports with a stacked layout design, ensuring accessibility on all devices.</w:t>
      </w:r>
    </w:p>
    <w:p>
      <w:r>
        <w:rPr>
          <w:rFonts w:ascii="Times New Roman" w:hAnsi="Times New Roman"/>
          <w:b/>
          <w:i w:val="0"/>
          <w:sz w:val="20"/>
        </w:rPr>
        <w:t>Employee Dashboard</w:t>
      </w:r>
    </w:p>
    <w:p>
      <w:r>
        <w:rPr>
          <w:rFonts w:ascii="Times New Roman" w:hAnsi="Times New Roman"/>
          <w:b w:val="0"/>
          <w:i w:val="0"/>
          <w:sz w:val="20"/>
        </w:rPr>
        <w:t>The EmployeeDashboard (Fig. 33) features a prominent risk score gauge implemented as an SVG circular progress indicator with color coding: green for LOW (0-25), yellow for MEDIUM (26-50), orange for HIGH (51-75), and red for CRITICAL (76-100). The gauge shows the numeric score, risk level badge, and breakdown of quiz accuracy and simulation click rate. For new employees without established scores, a gray gauge with an encouraging message prompts them to complete their first quiz.</w:t>
      </w:r>
    </w:p>
    <w:p>
      <w:pPr>
        <w:jc w:val="center"/>
      </w:pPr>
      <w:r>
        <w:drawing>
          <wp:inline xmlns:a="http://schemas.openxmlformats.org/drawingml/2006/main" xmlns:pic="http://schemas.openxmlformats.org/drawingml/2006/picture">
            <wp:extent cx="5029200" cy="2781813"/>
            <wp:docPr id="31" name="Picture 31"/>
            <wp:cNvGraphicFramePr>
              <a:graphicFrameLocks noChangeAspect="1"/>
            </wp:cNvGraphicFramePr>
            <a:graphic>
              <a:graphicData uri="http://schemas.openxmlformats.org/drawingml/2006/picture">
                <pic:pic>
                  <pic:nvPicPr>
                    <pic:cNvPr id="0" name="Figure_10.1.png"/>
                    <pic:cNvPicPr/>
                  </pic:nvPicPr>
                  <pic:blipFill>
                    <a:blip r:embed="rId37"/>
                    <a:stretch>
                      <a:fillRect/>
                    </a:stretch>
                  </pic:blipFill>
                  <pic:spPr>
                    <a:xfrm>
                      <a:off x="0" y="0"/>
                      <a:ext cx="5029200" cy="2781813"/>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Employee dashboard showing personalized welcome message, risk score gauge, training progress indicators, and earned badges display.</w:t>
      </w:r>
    </w:p>
    <w:p>
      <w:r>
        <w:rPr>
          <w:rFonts w:ascii="Times New Roman" w:hAnsi="Times New Roman"/>
          <w:b w:val="0"/>
          <w:i w:val="0"/>
          <w:sz w:val="20"/>
        </w:rPr>
        <w:t>The dashboard also includes a 2x2 quick stats grid showing pending quizzes, pending training, badges earned, and leaderboard rank, each linking to the respective page. A recent badges section displays the three most recently earned badges with emoji, name, and earned date. Quick action cards at the bottom provide direct links to Take Quiz, Continue Training, and View Leaderboard. The mobile responsive view (Fig. 34) demonstrates the stacked vertical layout with hamburger menu navigation at 375px width.</w:t>
      </w:r>
    </w:p>
    <w:p>
      <w:pPr>
        <w:jc w:val="center"/>
      </w:pPr>
      <w:r>
        <w:drawing>
          <wp:inline xmlns:a="http://schemas.openxmlformats.org/drawingml/2006/main" xmlns:pic="http://schemas.openxmlformats.org/drawingml/2006/picture">
            <wp:extent cx="5029200" cy="8665066"/>
            <wp:docPr id="32" name="Picture 32"/>
            <wp:cNvGraphicFramePr>
              <a:graphicFrameLocks noChangeAspect="1"/>
            </wp:cNvGraphicFramePr>
            <a:graphic>
              <a:graphicData uri="http://schemas.openxmlformats.org/drawingml/2006/picture">
                <pic:pic>
                  <pic:nvPicPr>
                    <pic:cNvPr id="0" name="Figure_10.2.png"/>
                    <pic:cNvPicPr/>
                  </pic:nvPicPr>
                  <pic:blipFill>
                    <a:blip r:embed="rId38"/>
                    <a:stretch>
                      <a:fillRect/>
                    </a:stretch>
                  </pic:blipFill>
                  <pic:spPr>
                    <a:xfrm>
                      <a:off x="0" y="0"/>
                      <a:ext cx="5029200" cy="866506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Employee dashboard mobile view (375px width) with stacked vertical layout and hamburger menu navigation.</w:t>
      </w:r>
    </w:p>
    <w:p>
      <w:r>
        <w:rPr>
          <w:rFonts w:ascii="Times New Roman" w:hAnsi="Times New Roman"/>
          <w:b/>
          <w:i w:val="0"/>
          <w:sz w:val="20"/>
        </w:rPr>
        <w:t>Training Module Interface</w:t>
      </w:r>
    </w:p>
    <w:p>
      <w:r>
        <w:rPr>
          <w:rFonts w:ascii="Times New Roman" w:hAnsi="Times New Roman"/>
          <w:b w:val="0"/>
          <w:i w:val="0"/>
          <w:sz w:val="20"/>
        </w:rPr>
        <w:t>The EmployeeTraining page lists all assigned training modules with status badges (Assigned, In Progress, Completed, Passed, Failed), due dates, and progress bars. Clicking a training module navigates to TakeTraining, which presents the module detail page (Fig. 38) with title, description, learning objectives, and a training mode selection interface.</w:t>
      </w:r>
    </w:p>
    <w:p>
      <w:pPr>
        <w:jc w:val="center"/>
      </w:pPr>
      <w:r>
        <w:drawing>
          <wp:inline xmlns:a="http://schemas.openxmlformats.org/drawingml/2006/main" xmlns:pic="http://schemas.openxmlformats.org/drawingml/2006/picture">
            <wp:extent cx="5029200" cy="2776830"/>
            <wp:docPr id="33" name="Picture 33"/>
            <wp:cNvGraphicFramePr>
              <a:graphicFrameLocks noChangeAspect="1"/>
            </wp:cNvGraphicFramePr>
            <a:graphic>
              <a:graphicData uri="http://schemas.openxmlformats.org/drawingml/2006/picture">
                <pic:pic>
                  <pic:nvPicPr>
                    <pic:cNvPr id="0" name="Figure_10.6.png"/>
                    <pic:cNvPicPr/>
                  </pic:nvPicPr>
                  <pic:blipFill>
                    <a:blip r:embed="rId39"/>
                    <a:stretch>
                      <a:fillRect/>
                    </a:stretch>
                  </pic:blipFill>
                  <pic:spPr>
                    <a:xfrm>
                      <a:off x="0" y="0"/>
                      <a:ext cx="5029200" cy="2776830"/>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Training module detail page showing module title, description, learning objectives, and training mode selection.</w:t>
      </w:r>
    </w:p>
    <w:p>
      <w:r>
        <w:rPr>
          <w:rFonts w:ascii="Times New Roman" w:hAnsi="Times New Roman"/>
          <w:b w:val="0"/>
          <w:i w:val="0"/>
          <w:sz w:val="20"/>
        </w:rPr>
        <w:t>The training mode selection (Fig. 39) offers two cards: Video Training (traditional video content followed by a quiz) and Interactive Learning (scenario-based interactive modules). The interactive mode maps training categories to specific lesson modules: EMAIL_SECURITY maps to phishing lessons (V4/V5/V6), SOCIAL_ENGINEERING to vishing, and MOBILE_SECURITY to smishing. Each interactive lesson has both English and Arabic versions, providing 12 total interactive modules.</w:t>
      </w:r>
    </w:p>
    <w:p>
      <w:pPr>
        <w:jc w:val="center"/>
      </w:pPr>
      <w:r>
        <w:drawing>
          <wp:inline xmlns:a="http://schemas.openxmlformats.org/drawingml/2006/main" xmlns:pic="http://schemas.openxmlformats.org/drawingml/2006/picture">
            <wp:extent cx="5029200" cy="2779233"/>
            <wp:docPr id="34" name="Picture 34"/>
            <wp:cNvGraphicFramePr>
              <a:graphicFrameLocks noChangeAspect="1"/>
            </wp:cNvGraphicFramePr>
            <a:graphic>
              <a:graphicData uri="http://schemas.openxmlformats.org/drawingml/2006/picture">
                <pic:pic>
                  <pic:nvPicPr>
                    <pic:cNvPr id="0" name="Figure_10.7.png"/>
                    <pic:cNvPicPr/>
                  </pic:nvPicPr>
                  <pic:blipFill>
                    <a:blip r:embed="rId40"/>
                    <a:stretch>
                      <a:fillRect/>
                    </a:stretch>
                  </pic:blipFill>
                  <pic:spPr>
                    <a:xfrm>
                      <a:off x="0" y="0"/>
                      <a:ext cx="5029200" cy="2779233"/>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Training mode selection interface with two cards: Video Training and Interactive Learning, each listing key features.</w:t>
      </w:r>
    </w:p>
    <w:p>
      <w:pPr>
        <w:pStyle w:val="Heading3"/>
      </w:pPr>
      <w:r>
        <w:t>2) Quiz Interfaces &amp; Gamification Display</w:t>
      </w:r>
    </w:p>
    <w:p>
      <w:r>
        <w:rPr>
          <w:rFonts w:ascii="Times New Roman" w:hAnsi="Times New Roman"/>
          <w:b w:val="0"/>
          <w:i w:val="0"/>
          <w:sz w:val="20"/>
        </w:rPr>
        <w:t>The quiz and gamification interfaces provide engaging interaction patterns for employee assessment and recognition. The quiz system supports both campaign quizzes (where employees classify emails as phishing or legitimate) and training quizzes (module-specific knowledge assessments). The gamification display showcases earned badges, points, and leaderboard rankings.</w:t>
      </w:r>
    </w:p>
    <w:p>
      <w:r>
        <w:rPr>
          <w:rFonts w:ascii="Times New Roman" w:hAnsi="Times New Roman"/>
          <w:b/>
          <w:i w:val="0"/>
          <w:sz w:val="20"/>
        </w:rPr>
        <w:t>Quiz Taking Interface</w:t>
      </w:r>
    </w:p>
    <w:p>
      <w:r>
        <w:rPr>
          <w:rFonts w:ascii="Times New Roman" w:hAnsi="Times New Roman"/>
          <w:b w:val="0"/>
          <w:i w:val="0"/>
          <w:sz w:val="20"/>
        </w:rPr>
        <w:t>The TakeQuiz component implements a multi-stage quiz experience. The start screen (Fig. 35) displays the quiz title, description, difficulty level indicator, and a Start Quiz button. Once started, the quiz question interface (Fig. 36) presents phishing email scenarios with Safe and Phishing answer buttons and a progress indicator showing dots for each question. Navigation buttons allow moving between questions.</w:t>
      </w:r>
    </w:p>
    <w:p>
      <w:pPr>
        <w:jc w:val="center"/>
      </w:pPr>
      <w:r>
        <w:drawing>
          <wp:inline xmlns:a="http://schemas.openxmlformats.org/drawingml/2006/main" xmlns:pic="http://schemas.openxmlformats.org/drawingml/2006/picture">
            <wp:extent cx="5029200" cy="2779418"/>
            <wp:docPr id="35" name="Picture 35"/>
            <wp:cNvGraphicFramePr>
              <a:graphicFrameLocks noChangeAspect="1"/>
            </wp:cNvGraphicFramePr>
            <a:graphic>
              <a:graphicData uri="http://schemas.openxmlformats.org/drawingml/2006/picture">
                <pic:pic>
                  <pic:nvPicPr>
                    <pic:cNvPr id="0" name="Figure_10.3.png"/>
                    <pic:cNvPicPr/>
                  </pic:nvPicPr>
                  <pic:blipFill>
                    <a:blip r:embed="rId41"/>
                    <a:stretch>
                      <a:fillRect/>
                    </a:stretch>
                  </pic:blipFill>
                  <pic:spPr>
                    <a:xfrm>
                      <a:off x="0" y="0"/>
                      <a:ext cx="5029200" cy="2779418"/>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Quiz start screen displaying quiz title, description text, difficulty level indicator, and Start Quiz button.</w:t>
      </w:r>
    </w:p>
    <w:p>
      <w:pPr>
        <w:jc w:val="center"/>
      </w:pPr>
      <w:r>
        <w:drawing>
          <wp:inline xmlns:a="http://schemas.openxmlformats.org/drawingml/2006/main" xmlns:pic="http://schemas.openxmlformats.org/drawingml/2006/picture">
            <wp:extent cx="5029200" cy="2795047"/>
            <wp:docPr id="36" name="Picture 36"/>
            <wp:cNvGraphicFramePr>
              <a:graphicFrameLocks noChangeAspect="1"/>
            </wp:cNvGraphicFramePr>
            <a:graphic>
              <a:graphicData uri="http://schemas.openxmlformats.org/drawingml/2006/picture">
                <pic:pic>
                  <pic:nvPicPr>
                    <pic:cNvPr id="0" name="Figure_10.4.png"/>
                    <pic:cNvPicPr/>
                  </pic:nvPicPr>
                  <pic:blipFill>
                    <a:blip r:embed="rId42"/>
                    <a:stretch>
                      <a:fillRect/>
                    </a:stretch>
                  </pic:blipFill>
                  <pic:spPr>
                    <a:xfrm>
                      <a:off x="0" y="0"/>
                      <a:ext cx="5029200" cy="2795047"/>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Quiz question interface showing phishing email scenario with Safe and Phishing answer buttons and progress indicator dots.</w:t>
      </w:r>
    </w:p>
    <w:p>
      <w:r>
        <w:rPr>
          <w:rFonts w:ascii="Times New Roman" w:hAnsi="Times New Roman"/>
          <w:b w:val="0"/>
          <w:i w:val="0"/>
          <w:sz w:val="20"/>
        </w:rPr>
        <w:t>Upon completion, the results page (Fig. 37) displays the final score, performance breakdown by category, and personalized recommendations based on the employee's strengths and weaknesses. The results interface provides actionable feedback to guide further learning.</w:t>
      </w:r>
    </w:p>
    <w:p>
      <w:pPr>
        <w:jc w:val="center"/>
      </w:pPr>
      <w:r>
        <w:drawing>
          <wp:inline xmlns:a="http://schemas.openxmlformats.org/drawingml/2006/main" xmlns:pic="http://schemas.openxmlformats.org/drawingml/2006/picture">
            <wp:extent cx="5029200" cy="2770954"/>
            <wp:docPr id="37" name="Picture 37"/>
            <wp:cNvGraphicFramePr>
              <a:graphicFrameLocks noChangeAspect="1"/>
            </wp:cNvGraphicFramePr>
            <a:graphic>
              <a:graphicData uri="http://schemas.openxmlformats.org/drawingml/2006/picture">
                <pic:pic>
                  <pic:nvPicPr>
                    <pic:cNvPr id="0" name="Figure_10.5.png"/>
                    <pic:cNvPicPr/>
                  </pic:nvPicPr>
                  <pic:blipFill>
                    <a:blip r:embed="rId43"/>
                    <a:stretch>
                      <a:fillRect/>
                    </a:stretch>
                  </pic:blipFill>
                  <pic:spPr>
                    <a:xfrm>
                      <a:off x="0" y="0"/>
                      <a:ext cx="5029200" cy="2770954"/>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Quiz results page displaying final score, performance breakdown by category, and personalized recommendations.</w:t>
      </w:r>
    </w:p>
    <w:p>
      <w:r>
        <w:rPr>
          <w:rFonts w:ascii="Times New Roman" w:hAnsi="Times New Roman"/>
          <w:b/>
          <w:i w:val="0"/>
          <w:sz w:val="20"/>
        </w:rPr>
        <w:t>Badge Showcase</w:t>
      </w:r>
    </w:p>
    <w:p>
      <w:r>
        <w:rPr>
          <w:rFonts w:ascii="Times New Roman" w:hAnsi="Times New Roman"/>
          <w:b w:val="0"/>
          <w:i w:val="0"/>
          <w:sz w:val="20"/>
        </w:rPr>
        <w:t>The EmployeeBadges page (Fig. 40) presents all available badges in a grid layout. Earned badges appear in full color with their emoji, name, and rarity badge (COMMON in gray, UNCOMMON in green, RARE in blue, EPIC in purple, LEGENDARY in yellow). Locked badges are displayed in greyscale with a lock icon overlay. Clicking a badge opens a modal with full details including description, criteria, and earning date. The page supports filtering between All, Earned, and Locked badges.</w:t>
      </w:r>
    </w:p>
    <w:p>
      <w:pPr>
        <w:jc w:val="center"/>
      </w:pPr>
      <w:r>
        <w:drawing>
          <wp:inline xmlns:a="http://schemas.openxmlformats.org/drawingml/2006/main" xmlns:pic="http://schemas.openxmlformats.org/drawingml/2006/picture">
            <wp:extent cx="5029200" cy="2750636"/>
            <wp:docPr id="38" name="Picture 38"/>
            <wp:cNvGraphicFramePr>
              <a:graphicFrameLocks noChangeAspect="1"/>
            </wp:cNvGraphicFramePr>
            <a:graphic>
              <a:graphicData uri="http://schemas.openxmlformats.org/drawingml/2006/picture">
                <pic:pic>
                  <pic:nvPicPr>
                    <pic:cNvPr id="0" name="Figure_10.8.png"/>
                    <pic:cNvPicPr/>
                  </pic:nvPicPr>
                  <pic:blipFill>
                    <a:blip r:embed="rId44"/>
                    <a:stretch>
                      <a:fillRect/>
                    </a:stretch>
                  </pic:blipFill>
                  <pic:spPr>
                    <a:xfrm>
                      <a:off x="0" y="0"/>
                      <a:ext cx="5029200" cy="2750636"/>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Badges showcase page displaying earned badges in full color and locked badges in greyscale grid layout.</w:t>
      </w:r>
    </w:p>
    <w:p>
      <w:r>
        <w:rPr>
          <w:rFonts w:ascii="Times New Roman" w:hAnsi="Times New Roman"/>
          <w:b/>
          <w:i w:val="0"/>
          <w:sz w:val="20"/>
        </w:rPr>
        <w:t>Leaderboard Interface</w:t>
      </w:r>
    </w:p>
    <w:p>
      <w:r>
        <w:rPr>
          <w:rFonts w:ascii="Times New Roman" w:hAnsi="Times New Roman"/>
          <w:b w:val="0"/>
          <w:i w:val="0"/>
          <w:sz w:val="20"/>
        </w:rPr>
        <w:t>The EmployeeLeaderboard page (Fig. 41) features a "Your Position" section with the employee's current rank, total points, and percentile. Three period tabs (Weekly, Monthly, All Time) filter the leaderboard data. The top 3 positions receive special styling with Trophy (gold), Medal (silver), and Award (bronze) icons. Each leaderboard entry shows an avatar (generated from initials in a colored circle), rank number, name, and points badge. A "How Points Work" section explains the scoring formula, providing transparency to employees about how their rank is calculated.</w:t>
      </w:r>
    </w:p>
    <w:p>
      <w:pPr>
        <w:jc w:val="center"/>
      </w:pPr>
      <w:r>
        <w:drawing>
          <wp:inline xmlns:a="http://schemas.openxmlformats.org/drawingml/2006/main" xmlns:pic="http://schemas.openxmlformats.org/drawingml/2006/picture">
            <wp:extent cx="5029200" cy="2783309"/>
            <wp:docPr id="39" name="Picture 39"/>
            <wp:cNvGraphicFramePr>
              <a:graphicFrameLocks noChangeAspect="1"/>
            </wp:cNvGraphicFramePr>
            <a:graphic>
              <a:graphicData uri="http://schemas.openxmlformats.org/drawingml/2006/picture">
                <pic:pic>
                  <pic:nvPicPr>
                    <pic:cNvPr id="0" name="Figure_10.9.png"/>
                    <pic:cNvPicPr/>
                  </pic:nvPicPr>
                  <pic:blipFill>
                    <a:blip r:embed="rId45"/>
                    <a:stretch>
                      <a:fillRect/>
                    </a:stretch>
                  </pic:blipFill>
                  <pic:spPr>
                    <a:xfrm>
                      <a:off x="0" y="0"/>
                      <a:ext cx="5029200" cy="278330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Leaderboard interface showing "Your Position" section with Weekly/Monthly/All Time tabs, statistics cards, and "How Points Work" scoring formula.</w:t>
      </w:r>
    </w:p>
    <w:p>
      <w:r>
        <w:rPr>
          <w:rFonts w:ascii="Times New Roman" w:hAnsi="Times New Roman"/>
          <w:b/>
          <w:i w:val="0"/>
          <w:sz w:val="20"/>
        </w:rPr>
        <w:t>Employee Profile</w:t>
      </w:r>
    </w:p>
    <w:p>
      <w:r>
        <w:rPr>
          <w:rFonts w:ascii="Times New Roman" w:hAnsi="Times New Roman"/>
          <w:b w:val="0"/>
          <w:i w:val="0"/>
          <w:sz w:val="20"/>
        </w:rPr>
        <w:t>The EmployeeProfile page (Fig. 42) displays personal information fields (first name, last name, email, phone, department) and account configuration options including password change. The profile page uses the same form component pattern as the admin profile.</w:t>
      </w:r>
    </w:p>
    <w:p>
      <w:pPr>
        <w:jc w:val="center"/>
      </w:pPr>
      <w:r>
        <w:drawing>
          <wp:inline xmlns:a="http://schemas.openxmlformats.org/drawingml/2006/main" xmlns:pic="http://schemas.openxmlformats.org/drawingml/2006/picture">
            <wp:extent cx="5029200" cy="2769228"/>
            <wp:docPr id="40" name="Picture 40"/>
            <wp:cNvGraphicFramePr>
              <a:graphicFrameLocks noChangeAspect="1"/>
            </wp:cNvGraphicFramePr>
            <a:graphic>
              <a:graphicData uri="http://schemas.openxmlformats.org/drawingml/2006/picture">
                <pic:pic>
                  <pic:nvPicPr>
                    <pic:cNvPr id="0" name="Figure_10.10.png"/>
                    <pic:cNvPicPr/>
                  </pic:nvPicPr>
                  <pic:blipFill>
                    <a:blip r:embed="rId46"/>
                    <a:stretch>
                      <a:fillRect/>
                    </a:stretch>
                  </pic:blipFill>
                  <pic:spPr>
                    <a:xfrm>
                      <a:off x="0" y="0"/>
                      <a:ext cx="5029200" cy="2769228"/>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Employee profile and settings page displaying personal information and account configuration options.</w:t>
      </w:r>
    </w:p>
    <w:p>
      <w:pPr>
        <w:pStyle w:val="Heading2"/>
      </w:pPr>
      <w:r>
        <w:t>D. Public Awareness Portal &amp; Final Polish (Week 11)</w:t>
      </w:r>
    </w:p>
    <w:p>
      <w:r>
        <w:rPr>
          <w:rFonts w:ascii="Times New Roman" w:hAnsi="Times New Roman"/>
          <w:b w:val="0"/>
          <w:i w:val="0"/>
          <w:sz w:val="20"/>
        </w:rPr>
        <w:t>The final frontend development phase created the public-facing community portal for cybersecurity awareness, including the landing page, awareness content pages, public quizzes, and the platform's design system. These interfaces are accessible without authentication, serving as both an awareness resource and a funnel for platform adoption.</w:t>
      </w:r>
    </w:p>
    <w:p>
      <w:pPr>
        <w:pStyle w:val="Heading3"/>
      </w:pPr>
      <w:r>
        <w:t>1) Community Portal &amp; Awareness Content</w:t>
      </w:r>
    </w:p>
    <w:p>
      <w:r>
        <w:rPr>
          <w:rFonts w:ascii="Times New Roman" w:hAnsi="Times New Roman"/>
          <w:b w:val="0"/>
          <w:i w:val="0"/>
          <w:sz w:val="20"/>
        </w:rPr>
        <w:t>The public portal provides free cybersecurity awareness content targeting Saudi Arabian users and organizations. The portal features bilingual content, Saudi-specific examples (SAMA, NCA, CERT references), and interactive elements designed to educate visitors about common cyber threats including email phishing, SMS scams, and voice call fraud.</w:t>
      </w:r>
    </w:p>
    <w:p>
      <w:r>
        <w:rPr>
          <w:rFonts w:ascii="Times New Roman" w:hAnsi="Times New Roman"/>
          <w:b/>
          <w:i w:val="0"/>
          <w:sz w:val="20"/>
        </w:rPr>
        <w:t>Landing Page Design</w:t>
      </w:r>
    </w:p>
    <w:p>
      <w:r>
        <w:rPr>
          <w:rFonts w:ascii="Times New Roman" w:hAnsi="Times New Roman"/>
          <w:b w:val="0"/>
          <w:i w:val="0"/>
          <w:sz w:val="20"/>
        </w:rPr>
        <w:t>The LandingPage (Fig. 43) opens with a hero section featuring a gradient background (primary-600 to primary-800) with the headline "Protect Yourself from Cyber Threats", a descriptive tagline, and dual call-to-action buttons: "Start Learning" (solid white) and "Take Free Quiz" (bordered). Below the hero, a features section displays four platform capabilities in a grid: Training, Simulations, Analytics, and Compliance.</w:t>
      </w:r>
    </w:p>
    <w:p>
      <w:pPr>
        <w:jc w:val="center"/>
      </w:pPr>
      <w:r>
        <w:drawing>
          <wp:inline xmlns:a="http://schemas.openxmlformats.org/drawingml/2006/main" xmlns:pic="http://schemas.openxmlformats.org/drawingml/2006/picture">
            <wp:extent cx="5029200" cy="2269359"/>
            <wp:docPr id="41" name="Picture 41"/>
            <wp:cNvGraphicFramePr>
              <a:graphicFrameLocks noChangeAspect="1"/>
            </wp:cNvGraphicFramePr>
            <a:graphic>
              <a:graphicData uri="http://schemas.openxmlformats.org/drawingml/2006/picture">
                <pic:pic>
                  <pic:nvPicPr>
                    <pic:cNvPr id="0" name="Figure_10.11.png"/>
                    <pic:cNvPicPr/>
                  </pic:nvPicPr>
                  <pic:blipFill>
                    <a:blip r:embed="rId47"/>
                    <a:stretch>
                      <a:fillRect/>
                    </a:stretch>
                  </pic:blipFill>
                  <pic:spPr>
                    <a:xfrm>
                      <a:off x="0" y="0"/>
                      <a:ext cx="5029200" cy="226935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homepage hero section with headline "Protect Yourself from Cyber Threats", tagline, and dual CTA buttons (Start Learning, Take Free Quiz).</w:t>
      </w:r>
    </w:p>
    <w:p>
      <w:r>
        <w:rPr>
          <w:rFonts w:ascii="Times New Roman" w:hAnsi="Times New Roman"/>
          <w:b w:val="0"/>
          <w:i w:val="0"/>
          <w:sz w:val="20"/>
        </w:rPr>
        <w:t>The "Learn About Cyber Threats" section (Fig. 44) presents three topic cards—Email (blue), SMS (green), and Voice (purple)—each with Saudi-specific examples and descriptions. These cards link to detailed topic training pages. A statistics banner (Fig. 45) displays platform adoption metrics: 500+ Companies Protected, 50K+ Employees Trained, 95% Threat Detection rate, and 60% Risk Reduction.</w:t>
      </w:r>
    </w:p>
    <w:p>
      <w:pPr>
        <w:jc w:val="center"/>
      </w:pPr>
      <w:r>
        <w:drawing>
          <wp:inline xmlns:a="http://schemas.openxmlformats.org/drawingml/2006/main" xmlns:pic="http://schemas.openxmlformats.org/drawingml/2006/picture">
            <wp:extent cx="5029200" cy="2780769"/>
            <wp:docPr id="42" name="Picture 42"/>
            <wp:cNvGraphicFramePr>
              <a:graphicFrameLocks noChangeAspect="1"/>
            </wp:cNvGraphicFramePr>
            <a:graphic>
              <a:graphicData uri="http://schemas.openxmlformats.org/drawingml/2006/picture">
                <pic:pic>
                  <pic:nvPicPr>
                    <pic:cNvPr id="0" name="Figure_10.12.png"/>
                    <pic:cNvPicPr/>
                  </pic:nvPicPr>
                  <pic:blipFill>
                    <a:blip r:embed="rId48"/>
                    <a:stretch>
                      <a:fillRect/>
                    </a:stretch>
                  </pic:blipFill>
                  <pic:spPr>
                    <a:xfrm>
                      <a:off x="0" y="0"/>
                      <a:ext cx="5029200" cy="278076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homepage "Learn About Cyber Threats" section featuring 3 topic cards (Email in blue, SMS in green, Voice in purple) with Saudi-specific examples.</w:t>
      </w:r>
    </w:p>
    <w:p>
      <w:pPr>
        <w:jc w:val="center"/>
      </w:pPr>
      <w:r>
        <w:drawing>
          <wp:inline xmlns:a="http://schemas.openxmlformats.org/drawingml/2006/main" xmlns:pic="http://schemas.openxmlformats.org/drawingml/2006/picture">
            <wp:extent cx="5029200" cy="1991994"/>
            <wp:docPr id="43" name="Picture 43"/>
            <wp:cNvGraphicFramePr>
              <a:graphicFrameLocks noChangeAspect="1"/>
            </wp:cNvGraphicFramePr>
            <a:graphic>
              <a:graphicData uri="http://schemas.openxmlformats.org/drawingml/2006/picture">
                <pic:pic>
                  <pic:nvPicPr>
                    <pic:cNvPr id="0" name="Figure_10.13.png"/>
                    <pic:cNvPicPr/>
                  </pic:nvPicPr>
                  <pic:blipFill>
                    <a:blip r:embed="rId49"/>
                    <a:stretch>
                      <a:fillRect/>
                    </a:stretch>
                  </pic:blipFill>
                  <pic:spPr>
                    <a:xfrm>
                      <a:off x="0" y="0"/>
                      <a:ext cx="5029200" cy="1991994"/>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homepage statistics banner displaying platform adoption metrics and success indicators.</w:t>
      </w:r>
    </w:p>
    <w:p>
      <w:r>
        <w:rPr>
          <w:rFonts w:ascii="Times New Roman" w:hAnsi="Times New Roman"/>
          <w:b/>
          <w:i w:val="0"/>
          <w:sz w:val="20"/>
        </w:rPr>
        <w:t>Public Training Content</w:t>
      </w:r>
    </w:p>
    <w:p>
      <w:r>
        <w:rPr>
          <w:rFonts w:ascii="Times New Roman" w:hAnsi="Times New Roman"/>
          <w:b w:val="0"/>
          <w:i w:val="0"/>
          <w:sz w:val="20"/>
        </w:rPr>
        <w:t>The TrainingTopics page (Fig. 46) displays three training module cards with descriptions and "Learn More" action buttons. The page supports complete RTL transformation for Arabic (Fig. 47), demonstrating the platform's bilingual commitment with identical content structure and mirrored layout. Each topic links to a detailed TopicTraining page with expanded educational content.</w:t>
      </w:r>
    </w:p>
    <w:p>
      <w:pPr>
        <w:jc w:val="center"/>
      </w:pPr>
      <w:r>
        <w:drawing>
          <wp:inline xmlns:a="http://schemas.openxmlformats.org/drawingml/2006/main" xmlns:pic="http://schemas.openxmlformats.org/drawingml/2006/picture">
            <wp:extent cx="5029200" cy="3950087"/>
            <wp:docPr id="44" name="Picture 44"/>
            <wp:cNvGraphicFramePr>
              <a:graphicFrameLocks noChangeAspect="1"/>
            </wp:cNvGraphicFramePr>
            <a:graphic>
              <a:graphicData uri="http://schemas.openxmlformats.org/drawingml/2006/picture">
                <pic:pic>
                  <pic:nvPicPr>
                    <pic:cNvPr id="0" name="Figure_10.14.png"/>
                    <pic:cNvPicPr/>
                  </pic:nvPicPr>
                  <pic:blipFill>
                    <a:blip r:embed="rId50"/>
                    <a:stretch>
                      <a:fillRect/>
                    </a:stretch>
                  </pic:blipFill>
                  <pic:spPr>
                    <a:xfrm>
                      <a:off x="0" y="0"/>
                      <a:ext cx="5029200" cy="3950087"/>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training page in English showing 3 training module cards with descriptions and "Learn More" action buttons.</w:t>
      </w:r>
    </w:p>
    <w:p>
      <w:pPr>
        <w:jc w:val="center"/>
      </w:pPr>
      <w:r>
        <w:drawing>
          <wp:inline xmlns:a="http://schemas.openxmlformats.org/drawingml/2006/main" xmlns:pic="http://schemas.openxmlformats.org/drawingml/2006/picture">
            <wp:extent cx="5029200" cy="3967931"/>
            <wp:docPr id="45" name="Picture 45"/>
            <wp:cNvGraphicFramePr>
              <a:graphicFrameLocks noChangeAspect="1"/>
            </wp:cNvGraphicFramePr>
            <a:graphic>
              <a:graphicData uri="http://schemas.openxmlformats.org/drawingml/2006/picture">
                <pic:pic>
                  <pic:nvPicPr>
                    <pic:cNvPr id="0" name="Figure_10.15.png"/>
                    <pic:cNvPicPr/>
                  </pic:nvPicPr>
                  <pic:blipFill>
                    <a:blip r:embed="rId51"/>
                    <a:stretch>
                      <a:fillRect/>
                    </a:stretch>
                  </pic:blipFill>
                  <pic:spPr>
                    <a:xfrm>
                      <a:off x="0" y="0"/>
                      <a:ext cx="5029200" cy="3967931"/>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training page in Arabic displaying identical content with complete RTL layout and Arabic text.</w:t>
      </w:r>
    </w:p>
    <w:p>
      <w:pPr>
        <w:pStyle w:val="Heading3"/>
      </w:pPr>
      <w:r>
        <w:t>2) Public Quizzes &amp; Final UI/UX Polish</w:t>
      </w:r>
    </w:p>
    <w:p>
      <w:r>
        <w:rPr>
          <w:rFonts w:ascii="Times New Roman" w:hAnsi="Times New Roman"/>
          <w:b w:val="0"/>
          <w:i w:val="0"/>
          <w:sz w:val="20"/>
        </w:rPr>
        <w:t>The public quiz system provides free, anonymous cybersecurity knowledge assessments that serve dual purposes: educating visitors about common threats and demonstrating the platform's value proposition to potential customers. The design system establishes visual consistency across all platform interfaces through a defined color palette, typography standards, and responsive design patterns.</w:t>
      </w:r>
    </w:p>
    <w:p>
      <w:r>
        <w:rPr>
          <w:rFonts w:ascii="Times New Roman" w:hAnsi="Times New Roman"/>
          <w:b/>
          <w:i w:val="0"/>
          <w:sz w:val="20"/>
        </w:rPr>
        <w:t>Public Quiz Interface</w:t>
      </w:r>
    </w:p>
    <w:p>
      <w:r>
        <w:rPr>
          <w:rFonts w:ascii="Times New Roman" w:hAnsi="Times New Roman"/>
          <w:b w:val="0"/>
          <w:i w:val="0"/>
          <w:sz w:val="20"/>
        </w:rPr>
        <w:t>The PublicQuiz page (Fig. 48) presents a "Test Your Knowledge" section with three quiz options: Email Phishing (10 questions), SMS Scams (10 questions), and Voice Scams (10 questions), all marked as Beginner difficulty. The quiz question interface (Fig. 49) displays multiple choice options with a progress bar indicator and "Submit Answer" button. Quiz attempts are tracked anonymously using session IDs, and the results page (Fig. 50) shows the achieved score, category performance breakdown, and a registration call-to-action encouraging visitors to sign up for full platform access.</w:t>
      </w:r>
    </w:p>
    <w:p>
      <w:pPr>
        <w:jc w:val="center"/>
      </w:pPr>
      <w:r>
        <w:drawing>
          <wp:inline xmlns:a="http://schemas.openxmlformats.org/drawingml/2006/main" xmlns:pic="http://schemas.openxmlformats.org/drawingml/2006/picture">
            <wp:extent cx="5029200" cy="2765357"/>
            <wp:docPr id="46" name="Picture 46"/>
            <wp:cNvGraphicFramePr>
              <a:graphicFrameLocks noChangeAspect="1"/>
            </wp:cNvGraphicFramePr>
            <a:graphic>
              <a:graphicData uri="http://schemas.openxmlformats.org/drawingml/2006/picture">
                <pic:pic>
                  <pic:nvPicPr>
                    <pic:cNvPr id="0" name="Figure_10.16.png"/>
                    <pic:cNvPicPr/>
                  </pic:nvPicPr>
                  <pic:blipFill>
                    <a:blip r:embed="rId52"/>
                    <a:stretch>
                      <a:fillRect/>
                    </a:stretch>
                  </pic:blipFill>
                  <pic:spPr>
                    <a:xfrm>
                      <a:off x="0" y="0"/>
                      <a:ext cx="5029200" cy="2765357"/>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quiz landing page "Test Your Knowledge" section with 3 quiz options: Email Phishing (10 questions), SMS Scams (10 questions), and Voice Scams (10 questions), all marked as Beginner difficulty.</w:t>
      </w:r>
    </w:p>
    <w:p>
      <w:pPr>
        <w:jc w:val="center"/>
      </w:pPr>
      <w:r>
        <w:drawing>
          <wp:inline xmlns:a="http://schemas.openxmlformats.org/drawingml/2006/main" xmlns:pic="http://schemas.openxmlformats.org/drawingml/2006/picture">
            <wp:extent cx="5029200" cy="2464049"/>
            <wp:docPr id="47" name="Picture 47"/>
            <wp:cNvGraphicFramePr>
              <a:graphicFrameLocks noChangeAspect="1"/>
            </wp:cNvGraphicFramePr>
            <a:graphic>
              <a:graphicData uri="http://schemas.openxmlformats.org/drawingml/2006/picture">
                <pic:pic>
                  <pic:nvPicPr>
                    <pic:cNvPr id="0" name="Figure_10.17.png"/>
                    <pic:cNvPicPr/>
                  </pic:nvPicPr>
                  <pic:blipFill>
                    <a:blip r:embed="rId53"/>
                    <a:stretch>
                      <a:fillRect/>
                    </a:stretch>
                  </pic:blipFill>
                  <pic:spPr>
                    <a:xfrm>
                      <a:off x="0" y="0"/>
                      <a:ext cx="5029200" cy="2464049"/>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quiz question interface with multiple choice options, progress bar indicator, and Submit Answer button.</w:t>
      </w:r>
    </w:p>
    <w:p>
      <w:pPr>
        <w:jc w:val="center"/>
      </w:pPr>
      <w:r>
        <w:drawing>
          <wp:inline xmlns:a="http://schemas.openxmlformats.org/drawingml/2006/main" xmlns:pic="http://schemas.openxmlformats.org/drawingml/2006/picture">
            <wp:extent cx="5029200" cy="2452060"/>
            <wp:docPr id="48" name="Picture 48"/>
            <wp:cNvGraphicFramePr>
              <a:graphicFrameLocks noChangeAspect="1"/>
            </wp:cNvGraphicFramePr>
            <a:graphic>
              <a:graphicData uri="http://schemas.openxmlformats.org/drawingml/2006/picture">
                <pic:pic>
                  <pic:nvPicPr>
                    <pic:cNvPr id="0" name="Figure_10.18.png"/>
                    <pic:cNvPicPr/>
                  </pic:nvPicPr>
                  <pic:blipFill>
                    <a:blip r:embed="rId54"/>
                    <a:stretch>
                      <a:fillRect/>
                    </a:stretch>
                  </pic:blipFill>
                  <pic:spPr>
                    <a:xfrm>
                      <a:off x="0" y="0"/>
                      <a:ext cx="5029200" cy="2452060"/>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Public quiz results page showing achieved score, category performance breakdown, and registration call-to-action for full platform access.</w:t>
      </w:r>
    </w:p>
    <w:p>
      <w:r>
        <w:rPr>
          <w:rFonts w:ascii="Times New Roman" w:hAnsi="Times New Roman"/>
          <w:b/>
          <w:i w:val="0"/>
          <w:sz w:val="20"/>
        </w:rPr>
        <w:t>Design System</w:t>
      </w:r>
    </w:p>
    <w:p>
      <w:r>
        <w:rPr>
          <w:rFonts w:ascii="Times New Roman" w:hAnsi="Times New Roman"/>
          <w:b w:val="0"/>
          <w:i w:val="0"/>
          <w:sz w:val="20"/>
        </w:rPr>
        <w:t>The PhishAware design system (Fig. 1) establishes a consistent visual language across the platform through a defined color palette with 10 color swatches including primary blues, success greens, warning ambers, and danger reds, each with hex codes and usage labels. The PhishAware logo (Fig. 2) features a shield icon symbolizing security protection, paired with the wordmark in the navigation bar.</w:t>
      </w:r>
    </w:p>
    <w:p>
      <w:pPr>
        <w:jc w:val="center"/>
      </w:pPr>
      <w:r>
        <w:drawing>
          <wp:inline xmlns:a="http://schemas.openxmlformats.org/drawingml/2006/main" xmlns:pic="http://schemas.openxmlformats.org/drawingml/2006/picture">
            <wp:extent cx="5029200" cy="2743200"/>
            <wp:docPr id="49" name="Picture 49"/>
            <wp:cNvGraphicFramePr>
              <a:graphicFrameLocks noChangeAspect="1"/>
            </wp:cNvGraphicFramePr>
            <a:graphic>
              <a:graphicData uri="http://schemas.openxmlformats.org/drawingml/2006/picture">
                <pic:pic>
                  <pic:nvPicPr>
                    <pic:cNvPr id="0" name="Figure_7.1.png"/>
                    <pic:cNvPicPr/>
                  </pic:nvPicPr>
                  <pic:blipFill>
                    <a:blip r:embed="rId55"/>
                    <a:stretch>
                      <a:fillRect/>
                    </a:stretch>
                  </pic:blipFill>
                  <pic:spPr>
                    <a:xfrm>
                      <a:off x="0" y="0"/>
                      <a:ext cx="5029200" cy="2743200"/>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Color palette showing 10 color swatches with hex codes and usage labels for PhishAware platform design system.</w:t>
      </w:r>
    </w:p>
    <w:p>
      <w:pPr>
        <w:jc w:val="center"/>
      </w:pPr>
      <w:r>
        <w:drawing>
          <wp:inline xmlns:a="http://schemas.openxmlformats.org/drawingml/2006/main" xmlns:pic="http://schemas.openxmlformats.org/drawingml/2006/picture">
            <wp:extent cx="5029200" cy="3950551"/>
            <wp:docPr id="50" name="Picture 50"/>
            <wp:cNvGraphicFramePr>
              <a:graphicFrameLocks noChangeAspect="1"/>
            </wp:cNvGraphicFramePr>
            <a:graphic>
              <a:graphicData uri="http://schemas.openxmlformats.org/drawingml/2006/picture">
                <pic:pic>
                  <pic:nvPicPr>
                    <pic:cNvPr id="0" name="Figure_7.3.png"/>
                    <pic:cNvPicPr/>
                  </pic:nvPicPr>
                  <pic:blipFill>
                    <a:blip r:embed="rId56"/>
                    <a:stretch>
                      <a:fillRect/>
                    </a:stretch>
                  </pic:blipFill>
                  <pic:spPr>
                    <a:xfrm>
                      <a:off x="0" y="0"/>
                      <a:ext cx="5029200" cy="3950551"/>
                    </a:xfrm>
                    <a:prstGeom prst="rect"/>
                  </pic:spPr>
                </pic:pic>
              </a:graphicData>
            </a:graphic>
          </wp:inline>
        </w:drawing>
      </w:r>
    </w:p>
    <w:p>
      <w:pPr>
        <w:pStyle w:val="Caption"/>
        <w:spacing w:after="200"/>
        <w:jc w:val="center"/>
      </w:pPr>
      <w:r>
        <w:rPr>
          <w:rFonts w:ascii="Times New Roman" w:hAnsi="Times New Roman"/>
          <w:i/>
          <w:sz w:val="18"/>
        </w:rPr>
        <w:t xml:space="preserve">Fig. </w:t>
      </w:r>
      <w:r>
        <w:fldChar w:fldCharType="begin"/>
      </w:r>
      <w:r>
        <w:instrText xml:space="preserve"> SEQ Figure \* ARABIC </w:instrText>
      </w:r>
      <w:r>
        <w:fldChar w:fldCharType="separate"/>
      </w:r>
      <w:r>
        <w:rPr>
          <w:rFonts w:ascii="Times New Roman" w:hAnsi="Times New Roman"/>
          <w:sz w:val="18"/>
        </w:rPr>
        <w:t>0</w:t>
      </w:r>
      <w:r>
        <w:fldChar w:fldCharType="end"/>
      </w:r>
      <w:r>
        <w:rPr>
          <w:rFonts w:ascii="Times New Roman" w:hAnsi="Times New Roman"/>
          <w:i/>
          <w:sz w:val="18"/>
        </w:rPr>
        <w:t>. PhishAware logo featuring shield icon with wordmark displayed in the navigation bar.</w:t>
      </w:r>
    </w:p>
    <w:p>
      <w:r>
        <w:rPr>
          <w:rFonts w:ascii="Times New Roman" w:hAnsi="Times New Roman"/>
          <w:b/>
          <w:i w:val="0"/>
          <w:sz w:val="20"/>
        </w:rPr>
        <w:t>Responsive Design</w:t>
      </w:r>
    </w:p>
    <w:p>
      <w:r>
        <w:rPr>
          <w:rFonts w:ascii="Times New Roman" w:hAnsi="Times New Roman"/>
          <w:b w:val="0"/>
          <w:i w:val="0"/>
          <w:sz w:val="20"/>
        </w:rPr>
        <w:t>The application implements responsive design using Tailwind CSS breakpoints (sm: 640px, md: 768px, lg: 1024px, xl: 1280px). Mobile layouts use stacked vertical arrangements with hamburger menu navigation, while desktop layouts utilize multi-column grids. The DashboardLayout switches from a fixed sidebar (desktop) to an overlay sidebar (mobile). All tables convert to card-based layouts on small screens, ensuring data readability. The public landing page adjusts hero text sizing, feature grids collapse from 4 columns to 1, and statistics reflow from horizontal to vertical alignment.</w:t>
      </w:r>
    </w:p>
    <w:p>
      <w:r>
        <w:rPr>
          <w:rFonts w:ascii="Times New Roman" w:hAnsi="Times New Roman"/>
          <w:b/>
          <w:i w:val="0"/>
          <w:sz w:val="20"/>
        </w:rPr>
        <w:t>Accessibility and UX Patterns</w:t>
      </w:r>
    </w:p>
    <w:p>
      <w:r>
        <w:rPr>
          <w:rFonts w:ascii="Times New Roman" w:hAnsi="Times New Roman"/>
          <w:b w:val="0"/>
          <w:i w:val="0"/>
          <w:sz w:val="20"/>
        </w:rPr>
        <w:t>The platform implements several UX best practices: toast notifications for immediate feedback on actions (react-hot-toast with top-right positioning and 4-second duration), loading spinners during async operations, empty states with descriptive text and action suggestions, confirmation dialogs for destructive operations (delete, cancel), form validation with inline error messages, and optimistic UI updates where appropriate. Charts use the Recharts library with responsive containers that adapt to available width.</w:t>
      </w:r>
    </w:p>
    <w:p>
      <w:r>
        <w:br w:type="page"/>
      </w:r>
    </w:p>
    <w:p>
      <w:pPr>
        <w:pStyle w:val="Heading1"/>
      </w:pPr>
      <w:r>
        <w:t>REFERENCES</w:t>
      </w:r>
    </w:p>
    <w:p>
      <w:pPr>
        <w:spacing w:after="80"/>
        <w:ind w:left="720" w:hanging="720"/>
      </w:pPr>
      <w:r>
        <w:rPr>
          <w:rFonts w:ascii="Times New Roman" w:hAnsi="Times New Roman"/>
          <w:b w:val="0"/>
          <w:i w:val="0"/>
          <w:sz w:val="18"/>
        </w:rPr>
        <w:t>[1] Django Software Foundation, "Django documentation," 2024. [Online]. Available: https://docs.djangoproject.com/</w:t>
      </w:r>
    </w:p>
    <w:p>
      <w:pPr>
        <w:spacing w:after="80"/>
        <w:ind w:left="720" w:hanging="720"/>
      </w:pPr>
      <w:r>
        <w:rPr>
          <w:rFonts w:ascii="Times New Roman" w:hAnsi="Times New Roman"/>
          <w:b w:val="0"/>
          <w:i w:val="0"/>
          <w:sz w:val="18"/>
        </w:rPr>
        <w:t>[2] T. Christie, "Django REST framework," 2024. [Online]. Available: https://www.django-rest-framework.org/</w:t>
      </w:r>
    </w:p>
    <w:p>
      <w:pPr>
        <w:spacing w:after="80"/>
        <w:ind w:left="720" w:hanging="720"/>
      </w:pPr>
      <w:r>
        <w:rPr>
          <w:rFonts w:ascii="Times New Roman" w:hAnsi="Times New Roman"/>
          <w:b w:val="0"/>
          <w:i w:val="0"/>
          <w:sz w:val="18"/>
        </w:rPr>
        <w:t>[3] Meta Platforms, "React documentation," 2024. [Online]. Available: https://react.dev/</w:t>
      </w:r>
    </w:p>
    <w:p>
      <w:pPr>
        <w:spacing w:after="80"/>
        <w:ind w:left="720" w:hanging="720"/>
      </w:pPr>
      <w:r>
        <w:rPr>
          <w:rFonts w:ascii="Times New Roman" w:hAnsi="Times New Roman"/>
          <w:b w:val="0"/>
          <w:i w:val="0"/>
          <w:sz w:val="18"/>
        </w:rPr>
        <w:t>[4] E. You, "Vite: Next generation frontend tooling," 2024. [Online]. Available: https://vitejs.dev/</w:t>
      </w:r>
    </w:p>
    <w:p>
      <w:pPr>
        <w:spacing w:after="80"/>
        <w:ind w:left="720" w:hanging="720"/>
      </w:pPr>
      <w:r>
        <w:rPr>
          <w:rFonts w:ascii="Times New Roman" w:hAnsi="Times New Roman"/>
          <w:b w:val="0"/>
          <w:i w:val="0"/>
          <w:sz w:val="18"/>
        </w:rPr>
        <w:t>[5] J. Müller, "i18next internationalization framework," 2024. [Online]. Available: https://www.i18next.com/</w:t>
      </w:r>
    </w:p>
    <w:p>
      <w:pPr>
        <w:spacing w:after="80"/>
        <w:ind w:left="720" w:hanging="720"/>
      </w:pPr>
      <w:r>
        <w:rPr>
          <w:rFonts w:ascii="Times New Roman" w:hAnsi="Times New Roman"/>
          <w:b w:val="0"/>
          <w:i w:val="0"/>
          <w:sz w:val="18"/>
        </w:rPr>
        <w:t>[6] Tailwind Labs, "Tailwind CSS documentation," 2024. [Online]. Available: https://tailwindcss.com/</w:t>
      </w:r>
    </w:p>
    <w:p>
      <w:pPr>
        <w:spacing w:after="80"/>
        <w:ind w:left="720" w:hanging="720"/>
      </w:pPr>
      <w:r>
        <w:rPr>
          <w:rFonts w:ascii="Times New Roman" w:hAnsi="Times New Roman"/>
          <w:b w:val="0"/>
          <w:i w:val="0"/>
          <w:sz w:val="18"/>
        </w:rPr>
        <w:t>[7] S. Canny, "python-docx library documentation," 2024. [Online]. Available: https://python-docx.readthedocs.io/</w:t>
      </w:r>
    </w:p>
    <w:p>
      <w:pPr>
        <w:spacing w:after="80"/>
        <w:ind w:left="720" w:hanging="720"/>
      </w:pPr>
      <w:r>
        <w:rPr>
          <w:rFonts w:ascii="Times New Roman" w:hAnsi="Times New Roman"/>
          <w:b w:val="0"/>
          <w:i w:val="0"/>
          <w:sz w:val="18"/>
        </w:rPr>
        <w:t>[8] D. Arias, "djangorestframework-simplejwt," 2024. [Online]. Available: https://django-rest-framework-simplejwt.readthedocs.io/</w:t>
      </w:r>
    </w:p>
    <w:p>
      <w:pPr>
        <w:spacing w:after="80"/>
        <w:ind w:left="720" w:hanging="720"/>
      </w:pPr>
      <w:r>
        <w:rPr>
          <w:rFonts w:ascii="Times New Roman" w:hAnsi="Times New Roman"/>
          <w:b w:val="0"/>
          <w:i w:val="0"/>
          <w:sz w:val="18"/>
        </w:rPr>
        <w:t>[9] SendGrid, "SendGrid SMTP relay documentation," 2024. [Online]. Available: https://docs.sendgrid.com/</w:t>
      </w:r>
    </w:p>
    <w:p>
      <w:pPr>
        <w:spacing w:after="80"/>
        <w:ind w:left="720" w:hanging="720"/>
      </w:pPr>
      <w:r>
        <w:rPr>
          <w:rFonts w:ascii="Times New Roman" w:hAnsi="Times New Roman"/>
          <w:b w:val="0"/>
          <w:i w:val="0"/>
          <w:sz w:val="18"/>
        </w:rPr>
        <w:t>[10] Anti-Phishing Working Group, "Phishing activity trends report," APWG, 2024.</w:t>
      </w:r>
    </w:p>
    <w:p>
      <w:pPr>
        <w:spacing w:after="80"/>
        <w:ind w:left="720" w:hanging="720"/>
      </w:pPr>
      <w:r>
        <w:rPr>
          <w:rFonts w:ascii="Times New Roman" w:hAnsi="Times New Roman"/>
          <w:b w:val="0"/>
          <w:i w:val="0"/>
          <w:sz w:val="18"/>
        </w:rPr>
        <w:t>[11] Saudi National Cybersecurity Authority, "National Cybersecurity Strategy," NCA, 2023.</w:t>
      </w:r>
    </w:p>
    <w:p>
      <w:pPr>
        <w:spacing w:after="80"/>
        <w:ind w:left="720" w:hanging="720"/>
      </w:pPr>
      <w:r>
        <w:rPr>
          <w:rFonts w:ascii="Times New Roman" w:hAnsi="Times New Roman"/>
          <w:b w:val="0"/>
          <w:i w:val="0"/>
          <w:sz w:val="18"/>
        </w:rPr>
        <w:t>[12] SANS Institute, "Security awareness training best practices," SANS, 2024.</w:t>
      </w:r>
    </w:p>
    <w:p>
      <w:pPr>
        <w:spacing w:after="80"/>
        <w:ind w:left="720" w:hanging="720"/>
      </w:pPr>
      <w:r>
        <w:rPr>
          <w:rFonts w:ascii="Times New Roman" w:hAnsi="Times New Roman"/>
          <w:b w:val="0"/>
          <w:i w:val="0"/>
          <w:sz w:val="18"/>
        </w:rPr>
        <w:t>[13] Recharts Contributors, "Recharts composable chart library," 2024. [Online]. Available: https://recharts.org/</w:t>
      </w:r>
    </w:p>
    <w:p>
      <w:pPr>
        <w:spacing w:after="80"/>
        <w:ind w:left="720" w:hanging="720"/>
      </w:pPr>
      <w:r>
        <w:rPr>
          <w:rFonts w:ascii="Times New Roman" w:hAnsi="Times New Roman"/>
          <w:b w:val="0"/>
          <w:i w:val="0"/>
          <w:sz w:val="18"/>
        </w:rPr>
        <w:t>[14] Lucide Contributors, "Lucide icon library," 2024. [Online]. Available: https://lucide.dev/</w:t>
      </w:r>
    </w:p>
    <w:p>
      <w:pPr>
        <w:spacing w:after="80"/>
        <w:ind w:left="720" w:hanging="720"/>
      </w:pPr>
      <w:r>
        <w:rPr>
          <w:rFonts w:ascii="Times New Roman" w:hAnsi="Times New Roman"/>
          <w:b w:val="0"/>
          <w:i w:val="0"/>
          <w:sz w:val="18"/>
        </w:rPr>
        <w:t>[15] OWASP Foundation, "OWASP Top Ten," 2021. [Online]. Available: https://owasp.org/www-project-top-ten/</w:t>
      </w:r>
    </w:p>
    <w:p>
      <w:r>
        <w:br w:type="page"/>
      </w:r>
    </w:p>
    <w:p>
      <w:pPr>
        <w:pStyle w:val="Heading1"/>
      </w:pPr>
      <w:r>
        <w:t>APPENDICES</w:t>
      </w:r>
    </w:p>
    <w:p>
      <w:pPr>
        <w:pStyle w:val="Heading2"/>
      </w:pPr>
      <w:r>
        <w:t>A. Complete API Endpoint Reference</w:t>
      </w:r>
    </w:p>
    <w:p>
      <w:r>
        <w:rPr>
          <w:rFonts w:ascii="Times New Roman" w:hAnsi="Times New Roman"/>
          <w:b w:val="0"/>
          <w:i w:val="0"/>
          <w:sz w:val="20"/>
        </w:rPr>
        <w:t>The following table lists all API endpoints available in the PhishAware platform organized by application module:</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Complete API Endpoint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Endpoint</w:t>
            </w:r>
          </w:p>
        </w:tc>
        <w:tc>
          <w:tcPr>
            <w:tcW w:type="dxa" w:w="3120"/>
            <w:shd w:fill="2B579A"/>
          </w:tcPr>
          <w:p>
            <w:r/>
            <w:r>
              <w:rPr>
                <w:rFonts w:ascii="Times New Roman" w:hAnsi="Times New Roman"/>
                <w:b/>
                <w:color w:val="FFFFFF"/>
                <w:sz w:val="18"/>
              </w:rPr>
              <w:t>Auth</w:t>
            </w:r>
          </w:p>
        </w:tc>
        <w:tc>
          <w:tcPr>
            <w:tcW w:type="dxa" w:w="3120"/>
            <w:shd w:fill="2B579A"/>
          </w:tcPr>
          <w:p>
            <w:r/>
            <w:r>
              <w:rPr>
                <w:rFonts w:ascii="Times New Roman" w:hAnsi="Times New Roman"/>
                <w:b/>
                <w:color w:val="FFFFFF"/>
                <w:sz w:val="18"/>
              </w:rPr>
              <w:t>Description</w:t>
            </w:r>
          </w:p>
        </w:tc>
      </w:tr>
      <w:tr>
        <w:tc>
          <w:tcPr>
            <w:tcW w:type="dxa" w:w="3120"/>
          </w:tcPr>
          <w:p>
            <w:r/>
            <w:r>
              <w:rPr>
                <w:rFonts w:ascii="Times New Roman" w:hAnsi="Times New Roman"/>
                <w:sz w:val="18"/>
              </w:rPr>
              <w:t>POST /api/v1/auth/register/</w:t>
            </w:r>
          </w:p>
        </w:tc>
        <w:tc>
          <w:tcPr>
            <w:tcW w:type="dxa" w:w="3120"/>
          </w:tcPr>
          <w:p>
            <w:r/>
            <w:r>
              <w:rPr>
                <w:rFonts w:ascii="Times New Roman" w:hAnsi="Times New Roman"/>
                <w:sz w:val="18"/>
              </w:rPr>
              <w:t>None</w:t>
            </w:r>
          </w:p>
        </w:tc>
        <w:tc>
          <w:tcPr>
            <w:tcW w:type="dxa" w:w="3120"/>
          </w:tcPr>
          <w:p>
            <w:r/>
            <w:r>
              <w:rPr>
                <w:rFonts w:ascii="Times New Roman" w:hAnsi="Times New Roman"/>
                <w:sz w:val="18"/>
              </w:rPr>
              <w:t>User registration</w:t>
            </w:r>
          </w:p>
        </w:tc>
      </w:tr>
      <w:tr>
        <w:tc>
          <w:tcPr>
            <w:tcW w:type="dxa" w:w="3120"/>
            <w:shd w:fill="F2F2F2"/>
          </w:tcPr>
          <w:p>
            <w:r/>
            <w:r>
              <w:rPr>
                <w:rFonts w:ascii="Times New Roman" w:hAnsi="Times New Roman"/>
                <w:sz w:val="18"/>
              </w:rPr>
              <w:t>POST /api/v1/auth/login/</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JWT login</w:t>
            </w:r>
          </w:p>
        </w:tc>
      </w:tr>
      <w:tr>
        <w:tc>
          <w:tcPr>
            <w:tcW w:type="dxa" w:w="3120"/>
          </w:tcPr>
          <w:p>
            <w:r/>
            <w:r>
              <w:rPr>
                <w:rFonts w:ascii="Times New Roman" w:hAnsi="Times New Roman"/>
                <w:sz w:val="18"/>
              </w:rPr>
              <w:t>POST /api/v1/auth/logout/</w:t>
            </w:r>
          </w:p>
        </w:tc>
        <w:tc>
          <w:tcPr>
            <w:tcW w:type="dxa" w:w="3120"/>
          </w:tcPr>
          <w:p>
            <w:r/>
            <w:r>
              <w:rPr>
                <w:rFonts w:ascii="Times New Roman" w:hAnsi="Times New Roman"/>
                <w:sz w:val="18"/>
              </w:rPr>
              <w:t>JWT</w:t>
            </w:r>
          </w:p>
        </w:tc>
        <w:tc>
          <w:tcPr>
            <w:tcW w:type="dxa" w:w="3120"/>
          </w:tcPr>
          <w:p>
            <w:r/>
            <w:r>
              <w:rPr>
                <w:rFonts w:ascii="Times New Roman" w:hAnsi="Times New Roman"/>
                <w:sz w:val="18"/>
              </w:rPr>
              <w:t>Token blacklisting</w:t>
            </w:r>
          </w:p>
        </w:tc>
      </w:tr>
      <w:tr>
        <w:tc>
          <w:tcPr>
            <w:tcW w:type="dxa" w:w="3120"/>
            <w:shd w:fill="F2F2F2"/>
          </w:tcPr>
          <w:p>
            <w:r/>
            <w:r>
              <w:rPr>
                <w:rFonts w:ascii="Times New Roman" w:hAnsi="Times New Roman"/>
                <w:sz w:val="18"/>
              </w:rPr>
              <w:t>POST /api/v1/auth/token/refresh/</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Refresh access token</w:t>
            </w:r>
          </w:p>
        </w:tc>
      </w:tr>
      <w:tr>
        <w:tc>
          <w:tcPr>
            <w:tcW w:type="dxa" w:w="3120"/>
          </w:tcPr>
          <w:p>
            <w:r/>
            <w:r>
              <w:rPr>
                <w:rFonts w:ascii="Times New Roman" w:hAnsi="Times New Roman"/>
                <w:sz w:val="18"/>
              </w:rPr>
              <w:t>POST /api/v1/auth/verify-email/&lt;token&gt;/</w:t>
            </w:r>
          </w:p>
        </w:tc>
        <w:tc>
          <w:tcPr>
            <w:tcW w:type="dxa" w:w="3120"/>
          </w:tcPr>
          <w:p>
            <w:r/>
            <w:r>
              <w:rPr>
                <w:rFonts w:ascii="Times New Roman" w:hAnsi="Times New Roman"/>
                <w:sz w:val="18"/>
              </w:rPr>
              <w:t>None</w:t>
            </w:r>
          </w:p>
        </w:tc>
        <w:tc>
          <w:tcPr>
            <w:tcW w:type="dxa" w:w="3120"/>
          </w:tcPr>
          <w:p>
            <w:r/>
            <w:r>
              <w:rPr>
                <w:rFonts w:ascii="Times New Roman" w:hAnsi="Times New Roman"/>
                <w:sz w:val="18"/>
              </w:rPr>
              <w:t>Email verification</w:t>
            </w:r>
          </w:p>
        </w:tc>
      </w:tr>
      <w:tr>
        <w:tc>
          <w:tcPr>
            <w:tcW w:type="dxa" w:w="3120"/>
            <w:shd w:fill="F2F2F2"/>
          </w:tcPr>
          <w:p>
            <w:r/>
            <w:r>
              <w:rPr>
                <w:rFonts w:ascii="Times New Roman" w:hAnsi="Times New Roman"/>
                <w:sz w:val="18"/>
              </w:rPr>
              <w:t>POST /api/v1/auth/resend-verification/</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Resend verification</w:t>
            </w:r>
          </w:p>
        </w:tc>
      </w:tr>
      <w:tr>
        <w:tc>
          <w:tcPr>
            <w:tcW w:type="dxa" w:w="3120"/>
          </w:tcPr>
          <w:p>
            <w:r/>
            <w:r>
              <w:rPr>
                <w:rFonts w:ascii="Times New Roman" w:hAnsi="Times New Roman"/>
                <w:sz w:val="18"/>
              </w:rPr>
              <w:t>POST /api/v1/auth/password-reset/</w:t>
            </w:r>
          </w:p>
        </w:tc>
        <w:tc>
          <w:tcPr>
            <w:tcW w:type="dxa" w:w="3120"/>
          </w:tcPr>
          <w:p>
            <w:r/>
            <w:r>
              <w:rPr>
                <w:rFonts w:ascii="Times New Roman" w:hAnsi="Times New Roman"/>
                <w:sz w:val="18"/>
              </w:rPr>
              <w:t>None</w:t>
            </w:r>
          </w:p>
        </w:tc>
        <w:tc>
          <w:tcPr>
            <w:tcW w:type="dxa" w:w="3120"/>
          </w:tcPr>
          <w:p>
            <w:r/>
            <w:r>
              <w:rPr>
                <w:rFonts w:ascii="Times New Roman" w:hAnsi="Times New Roman"/>
                <w:sz w:val="18"/>
              </w:rPr>
              <w:t>Request password reset</w:t>
            </w:r>
          </w:p>
        </w:tc>
      </w:tr>
      <w:tr>
        <w:tc>
          <w:tcPr>
            <w:tcW w:type="dxa" w:w="3120"/>
            <w:shd w:fill="F2F2F2"/>
          </w:tcPr>
          <w:p>
            <w:r/>
            <w:r>
              <w:rPr>
                <w:rFonts w:ascii="Times New Roman" w:hAnsi="Times New Roman"/>
                <w:sz w:val="18"/>
              </w:rPr>
              <w:t>POST /api/v1/auth/password-reset/&lt;token&gt;/</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Reset password</w:t>
            </w:r>
          </w:p>
        </w:tc>
      </w:tr>
      <w:tr>
        <w:tc>
          <w:tcPr>
            <w:tcW w:type="dxa" w:w="3120"/>
          </w:tcPr>
          <w:p>
            <w:r/>
            <w:r>
              <w:rPr>
                <w:rFonts w:ascii="Times New Roman" w:hAnsi="Times New Roman"/>
                <w:sz w:val="18"/>
              </w:rPr>
              <w:t>GET/PATCH /api/v1/auth/profile/</w:t>
            </w:r>
          </w:p>
        </w:tc>
        <w:tc>
          <w:tcPr>
            <w:tcW w:type="dxa" w:w="3120"/>
          </w:tcPr>
          <w:p>
            <w:r/>
            <w:r>
              <w:rPr>
                <w:rFonts w:ascii="Times New Roman" w:hAnsi="Times New Roman"/>
                <w:sz w:val="18"/>
              </w:rPr>
              <w:t>JWT</w:t>
            </w:r>
          </w:p>
        </w:tc>
        <w:tc>
          <w:tcPr>
            <w:tcW w:type="dxa" w:w="3120"/>
          </w:tcPr>
          <w:p>
            <w:r/>
            <w:r>
              <w:rPr>
                <w:rFonts w:ascii="Times New Roman" w:hAnsi="Times New Roman"/>
                <w:sz w:val="18"/>
              </w:rPr>
              <w:t>User profile</w:t>
            </w:r>
          </w:p>
        </w:tc>
      </w:tr>
      <w:tr>
        <w:tc>
          <w:tcPr>
            <w:tcW w:type="dxa" w:w="3120"/>
            <w:shd w:fill="F2F2F2"/>
          </w:tcPr>
          <w:p>
            <w:r/>
            <w:r>
              <w:rPr>
                <w:rFonts w:ascii="Times New Roman" w:hAnsi="Times New Roman"/>
                <w:sz w:val="18"/>
              </w:rPr>
              <w:t>POST /api/v1/auth/change-password/</w:t>
            </w:r>
          </w:p>
        </w:tc>
        <w:tc>
          <w:tcPr>
            <w:tcW w:type="dxa" w:w="3120"/>
            <w:shd w:fill="F2F2F2"/>
          </w:tcPr>
          <w:p>
            <w:r/>
            <w:r>
              <w:rPr>
                <w:rFonts w:ascii="Times New Roman" w:hAnsi="Times New Roman"/>
                <w:sz w:val="18"/>
              </w:rPr>
              <w:t>JWT</w:t>
            </w:r>
          </w:p>
        </w:tc>
        <w:tc>
          <w:tcPr>
            <w:tcW w:type="dxa" w:w="3120"/>
            <w:shd w:fill="F2F2F2"/>
          </w:tcPr>
          <w:p>
            <w:r/>
            <w:r>
              <w:rPr>
                <w:rFonts w:ascii="Times New Roman" w:hAnsi="Times New Roman"/>
                <w:sz w:val="18"/>
              </w:rPr>
              <w:t>Change password</w:t>
            </w:r>
          </w:p>
        </w:tc>
      </w:tr>
      <w:tr>
        <w:tc>
          <w:tcPr>
            <w:tcW w:type="dxa" w:w="3120"/>
          </w:tcPr>
          <w:p>
            <w:r/>
            <w:r>
              <w:rPr>
                <w:rFonts w:ascii="Times New Roman" w:hAnsi="Times New Roman"/>
                <w:sz w:val="18"/>
              </w:rPr>
              <w:t>POST /api/v1/employees/invite/</w:t>
            </w:r>
          </w:p>
        </w:tc>
        <w:tc>
          <w:tcPr>
            <w:tcW w:type="dxa" w:w="3120"/>
          </w:tcPr>
          <w:p>
            <w:r/>
            <w:r>
              <w:rPr>
                <w:rFonts w:ascii="Times New Roman" w:hAnsi="Times New Roman"/>
                <w:sz w:val="18"/>
              </w:rPr>
              <w:t>Admin</w:t>
            </w:r>
          </w:p>
        </w:tc>
        <w:tc>
          <w:tcPr>
            <w:tcW w:type="dxa" w:w="3120"/>
          </w:tcPr>
          <w:p>
            <w:r/>
            <w:r>
              <w:rPr>
                <w:rFonts w:ascii="Times New Roman" w:hAnsi="Times New Roman"/>
                <w:sz w:val="18"/>
              </w:rPr>
              <w:t>Invite employee</w:t>
            </w:r>
          </w:p>
        </w:tc>
      </w:tr>
      <w:tr>
        <w:tc>
          <w:tcPr>
            <w:tcW w:type="dxa" w:w="3120"/>
            <w:shd w:fill="F2F2F2"/>
          </w:tcPr>
          <w:p>
            <w:r/>
            <w:r>
              <w:rPr>
                <w:rFonts w:ascii="Times New Roman" w:hAnsi="Times New Roman"/>
                <w:sz w:val="18"/>
              </w:rPr>
              <w:t>GET /api/v1/employees/invite/&lt;token&gt;/</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Invitation details</w:t>
            </w:r>
          </w:p>
        </w:tc>
      </w:tr>
      <w:tr>
        <w:tc>
          <w:tcPr>
            <w:tcW w:type="dxa" w:w="3120"/>
          </w:tcPr>
          <w:p>
            <w:r/>
            <w:r>
              <w:rPr>
                <w:rFonts w:ascii="Times New Roman" w:hAnsi="Times New Roman"/>
                <w:sz w:val="18"/>
              </w:rPr>
              <w:t>POST /api/v1/employees/invite/&lt;token&gt;/accept/</w:t>
            </w:r>
          </w:p>
        </w:tc>
        <w:tc>
          <w:tcPr>
            <w:tcW w:type="dxa" w:w="3120"/>
          </w:tcPr>
          <w:p>
            <w:r/>
            <w:r>
              <w:rPr>
                <w:rFonts w:ascii="Times New Roman" w:hAnsi="Times New Roman"/>
                <w:sz w:val="18"/>
              </w:rPr>
              <w:t>None</w:t>
            </w:r>
          </w:p>
        </w:tc>
        <w:tc>
          <w:tcPr>
            <w:tcW w:type="dxa" w:w="3120"/>
          </w:tcPr>
          <w:p>
            <w:r/>
            <w:r>
              <w:rPr>
                <w:rFonts w:ascii="Times New Roman" w:hAnsi="Times New Roman"/>
                <w:sz w:val="18"/>
              </w:rPr>
              <w:t>Accept invitation</w:t>
            </w:r>
          </w:p>
        </w:tc>
      </w:tr>
      <w:tr>
        <w:tc>
          <w:tcPr>
            <w:tcW w:type="dxa" w:w="3120"/>
            <w:shd w:fill="F2F2F2"/>
          </w:tcPr>
          <w:p>
            <w:r/>
            <w:r>
              <w:rPr>
                <w:rFonts w:ascii="Times New Roman" w:hAnsi="Times New Roman"/>
                <w:sz w:val="18"/>
              </w:rPr>
              <w:t>GET /api/v1/companies/</w:t>
            </w:r>
          </w:p>
        </w:tc>
        <w:tc>
          <w:tcPr>
            <w:tcW w:type="dxa" w:w="3120"/>
            <w:shd w:fill="F2F2F2"/>
          </w:tcPr>
          <w:p>
            <w:r/>
            <w:r>
              <w:rPr>
                <w:rFonts w:ascii="Times New Roman" w:hAnsi="Times New Roman"/>
                <w:sz w:val="18"/>
              </w:rPr>
              <w:t>JWT</w:t>
            </w:r>
          </w:p>
        </w:tc>
        <w:tc>
          <w:tcPr>
            <w:tcW w:type="dxa" w:w="3120"/>
            <w:shd w:fill="F2F2F2"/>
          </w:tcPr>
          <w:p>
            <w:r/>
            <w:r>
              <w:rPr>
                <w:rFonts w:ascii="Times New Roman" w:hAnsi="Times New Roman"/>
                <w:sz w:val="18"/>
              </w:rPr>
              <w:t>List companies</w:t>
            </w:r>
          </w:p>
        </w:tc>
      </w:tr>
      <w:tr>
        <w:tc>
          <w:tcPr>
            <w:tcW w:type="dxa" w:w="3120"/>
          </w:tcPr>
          <w:p>
            <w:r/>
            <w:r>
              <w:rPr>
                <w:rFonts w:ascii="Times New Roman" w:hAnsi="Times New Roman"/>
                <w:sz w:val="18"/>
              </w:rPr>
              <w:t>POST /api/v1/companies/</w:t>
            </w:r>
          </w:p>
        </w:tc>
        <w:tc>
          <w:tcPr>
            <w:tcW w:type="dxa" w:w="3120"/>
          </w:tcPr>
          <w:p>
            <w:r/>
            <w:r>
              <w:rPr>
                <w:rFonts w:ascii="Times New Roman" w:hAnsi="Times New Roman"/>
                <w:sz w:val="18"/>
              </w:rPr>
              <w:t>SuperAdmin</w:t>
            </w:r>
          </w:p>
        </w:tc>
        <w:tc>
          <w:tcPr>
            <w:tcW w:type="dxa" w:w="3120"/>
          </w:tcPr>
          <w:p>
            <w:r/>
            <w:r>
              <w:rPr>
                <w:rFonts w:ascii="Times New Roman" w:hAnsi="Times New Roman"/>
                <w:sz w:val="18"/>
              </w:rPr>
              <w:t>Create company</w:t>
            </w:r>
          </w:p>
        </w:tc>
      </w:tr>
      <w:tr>
        <w:tc>
          <w:tcPr>
            <w:tcW w:type="dxa" w:w="3120"/>
            <w:shd w:fill="F2F2F2"/>
          </w:tcPr>
          <w:p>
            <w:r/>
            <w:r>
              <w:rPr>
                <w:rFonts w:ascii="Times New Roman" w:hAnsi="Times New Roman"/>
                <w:sz w:val="18"/>
              </w:rPr>
              <w:t>GET /api/v1/companies/{id}/stats/</w:t>
            </w:r>
          </w:p>
        </w:tc>
        <w:tc>
          <w:tcPr>
            <w:tcW w:type="dxa" w:w="3120"/>
            <w:shd w:fill="F2F2F2"/>
          </w:tcPr>
          <w:p>
            <w:r/>
            <w:r>
              <w:rPr>
                <w:rFonts w:ascii="Times New Roman" w:hAnsi="Times New Roman"/>
                <w:sz w:val="18"/>
              </w:rPr>
              <w:t>JWT</w:t>
            </w:r>
          </w:p>
        </w:tc>
        <w:tc>
          <w:tcPr>
            <w:tcW w:type="dxa" w:w="3120"/>
            <w:shd w:fill="F2F2F2"/>
          </w:tcPr>
          <w:p>
            <w:r/>
            <w:r>
              <w:rPr>
                <w:rFonts w:ascii="Times New Roman" w:hAnsi="Times New Roman"/>
                <w:sz w:val="18"/>
              </w:rPr>
              <w:t>Company statistics</w:t>
            </w:r>
          </w:p>
        </w:tc>
      </w:tr>
      <w:tr>
        <w:tc>
          <w:tcPr>
            <w:tcW w:type="dxa" w:w="3120"/>
          </w:tcPr>
          <w:p>
            <w:r/>
            <w:r>
              <w:rPr>
                <w:rFonts w:ascii="Times New Roman" w:hAnsi="Times New Roman"/>
                <w:sz w:val="18"/>
              </w:rPr>
              <w:t>GET /api/v1/campaigns/campaigns/</w:t>
            </w:r>
          </w:p>
        </w:tc>
        <w:tc>
          <w:tcPr>
            <w:tcW w:type="dxa" w:w="3120"/>
          </w:tcPr>
          <w:p>
            <w:r/>
            <w:r>
              <w:rPr>
                <w:rFonts w:ascii="Times New Roman" w:hAnsi="Times New Roman"/>
                <w:sz w:val="18"/>
              </w:rPr>
              <w:t>JWT</w:t>
            </w:r>
          </w:p>
        </w:tc>
        <w:tc>
          <w:tcPr>
            <w:tcW w:type="dxa" w:w="3120"/>
          </w:tcPr>
          <w:p>
            <w:r/>
            <w:r>
              <w:rPr>
                <w:rFonts w:ascii="Times New Roman" w:hAnsi="Times New Roman"/>
                <w:sz w:val="18"/>
              </w:rPr>
              <w:t>List campaigns</w:t>
            </w:r>
          </w:p>
        </w:tc>
      </w:tr>
      <w:tr>
        <w:tc>
          <w:tcPr>
            <w:tcW w:type="dxa" w:w="3120"/>
            <w:shd w:fill="F2F2F2"/>
          </w:tcPr>
          <w:p>
            <w:r/>
            <w:r>
              <w:rPr>
                <w:rFonts w:ascii="Times New Roman" w:hAnsi="Times New Roman"/>
                <w:sz w:val="18"/>
              </w:rPr>
              <w:t>POST /api/v1/campaigns/campaigns/</w:t>
            </w:r>
          </w:p>
        </w:tc>
        <w:tc>
          <w:tcPr>
            <w:tcW w:type="dxa" w:w="3120"/>
            <w:shd w:fill="F2F2F2"/>
          </w:tcPr>
          <w:p>
            <w:r/>
            <w:r>
              <w:rPr>
                <w:rFonts w:ascii="Times New Roman" w:hAnsi="Times New Roman"/>
                <w:sz w:val="18"/>
              </w:rPr>
              <w:t>Admin</w:t>
            </w:r>
          </w:p>
        </w:tc>
        <w:tc>
          <w:tcPr>
            <w:tcW w:type="dxa" w:w="3120"/>
            <w:shd w:fill="F2F2F2"/>
          </w:tcPr>
          <w:p>
            <w:r/>
            <w:r>
              <w:rPr>
                <w:rFonts w:ascii="Times New Roman" w:hAnsi="Times New Roman"/>
                <w:sz w:val="18"/>
              </w:rPr>
              <w:t>Create campaign</w:t>
            </w:r>
          </w:p>
        </w:tc>
      </w:tr>
      <w:tr>
        <w:tc>
          <w:tcPr>
            <w:tcW w:type="dxa" w:w="3120"/>
          </w:tcPr>
          <w:p>
            <w:r/>
            <w:r>
              <w:rPr>
                <w:rFonts w:ascii="Times New Roman" w:hAnsi="Times New Roman"/>
                <w:sz w:val="18"/>
              </w:rPr>
              <w:t>POST /api/v1/campaigns/quizzes/{id}/start/</w:t>
            </w:r>
          </w:p>
        </w:tc>
        <w:tc>
          <w:tcPr>
            <w:tcW w:type="dxa" w:w="3120"/>
          </w:tcPr>
          <w:p>
            <w:r/>
            <w:r>
              <w:rPr>
                <w:rFonts w:ascii="Times New Roman" w:hAnsi="Times New Roman"/>
                <w:sz w:val="18"/>
              </w:rPr>
              <w:t>JWT</w:t>
            </w:r>
          </w:p>
        </w:tc>
        <w:tc>
          <w:tcPr>
            <w:tcW w:type="dxa" w:w="3120"/>
          </w:tcPr>
          <w:p>
            <w:r/>
            <w:r>
              <w:rPr>
                <w:rFonts w:ascii="Times New Roman" w:hAnsi="Times New Roman"/>
                <w:sz w:val="18"/>
              </w:rPr>
              <w:t>Start quiz</w:t>
            </w:r>
          </w:p>
        </w:tc>
      </w:tr>
      <w:tr>
        <w:tc>
          <w:tcPr>
            <w:tcW w:type="dxa" w:w="3120"/>
            <w:shd w:fill="F2F2F2"/>
          </w:tcPr>
          <w:p>
            <w:r/>
            <w:r>
              <w:rPr>
                <w:rFonts w:ascii="Times New Roman" w:hAnsi="Times New Roman"/>
                <w:sz w:val="18"/>
              </w:rPr>
              <w:t>POST /api/v1/campaigns/quizzes/{id}/submit/</w:t>
            </w:r>
          </w:p>
        </w:tc>
        <w:tc>
          <w:tcPr>
            <w:tcW w:type="dxa" w:w="3120"/>
            <w:shd w:fill="F2F2F2"/>
          </w:tcPr>
          <w:p>
            <w:r/>
            <w:r>
              <w:rPr>
                <w:rFonts w:ascii="Times New Roman" w:hAnsi="Times New Roman"/>
                <w:sz w:val="18"/>
              </w:rPr>
              <w:t>JWT</w:t>
            </w:r>
          </w:p>
        </w:tc>
        <w:tc>
          <w:tcPr>
            <w:tcW w:type="dxa" w:w="3120"/>
            <w:shd w:fill="F2F2F2"/>
          </w:tcPr>
          <w:p>
            <w:r/>
            <w:r>
              <w:rPr>
                <w:rFonts w:ascii="Times New Roman" w:hAnsi="Times New Roman"/>
                <w:sz w:val="18"/>
              </w:rPr>
              <w:t>Submit quiz</w:t>
            </w:r>
          </w:p>
        </w:tc>
      </w:tr>
      <w:tr>
        <w:tc>
          <w:tcPr>
            <w:tcW w:type="dxa" w:w="3120"/>
          </w:tcPr>
          <w:p>
            <w:r/>
            <w:r>
              <w:rPr>
                <w:rFonts w:ascii="Times New Roman" w:hAnsi="Times New Roman"/>
                <w:sz w:val="18"/>
              </w:rPr>
              <w:t>GET /api/v1/simulations/templates/</w:t>
            </w:r>
          </w:p>
        </w:tc>
        <w:tc>
          <w:tcPr>
            <w:tcW w:type="dxa" w:w="3120"/>
          </w:tcPr>
          <w:p>
            <w:r/>
            <w:r>
              <w:rPr>
                <w:rFonts w:ascii="Times New Roman" w:hAnsi="Times New Roman"/>
                <w:sz w:val="18"/>
              </w:rPr>
              <w:t>JWT</w:t>
            </w:r>
          </w:p>
        </w:tc>
        <w:tc>
          <w:tcPr>
            <w:tcW w:type="dxa" w:w="3120"/>
          </w:tcPr>
          <w:p>
            <w:r/>
            <w:r>
              <w:rPr>
                <w:rFonts w:ascii="Times New Roman" w:hAnsi="Times New Roman"/>
                <w:sz w:val="18"/>
              </w:rPr>
              <w:t>List templates</w:t>
            </w:r>
          </w:p>
        </w:tc>
      </w:tr>
      <w:tr>
        <w:tc>
          <w:tcPr>
            <w:tcW w:type="dxa" w:w="3120"/>
            <w:shd w:fill="F2F2F2"/>
          </w:tcPr>
          <w:p>
            <w:r/>
            <w:r>
              <w:rPr>
                <w:rFonts w:ascii="Times New Roman" w:hAnsi="Times New Roman"/>
                <w:sz w:val="18"/>
              </w:rPr>
              <w:t>POST /api/v1/simulations/campaigns/{id}/send/</w:t>
            </w:r>
          </w:p>
        </w:tc>
        <w:tc>
          <w:tcPr>
            <w:tcW w:type="dxa" w:w="3120"/>
            <w:shd w:fill="F2F2F2"/>
          </w:tcPr>
          <w:p>
            <w:r/>
            <w:r>
              <w:rPr>
                <w:rFonts w:ascii="Times New Roman" w:hAnsi="Times New Roman"/>
                <w:sz w:val="18"/>
              </w:rPr>
              <w:t>Admin</w:t>
            </w:r>
          </w:p>
        </w:tc>
        <w:tc>
          <w:tcPr>
            <w:tcW w:type="dxa" w:w="3120"/>
            <w:shd w:fill="F2F2F2"/>
          </w:tcPr>
          <w:p>
            <w:r/>
            <w:r>
              <w:rPr>
                <w:rFonts w:ascii="Times New Roman" w:hAnsi="Times New Roman"/>
                <w:sz w:val="18"/>
              </w:rPr>
              <w:t>Send simulation</w:t>
            </w:r>
          </w:p>
        </w:tc>
      </w:tr>
      <w:tr>
        <w:tc>
          <w:tcPr>
            <w:tcW w:type="dxa" w:w="3120"/>
          </w:tcPr>
          <w:p>
            <w:r/>
            <w:r>
              <w:rPr>
                <w:rFonts w:ascii="Times New Roman" w:hAnsi="Times New Roman"/>
                <w:sz w:val="18"/>
              </w:rPr>
              <w:t>GET /api/v1/simulations/link/{token}/</w:t>
            </w:r>
          </w:p>
        </w:tc>
        <w:tc>
          <w:tcPr>
            <w:tcW w:type="dxa" w:w="3120"/>
          </w:tcPr>
          <w:p>
            <w:r/>
            <w:r>
              <w:rPr>
                <w:rFonts w:ascii="Times New Roman" w:hAnsi="Times New Roman"/>
                <w:sz w:val="18"/>
              </w:rPr>
              <w:t>None</w:t>
            </w:r>
          </w:p>
        </w:tc>
        <w:tc>
          <w:tcPr>
            <w:tcW w:type="dxa" w:w="3120"/>
          </w:tcPr>
          <w:p>
            <w:r/>
            <w:r>
              <w:rPr>
                <w:rFonts w:ascii="Times New Roman" w:hAnsi="Times New Roman"/>
                <w:sz w:val="18"/>
              </w:rPr>
              <w:t>Track link click</w:t>
            </w:r>
          </w:p>
        </w:tc>
      </w:tr>
      <w:tr>
        <w:tc>
          <w:tcPr>
            <w:tcW w:type="dxa" w:w="3120"/>
            <w:shd w:fill="F2F2F2"/>
          </w:tcPr>
          <w:p>
            <w:r/>
            <w:r>
              <w:rPr>
                <w:rFonts w:ascii="Times New Roman" w:hAnsi="Times New Roman"/>
                <w:sz w:val="18"/>
              </w:rPr>
              <w:t>GET /api/v1/simulations/feedback/{token}/</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Simulation feedback</w:t>
            </w:r>
          </w:p>
        </w:tc>
      </w:tr>
      <w:tr>
        <w:tc>
          <w:tcPr>
            <w:tcW w:type="dxa" w:w="3120"/>
          </w:tcPr>
          <w:p>
            <w:r/>
            <w:r>
              <w:rPr>
                <w:rFonts w:ascii="Times New Roman" w:hAnsi="Times New Roman"/>
                <w:sz w:val="18"/>
              </w:rPr>
              <w:t>GET /api/v1/training/modules/</w:t>
            </w:r>
          </w:p>
        </w:tc>
        <w:tc>
          <w:tcPr>
            <w:tcW w:type="dxa" w:w="3120"/>
          </w:tcPr>
          <w:p>
            <w:r/>
            <w:r>
              <w:rPr>
                <w:rFonts w:ascii="Times New Roman" w:hAnsi="Times New Roman"/>
                <w:sz w:val="18"/>
              </w:rPr>
              <w:t>JWT</w:t>
            </w:r>
          </w:p>
        </w:tc>
        <w:tc>
          <w:tcPr>
            <w:tcW w:type="dxa" w:w="3120"/>
          </w:tcPr>
          <w:p>
            <w:r/>
            <w:r>
              <w:rPr>
                <w:rFonts w:ascii="Times New Roman" w:hAnsi="Times New Roman"/>
                <w:sz w:val="18"/>
              </w:rPr>
              <w:t>List training modules</w:t>
            </w:r>
          </w:p>
        </w:tc>
      </w:tr>
      <w:tr>
        <w:tc>
          <w:tcPr>
            <w:tcW w:type="dxa" w:w="3120"/>
            <w:shd w:fill="F2F2F2"/>
          </w:tcPr>
          <w:p>
            <w:r/>
            <w:r>
              <w:rPr>
                <w:rFonts w:ascii="Times New Roman" w:hAnsi="Times New Roman"/>
                <w:sz w:val="18"/>
              </w:rPr>
              <w:t>POST /api/v1/training/assignments/bulk_assign/</w:t>
            </w:r>
          </w:p>
        </w:tc>
        <w:tc>
          <w:tcPr>
            <w:tcW w:type="dxa" w:w="3120"/>
            <w:shd w:fill="F2F2F2"/>
          </w:tcPr>
          <w:p>
            <w:r/>
            <w:r>
              <w:rPr>
                <w:rFonts w:ascii="Times New Roman" w:hAnsi="Times New Roman"/>
                <w:sz w:val="18"/>
              </w:rPr>
              <w:t>Admin</w:t>
            </w:r>
          </w:p>
        </w:tc>
        <w:tc>
          <w:tcPr>
            <w:tcW w:type="dxa" w:w="3120"/>
            <w:shd w:fill="F2F2F2"/>
          </w:tcPr>
          <w:p>
            <w:r/>
            <w:r>
              <w:rPr>
                <w:rFonts w:ascii="Times New Roman" w:hAnsi="Times New Roman"/>
                <w:sz w:val="18"/>
              </w:rPr>
              <w:t>Bulk assign training</w:t>
            </w:r>
          </w:p>
        </w:tc>
      </w:tr>
      <w:tr>
        <w:tc>
          <w:tcPr>
            <w:tcW w:type="dxa" w:w="3120"/>
          </w:tcPr>
          <w:p>
            <w:r/>
            <w:r>
              <w:rPr>
                <w:rFonts w:ascii="Times New Roman" w:hAnsi="Times New Roman"/>
                <w:sz w:val="18"/>
              </w:rPr>
              <w:t>GET /api/v1/training/risk-scores/my_score/</w:t>
            </w:r>
          </w:p>
        </w:tc>
        <w:tc>
          <w:tcPr>
            <w:tcW w:type="dxa" w:w="3120"/>
          </w:tcPr>
          <w:p>
            <w:r/>
            <w:r>
              <w:rPr>
                <w:rFonts w:ascii="Times New Roman" w:hAnsi="Times New Roman"/>
                <w:sz w:val="18"/>
              </w:rPr>
              <w:t>JWT</w:t>
            </w:r>
          </w:p>
        </w:tc>
        <w:tc>
          <w:tcPr>
            <w:tcW w:type="dxa" w:w="3120"/>
          </w:tcPr>
          <w:p>
            <w:r/>
            <w:r>
              <w:rPr>
                <w:rFonts w:ascii="Times New Roman" w:hAnsi="Times New Roman"/>
                <w:sz w:val="18"/>
              </w:rPr>
              <w:t>My risk score</w:t>
            </w:r>
          </w:p>
        </w:tc>
      </w:tr>
      <w:tr>
        <w:tc>
          <w:tcPr>
            <w:tcW w:type="dxa" w:w="3120"/>
            <w:shd w:fill="F2F2F2"/>
          </w:tcPr>
          <w:p>
            <w:r/>
            <w:r>
              <w:rPr>
                <w:rFonts w:ascii="Times New Roman" w:hAnsi="Times New Roman"/>
                <w:sz w:val="18"/>
              </w:rPr>
              <w:t>GET /api/v1/gamification/badges/my_badges/</w:t>
            </w:r>
          </w:p>
        </w:tc>
        <w:tc>
          <w:tcPr>
            <w:tcW w:type="dxa" w:w="3120"/>
            <w:shd w:fill="F2F2F2"/>
          </w:tcPr>
          <w:p>
            <w:r/>
            <w:r>
              <w:rPr>
                <w:rFonts w:ascii="Times New Roman" w:hAnsi="Times New Roman"/>
                <w:sz w:val="18"/>
              </w:rPr>
              <w:t>JWT</w:t>
            </w:r>
          </w:p>
        </w:tc>
        <w:tc>
          <w:tcPr>
            <w:tcW w:type="dxa" w:w="3120"/>
            <w:shd w:fill="F2F2F2"/>
          </w:tcPr>
          <w:p>
            <w:r/>
            <w:r>
              <w:rPr>
                <w:rFonts w:ascii="Times New Roman" w:hAnsi="Times New Roman"/>
                <w:sz w:val="18"/>
              </w:rPr>
              <w:t>My badges</w:t>
            </w:r>
          </w:p>
        </w:tc>
      </w:tr>
      <w:tr>
        <w:tc>
          <w:tcPr>
            <w:tcW w:type="dxa" w:w="3120"/>
          </w:tcPr>
          <w:p>
            <w:r/>
            <w:r>
              <w:rPr>
                <w:rFonts w:ascii="Times New Roman" w:hAnsi="Times New Roman"/>
                <w:sz w:val="18"/>
              </w:rPr>
              <w:t>GET /api/v1/gamification/leaderboard/</w:t>
            </w:r>
          </w:p>
        </w:tc>
        <w:tc>
          <w:tcPr>
            <w:tcW w:type="dxa" w:w="3120"/>
          </w:tcPr>
          <w:p>
            <w:r/>
            <w:r>
              <w:rPr>
                <w:rFonts w:ascii="Times New Roman" w:hAnsi="Times New Roman"/>
                <w:sz w:val="18"/>
              </w:rPr>
              <w:t>JWT</w:t>
            </w:r>
          </w:p>
        </w:tc>
        <w:tc>
          <w:tcPr>
            <w:tcW w:type="dxa" w:w="3120"/>
          </w:tcPr>
          <w:p>
            <w:r/>
            <w:r>
              <w:rPr>
                <w:rFonts w:ascii="Times New Roman" w:hAnsi="Times New Roman"/>
                <w:sz w:val="18"/>
              </w:rPr>
              <w:t>Leaderboard</w:t>
            </w:r>
          </w:p>
        </w:tc>
      </w:tr>
      <w:tr>
        <w:tc>
          <w:tcPr>
            <w:tcW w:type="dxa" w:w="3120"/>
            <w:shd w:fill="F2F2F2"/>
          </w:tcPr>
          <w:p>
            <w:r/>
            <w:r>
              <w:rPr>
                <w:rFonts w:ascii="Times New Roman" w:hAnsi="Times New Roman"/>
                <w:sz w:val="18"/>
              </w:rPr>
              <w:t>GET /api/v1/analytics/dashboard/overview/</w:t>
            </w:r>
          </w:p>
        </w:tc>
        <w:tc>
          <w:tcPr>
            <w:tcW w:type="dxa" w:w="3120"/>
            <w:shd w:fill="F2F2F2"/>
          </w:tcPr>
          <w:p>
            <w:r/>
            <w:r>
              <w:rPr>
                <w:rFonts w:ascii="Times New Roman" w:hAnsi="Times New Roman"/>
                <w:sz w:val="18"/>
              </w:rPr>
              <w:t>Admin</w:t>
            </w:r>
          </w:p>
        </w:tc>
        <w:tc>
          <w:tcPr>
            <w:tcW w:type="dxa" w:w="3120"/>
            <w:shd w:fill="F2F2F2"/>
          </w:tcPr>
          <w:p>
            <w:r/>
            <w:r>
              <w:rPr>
                <w:rFonts w:ascii="Times New Roman" w:hAnsi="Times New Roman"/>
                <w:sz w:val="18"/>
              </w:rPr>
              <w:t>Dashboard stats</w:t>
            </w:r>
          </w:p>
        </w:tc>
      </w:tr>
      <w:tr>
        <w:tc>
          <w:tcPr>
            <w:tcW w:type="dxa" w:w="3120"/>
          </w:tcPr>
          <w:p>
            <w:r/>
            <w:r>
              <w:rPr>
                <w:rFonts w:ascii="Times New Roman" w:hAnsi="Times New Roman"/>
                <w:sz w:val="18"/>
              </w:rPr>
              <w:t>POST /api/v1/analytics/export/csv/</w:t>
            </w:r>
          </w:p>
        </w:tc>
        <w:tc>
          <w:tcPr>
            <w:tcW w:type="dxa" w:w="3120"/>
          </w:tcPr>
          <w:p>
            <w:r/>
            <w:r>
              <w:rPr>
                <w:rFonts w:ascii="Times New Roman" w:hAnsi="Times New Roman"/>
                <w:sz w:val="18"/>
              </w:rPr>
              <w:t>Admin</w:t>
            </w:r>
          </w:p>
        </w:tc>
        <w:tc>
          <w:tcPr>
            <w:tcW w:type="dxa" w:w="3120"/>
          </w:tcPr>
          <w:p>
            <w:r/>
            <w:r>
              <w:rPr>
                <w:rFonts w:ascii="Times New Roman" w:hAnsi="Times New Roman"/>
                <w:sz w:val="18"/>
              </w:rPr>
              <w:t>Export CSV</w:t>
            </w:r>
          </w:p>
        </w:tc>
      </w:tr>
      <w:tr>
        <w:tc>
          <w:tcPr>
            <w:tcW w:type="dxa" w:w="3120"/>
            <w:shd w:fill="F2F2F2"/>
          </w:tcPr>
          <w:p>
            <w:r/>
            <w:r>
              <w:rPr>
                <w:rFonts w:ascii="Times New Roman" w:hAnsi="Times New Roman"/>
                <w:sz w:val="18"/>
              </w:rPr>
              <w:t>GET /api/v1/community/articles/</w:t>
            </w:r>
          </w:p>
        </w:tc>
        <w:tc>
          <w:tcPr>
            <w:tcW w:type="dxa" w:w="3120"/>
            <w:shd w:fill="F2F2F2"/>
          </w:tcPr>
          <w:p>
            <w:r/>
            <w:r>
              <w:rPr>
                <w:rFonts w:ascii="Times New Roman" w:hAnsi="Times New Roman"/>
                <w:sz w:val="18"/>
              </w:rPr>
              <w:t>None</w:t>
            </w:r>
          </w:p>
        </w:tc>
        <w:tc>
          <w:tcPr>
            <w:tcW w:type="dxa" w:w="3120"/>
            <w:shd w:fill="F2F2F2"/>
          </w:tcPr>
          <w:p>
            <w:r/>
            <w:r>
              <w:rPr>
                <w:rFonts w:ascii="Times New Roman" w:hAnsi="Times New Roman"/>
                <w:sz w:val="18"/>
              </w:rPr>
              <w:t>Public articles</w:t>
            </w:r>
          </w:p>
        </w:tc>
      </w:tr>
      <w:tr>
        <w:tc>
          <w:tcPr>
            <w:tcW w:type="dxa" w:w="3120"/>
          </w:tcPr>
          <w:p>
            <w:r/>
            <w:r>
              <w:rPr>
                <w:rFonts w:ascii="Times New Roman" w:hAnsi="Times New Roman"/>
                <w:sz w:val="18"/>
              </w:rPr>
              <w:t>GET /api/v1/community/quizzes/</w:t>
            </w:r>
          </w:p>
        </w:tc>
        <w:tc>
          <w:tcPr>
            <w:tcW w:type="dxa" w:w="3120"/>
          </w:tcPr>
          <w:p>
            <w:r/>
            <w:r>
              <w:rPr>
                <w:rFonts w:ascii="Times New Roman" w:hAnsi="Times New Roman"/>
                <w:sz w:val="18"/>
              </w:rPr>
              <w:t>None</w:t>
            </w:r>
          </w:p>
        </w:tc>
        <w:tc>
          <w:tcPr>
            <w:tcW w:type="dxa" w:w="3120"/>
          </w:tcPr>
          <w:p>
            <w:r/>
            <w:r>
              <w:rPr>
                <w:rFonts w:ascii="Times New Roman" w:hAnsi="Times New Roman"/>
                <w:sz w:val="18"/>
              </w:rPr>
              <w:t>Public quizzes</w:t>
            </w:r>
          </w:p>
        </w:tc>
      </w:tr>
      <w:tr>
        <w:tc>
          <w:tcPr>
            <w:tcW w:type="dxa" w:w="3120"/>
            <w:shd w:fill="F2F2F2"/>
          </w:tcPr>
          <w:p>
            <w:r/>
            <w:r>
              <w:rPr>
                <w:rFonts w:ascii="Times New Roman" w:hAnsi="Times New Roman"/>
                <w:sz w:val="18"/>
              </w:rPr>
              <w:t>GET /api/v1/notifications/</w:t>
            </w:r>
          </w:p>
        </w:tc>
        <w:tc>
          <w:tcPr>
            <w:tcW w:type="dxa" w:w="3120"/>
            <w:shd w:fill="F2F2F2"/>
          </w:tcPr>
          <w:p>
            <w:r/>
            <w:r>
              <w:rPr>
                <w:rFonts w:ascii="Times New Roman" w:hAnsi="Times New Roman"/>
                <w:sz w:val="18"/>
              </w:rPr>
              <w:t>JWT</w:t>
            </w:r>
          </w:p>
        </w:tc>
        <w:tc>
          <w:tcPr>
            <w:tcW w:type="dxa" w:w="3120"/>
            <w:shd w:fill="F2F2F2"/>
          </w:tcPr>
          <w:p>
            <w:r/>
            <w:r>
              <w:rPr>
                <w:rFonts w:ascii="Times New Roman" w:hAnsi="Times New Roman"/>
                <w:sz w:val="18"/>
              </w:rPr>
              <w:t>User notifications</w:t>
            </w:r>
          </w:p>
        </w:tc>
      </w:tr>
    </w:tbl>
    <w:p/>
    <w:p>
      <w:pPr>
        <w:pStyle w:val="Heading2"/>
      </w:pPr>
      <w:r>
        <w:t>B. Database Model Summary</w:t>
      </w:r>
    </w:p>
    <w:p>
      <w:r>
        <w:rPr>
          <w:rFonts w:ascii="Times New Roman" w:hAnsi="Times New Roman"/>
          <w:b w:val="0"/>
          <w:i w:val="0"/>
          <w:sz w:val="20"/>
        </w:rPr>
        <w:t>Total models across all applications:</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Database Model Summary by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Application</w:t>
            </w:r>
          </w:p>
        </w:tc>
        <w:tc>
          <w:tcPr>
            <w:tcW w:type="dxa" w:w="3120"/>
            <w:shd w:fill="2B579A"/>
          </w:tcPr>
          <w:p>
            <w:r/>
            <w:r>
              <w:rPr>
                <w:rFonts w:ascii="Times New Roman" w:hAnsi="Times New Roman"/>
                <w:b/>
                <w:color w:val="FFFFFF"/>
                <w:sz w:val="18"/>
              </w:rPr>
              <w:t>Model Count</w:t>
            </w:r>
          </w:p>
        </w:tc>
        <w:tc>
          <w:tcPr>
            <w:tcW w:type="dxa" w:w="3120"/>
            <w:shd w:fill="2B579A"/>
          </w:tcPr>
          <w:p>
            <w:r/>
            <w:r>
              <w:rPr>
                <w:rFonts w:ascii="Times New Roman" w:hAnsi="Times New Roman"/>
                <w:b/>
                <w:color w:val="FFFFFF"/>
                <w:sz w:val="18"/>
              </w:rPr>
              <w:t>Models</w:t>
            </w:r>
          </w:p>
        </w:tc>
      </w:tr>
      <w:tr>
        <w:tc>
          <w:tcPr>
            <w:tcW w:type="dxa" w:w="3120"/>
          </w:tcPr>
          <w:p>
            <w:r/>
            <w:r>
              <w:rPr>
                <w:rFonts w:ascii="Times New Roman" w:hAnsi="Times New Roman"/>
                <w:sz w:val="18"/>
              </w:rPr>
              <w:t>accounts</w:t>
            </w:r>
          </w:p>
        </w:tc>
        <w:tc>
          <w:tcPr>
            <w:tcW w:type="dxa" w:w="3120"/>
          </w:tcPr>
          <w:p>
            <w:r/>
            <w:r>
              <w:rPr>
                <w:rFonts w:ascii="Times New Roman" w:hAnsi="Times New Roman"/>
                <w:sz w:val="18"/>
              </w:rPr>
              <w:t>1</w:t>
            </w:r>
          </w:p>
        </w:tc>
        <w:tc>
          <w:tcPr>
            <w:tcW w:type="dxa" w:w="3120"/>
          </w:tcPr>
          <w:p>
            <w:r/>
            <w:r>
              <w:rPr>
                <w:rFonts w:ascii="Times New Roman" w:hAnsi="Times New Roman"/>
                <w:sz w:val="18"/>
              </w:rPr>
              <w:t>User</w:t>
            </w:r>
          </w:p>
        </w:tc>
      </w:tr>
      <w:tr>
        <w:tc>
          <w:tcPr>
            <w:tcW w:type="dxa" w:w="3120"/>
            <w:shd w:fill="F2F2F2"/>
          </w:tcPr>
          <w:p>
            <w:r/>
            <w:r>
              <w:rPr>
                <w:rFonts w:ascii="Times New Roman" w:hAnsi="Times New Roman"/>
                <w:sz w:val="18"/>
              </w:rPr>
              <w:t>companies</w:t>
            </w:r>
          </w:p>
        </w:tc>
        <w:tc>
          <w:tcPr>
            <w:tcW w:type="dxa" w:w="3120"/>
            <w:shd w:fill="F2F2F2"/>
          </w:tcPr>
          <w:p>
            <w:r/>
            <w:r>
              <w:rPr>
                <w:rFonts w:ascii="Times New Roman" w:hAnsi="Times New Roman"/>
                <w:sz w:val="18"/>
              </w:rPr>
              <w:t>1</w:t>
            </w:r>
          </w:p>
        </w:tc>
        <w:tc>
          <w:tcPr>
            <w:tcW w:type="dxa" w:w="3120"/>
            <w:shd w:fill="F2F2F2"/>
          </w:tcPr>
          <w:p>
            <w:r/>
            <w:r>
              <w:rPr>
                <w:rFonts w:ascii="Times New Roman" w:hAnsi="Times New Roman"/>
                <w:sz w:val="18"/>
              </w:rPr>
              <w:t>Company</w:t>
            </w:r>
          </w:p>
        </w:tc>
      </w:tr>
      <w:tr>
        <w:tc>
          <w:tcPr>
            <w:tcW w:type="dxa" w:w="3120"/>
          </w:tcPr>
          <w:p>
            <w:r/>
            <w:r>
              <w:rPr>
                <w:rFonts w:ascii="Times New Roman" w:hAnsi="Times New Roman"/>
                <w:sz w:val="18"/>
              </w:rPr>
              <w:t>campaigns</w:t>
            </w:r>
          </w:p>
        </w:tc>
        <w:tc>
          <w:tcPr>
            <w:tcW w:type="dxa" w:w="3120"/>
          </w:tcPr>
          <w:p>
            <w:r/>
            <w:r>
              <w:rPr>
                <w:rFonts w:ascii="Times New Roman" w:hAnsi="Times New Roman"/>
                <w:sz w:val="18"/>
              </w:rPr>
              <w:t>3</w:t>
            </w:r>
          </w:p>
        </w:tc>
        <w:tc>
          <w:tcPr>
            <w:tcW w:type="dxa" w:w="3120"/>
          </w:tcPr>
          <w:p>
            <w:r/>
            <w:r>
              <w:rPr>
                <w:rFonts w:ascii="Times New Roman" w:hAnsi="Times New Roman"/>
                <w:sz w:val="18"/>
              </w:rPr>
              <w:t>Campaign, Quiz, QuizResult</w:t>
            </w:r>
          </w:p>
        </w:tc>
      </w:tr>
      <w:tr>
        <w:tc>
          <w:tcPr>
            <w:tcW w:type="dxa" w:w="3120"/>
            <w:shd w:fill="F2F2F2"/>
          </w:tcPr>
          <w:p>
            <w:r/>
            <w:r>
              <w:rPr>
                <w:rFonts w:ascii="Times New Roman" w:hAnsi="Times New Roman"/>
                <w:sz w:val="18"/>
              </w:rPr>
              <w:t>assessments</w:t>
            </w:r>
          </w:p>
        </w:tc>
        <w:tc>
          <w:tcPr>
            <w:tcW w:type="dxa" w:w="3120"/>
            <w:shd w:fill="F2F2F2"/>
          </w:tcPr>
          <w:p>
            <w:r/>
            <w:r>
              <w:rPr>
                <w:rFonts w:ascii="Times New Roman" w:hAnsi="Times New Roman"/>
                <w:sz w:val="18"/>
              </w:rPr>
              <w:t>2</w:t>
            </w:r>
          </w:p>
        </w:tc>
        <w:tc>
          <w:tcPr>
            <w:tcW w:type="dxa" w:w="3120"/>
            <w:shd w:fill="F2F2F2"/>
          </w:tcPr>
          <w:p>
            <w:r/>
            <w:r>
              <w:rPr>
                <w:rFonts w:ascii="Times New Roman" w:hAnsi="Times New Roman"/>
                <w:sz w:val="18"/>
              </w:rPr>
              <w:t>EmailTemplate, QuizQuestion</w:t>
            </w:r>
          </w:p>
        </w:tc>
      </w:tr>
      <w:tr>
        <w:tc>
          <w:tcPr>
            <w:tcW w:type="dxa" w:w="3120"/>
          </w:tcPr>
          <w:p>
            <w:r/>
            <w:r>
              <w:rPr>
                <w:rFonts w:ascii="Times New Roman" w:hAnsi="Times New Roman"/>
                <w:sz w:val="18"/>
              </w:rPr>
              <w:t>simulations</w:t>
            </w:r>
          </w:p>
        </w:tc>
        <w:tc>
          <w:tcPr>
            <w:tcW w:type="dxa" w:w="3120"/>
          </w:tcPr>
          <w:p>
            <w:r/>
            <w:r>
              <w:rPr>
                <w:rFonts w:ascii="Times New Roman" w:hAnsi="Times New Roman"/>
                <w:sz w:val="18"/>
              </w:rPr>
              <w:t>4</w:t>
            </w:r>
          </w:p>
        </w:tc>
        <w:tc>
          <w:tcPr>
            <w:tcW w:type="dxa" w:w="3120"/>
          </w:tcPr>
          <w:p>
            <w:r/>
            <w:r>
              <w:rPr>
                <w:rFonts w:ascii="Times New Roman" w:hAnsi="Times New Roman"/>
                <w:sz w:val="18"/>
              </w:rPr>
              <w:t>SimulationTemplate, SimulationCampaign, EmailSimulation, TrackingEvent</w:t>
            </w:r>
          </w:p>
        </w:tc>
      </w:tr>
      <w:tr>
        <w:tc>
          <w:tcPr>
            <w:tcW w:type="dxa" w:w="3120"/>
            <w:shd w:fill="F2F2F2"/>
          </w:tcPr>
          <w:p>
            <w:r/>
            <w:r>
              <w:rPr>
                <w:rFonts w:ascii="Times New Roman" w:hAnsi="Times New Roman"/>
                <w:sz w:val="18"/>
              </w:rPr>
              <w:t>training</w:t>
            </w:r>
          </w:p>
        </w:tc>
        <w:tc>
          <w:tcPr>
            <w:tcW w:type="dxa" w:w="3120"/>
            <w:shd w:fill="F2F2F2"/>
          </w:tcPr>
          <w:p>
            <w:r/>
            <w:r>
              <w:rPr>
                <w:rFonts w:ascii="Times New Roman" w:hAnsi="Times New Roman"/>
                <w:sz w:val="18"/>
              </w:rPr>
              <w:t>6</w:t>
            </w:r>
          </w:p>
        </w:tc>
        <w:tc>
          <w:tcPr>
            <w:tcW w:type="dxa" w:w="3120"/>
            <w:shd w:fill="F2F2F2"/>
          </w:tcPr>
          <w:p>
            <w:r/>
            <w:r>
              <w:rPr>
                <w:rFonts w:ascii="Times New Roman" w:hAnsi="Times New Roman"/>
                <w:sz w:val="18"/>
              </w:rPr>
              <w:t>RiskScore, RiskScoreHistory, TrainingModule, TrainingQuestion, RemediationTraining, InteractiveLessonProgress</w:t>
            </w:r>
          </w:p>
        </w:tc>
      </w:tr>
      <w:tr>
        <w:tc>
          <w:tcPr>
            <w:tcW w:type="dxa" w:w="3120"/>
          </w:tcPr>
          <w:p>
            <w:r/>
            <w:r>
              <w:rPr>
                <w:rFonts w:ascii="Times New Roman" w:hAnsi="Times New Roman"/>
                <w:sz w:val="18"/>
              </w:rPr>
              <w:t>gamification</w:t>
            </w:r>
          </w:p>
        </w:tc>
        <w:tc>
          <w:tcPr>
            <w:tcW w:type="dxa" w:w="3120"/>
          </w:tcPr>
          <w:p>
            <w:r/>
            <w:r>
              <w:rPr>
                <w:rFonts w:ascii="Times New Roman" w:hAnsi="Times New Roman"/>
                <w:sz w:val="18"/>
              </w:rPr>
              <w:t>4</w:t>
            </w:r>
          </w:p>
        </w:tc>
        <w:tc>
          <w:tcPr>
            <w:tcW w:type="dxa" w:w="3120"/>
          </w:tcPr>
          <w:p>
            <w:r/>
            <w:r>
              <w:rPr>
                <w:rFonts w:ascii="Times New Roman" w:hAnsi="Times New Roman"/>
                <w:sz w:val="18"/>
              </w:rPr>
              <w:t>Badge, EmployeeBadge, PointsTransaction, EmployeePoints</w:t>
            </w:r>
          </w:p>
        </w:tc>
      </w:tr>
      <w:tr>
        <w:tc>
          <w:tcPr>
            <w:tcW w:type="dxa" w:w="3120"/>
            <w:shd w:fill="F2F2F2"/>
          </w:tcPr>
          <w:p>
            <w:r/>
            <w:r>
              <w:rPr>
                <w:rFonts w:ascii="Times New Roman" w:hAnsi="Times New Roman"/>
                <w:sz w:val="18"/>
              </w:rPr>
              <w:t>community</w:t>
            </w:r>
          </w:p>
        </w:tc>
        <w:tc>
          <w:tcPr>
            <w:tcW w:type="dxa" w:w="3120"/>
            <w:shd w:fill="F2F2F2"/>
          </w:tcPr>
          <w:p>
            <w:r/>
            <w:r>
              <w:rPr>
                <w:rFonts w:ascii="Times New Roman" w:hAnsi="Times New Roman"/>
                <w:sz w:val="18"/>
              </w:rPr>
              <w:t>6</w:t>
            </w:r>
          </w:p>
        </w:tc>
        <w:tc>
          <w:tcPr>
            <w:tcW w:type="dxa" w:w="3120"/>
            <w:shd w:fill="F2F2F2"/>
          </w:tcPr>
          <w:p>
            <w:r/>
            <w:r>
              <w:rPr>
                <w:rFonts w:ascii="Times New Roman" w:hAnsi="Times New Roman"/>
                <w:sz w:val="18"/>
              </w:rPr>
              <w:t>ArticleCategory, Article, PublicQuiz, PublicQuizQuestion, PublicQuizAttempt, Resource</w:t>
            </w:r>
          </w:p>
        </w:tc>
      </w:tr>
      <w:tr>
        <w:tc>
          <w:tcPr>
            <w:tcW w:type="dxa" w:w="3120"/>
          </w:tcPr>
          <w:p>
            <w:r/>
            <w:r>
              <w:rPr>
                <w:rFonts w:ascii="Times New Roman" w:hAnsi="Times New Roman"/>
                <w:sz w:val="18"/>
              </w:rPr>
              <w:t>notifications</w:t>
            </w:r>
          </w:p>
        </w:tc>
        <w:tc>
          <w:tcPr>
            <w:tcW w:type="dxa" w:w="3120"/>
          </w:tcPr>
          <w:p>
            <w:r/>
            <w:r>
              <w:rPr>
                <w:rFonts w:ascii="Times New Roman" w:hAnsi="Times New Roman"/>
                <w:sz w:val="18"/>
              </w:rPr>
              <w:t>1</w:t>
            </w:r>
          </w:p>
        </w:tc>
        <w:tc>
          <w:tcPr>
            <w:tcW w:type="dxa" w:w="3120"/>
          </w:tcPr>
          <w:p>
            <w:r/>
            <w:r>
              <w:rPr>
                <w:rFonts w:ascii="Times New Roman" w:hAnsi="Times New Roman"/>
                <w:sz w:val="18"/>
              </w:rPr>
              <w:t>Notification</w:t>
            </w:r>
          </w:p>
        </w:tc>
      </w:tr>
      <w:tr>
        <w:tc>
          <w:tcPr>
            <w:tcW w:type="dxa" w:w="3120"/>
            <w:shd w:fill="F2F2F2"/>
          </w:tcPr>
          <w:p>
            <w:r/>
            <w:r>
              <w:rPr>
                <w:rFonts w:ascii="Times New Roman" w:hAnsi="Times New Roman"/>
                <w:sz w:val="18"/>
              </w:rPr>
              <w:t>Total</w:t>
            </w:r>
          </w:p>
        </w:tc>
        <w:tc>
          <w:tcPr>
            <w:tcW w:type="dxa" w:w="3120"/>
            <w:shd w:fill="F2F2F2"/>
          </w:tcPr>
          <w:p>
            <w:r/>
            <w:r>
              <w:rPr>
                <w:rFonts w:ascii="Times New Roman" w:hAnsi="Times New Roman"/>
                <w:sz w:val="18"/>
              </w:rPr>
              <w:t>28</w:t>
            </w:r>
          </w:p>
        </w:tc>
        <w:tc>
          <w:tcPr>
            <w:tcW w:type="dxa" w:w="3120"/>
            <w:shd w:fill="F2F2F2"/>
          </w:tcPr>
          <w:p>
            <w:r/>
            <w:r>
              <w:rPr>
                <w:rFonts w:ascii="Times New Roman" w:hAnsi="Times New Roman"/>
                <w:sz w:val="18"/>
              </w:rPr>
            </w:r>
          </w:p>
        </w:tc>
      </w:tr>
    </w:tbl>
    <w:p/>
    <w:p>
      <w:pPr>
        <w:pStyle w:val="Heading2"/>
      </w:pPr>
      <w:r>
        <w:t>C. Frontend Component Summary</w:t>
      </w:r>
    </w:p>
    <w:p>
      <w:pPr>
        <w:pStyle w:val="Caption"/>
        <w:spacing w:after="80"/>
        <w:jc w:val="center"/>
      </w:pPr>
      <w:r>
        <w:rPr>
          <w:rFonts w:ascii="Times New Roman" w:hAnsi="Times New Roman"/>
          <w:b/>
          <w:i w:val="0"/>
          <w:sz w:val="18"/>
        </w:rPr>
        <w:t xml:space="preserve">TABLE </w:t>
      </w:r>
      <w:r>
        <w:fldChar w:fldCharType="begin"/>
      </w:r>
      <w:r>
        <w:instrText xml:space="preserve"> SEQ Table \* ARABIC </w:instrText>
      </w:r>
      <w:r>
        <w:fldChar w:fldCharType="separate"/>
      </w:r>
      <w:r>
        <w:rPr>
          <w:rFonts w:ascii="Times New Roman" w:hAnsi="Times New Roman"/>
          <w:sz w:val="18"/>
        </w:rPr>
        <w:t>0</w:t>
      </w:r>
      <w:r>
        <w:fldChar w:fldCharType="end"/>
      </w:r>
      <w:r>
        <w:rPr>
          <w:rFonts w:ascii="Times New Roman" w:hAnsi="Times New Roman"/>
          <w:i w:val="0"/>
          <w:sz w:val="18"/>
        </w:rPr>
        <w:t>: Frontend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2B579A"/>
          </w:tcPr>
          <w:p>
            <w:r/>
            <w:r>
              <w:rPr>
                <w:rFonts w:ascii="Times New Roman" w:hAnsi="Times New Roman"/>
                <w:b/>
                <w:color w:val="FFFFFF"/>
                <w:sz w:val="18"/>
              </w:rPr>
              <w:t>Section</w:t>
            </w:r>
          </w:p>
        </w:tc>
        <w:tc>
          <w:tcPr>
            <w:tcW w:type="dxa" w:w="3120"/>
            <w:shd w:fill="2B579A"/>
          </w:tcPr>
          <w:p>
            <w:r/>
            <w:r>
              <w:rPr>
                <w:rFonts w:ascii="Times New Roman" w:hAnsi="Times New Roman"/>
                <w:b/>
                <w:color w:val="FFFFFF"/>
                <w:sz w:val="18"/>
              </w:rPr>
              <w:t>Page Count</w:t>
            </w:r>
          </w:p>
        </w:tc>
        <w:tc>
          <w:tcPr>
            <w:tcW w:type="dxa" w:w="3120"/>
            <w:shd w:fill="2B579A"/>
          </w:tcPr>
          <w:p>
            <w:r/>
            <w:r>
              <w:rPr>
                <w:rFonts w:ascii="Times New Roman" w:hAnsi="Times New Roman"/>
                <w:b/>
                <w:color w:val="FFFFFF"/>
                <w:sz w:val="18"/>
              </w:rPr>
              <w:t>Key Components</w:t>
            </w:r>
          </w:p>
        </w:tc>
      </w:tr>
      <w:tr>
        <w:tc>
          <w:tcPr>
            <w:tcW w:type="dxa" w:w="3120"/>
          </w:tcPr>
          <w:p>
            <w:r/>
            <w:r>
              <w:rPr>
                <w:rFonts w:ascii="Times New Roman" w:hAnsi="Times New Roman"/>
                <w:sz w:val="18"/>
              </w:rPr>
              <w:t>Authentication</w:t>
            </w:r>
          </w:p>
        </w:tc>
        <w:tc>
          <w:tcPr>
            <w:tcW w:type="dxa" w:w="3120"/>
          </w:tcPr>
          <w:p>
            <w:r/>
            <w:r>
              <w:rPr>
                <w:rFonts w:ascii="Times New Roman" w:hAnsi="Times New Roman"/>
                <w:sz w:val="18"/>
              </w:rPr>
              <w:t>7</w:t>
            </w:r>
          </w:p>
        </w:tc>
        <w:tc>
          <w:tcPr>
            <w:tcW w:type="dxa" w:w="3120"/>
          </w:tcPr>
          <w:p>
            <w:r/>
            <w:r>
              <w:rPr>
                <w:rFonts w:ascii="Times New Roman" w:hAnsi="Times New Roman"/>
                <w:sz w:val="18"/>
              </w:rPr>
              <w:t>Login, Register, Verify Email, Accept Invitation, Forgot/Reset Password</w:t>
            </w:r>
          </w:p>
        </w:tc>
      </w:tr>
      <w:tr>
        <w:tc>
          <w:tcPr>
            <w:tcW w:type="dxa" w:w="3120"/>
            <w:shd w:fill="F2F2F2"/>
          </w:tcPr>
          <w:p>
            <w:r/>
            <w:r>
              <w:rPr>
                <w:rFonts w:ascii="Times New Roman" w:hAnsi="Times New Roman"/>
                <w:sz w:val="18"/>
              </w:rPr>
              <w:t>Employee Portal</w:t>
            </w:r>
          </w:p>
        </w:tc>
        <w:tc>
          <w:tcPr>
            <w:tcW w:type="dxa" w:w="3120"/>
            <w:shd w:fill="F2F2F2"/>
          </w:tcPr>
          <w:p>
            <w:r/>
            <w:r>
              <w:rPr>
                <w:rFonts w:ascii="Times New Roman" w:hAnsi="Times New Roman"/>
                <w:sz w:val="18"/>
              </w:rPr>
              <w:t>8</w:t>
            </w:r>
          </w:p>
        </w:tc>
        <w:tc>
          <w:tcPr>
            <w:tcW w:type="dxa" w:w="3120"/>
            <w:shd w:fill="F2F2F2"/>
          </w:tcPr>
          <w:p>
            <w:r/>
            <w:r>
              <w:rPr>
                <w:rFonts w:ascii="Times New Roman" w:hAnsi="Times New Roman"/>
                <w:sz w:val="18"/>
              </w:rPr>
              <w:t>Dashboard, Quizzes, Training, Badges, Leaderboard, Profile, TakeQuiz, TakeTraining</w:t>
            </w:r>
          </w:p>
        </w:tc>
      </w:tr>
      <w:tr>
        <w:tc>
          <w:tcPr>
            <w:tcW w:type="dxa" w:w="3120"/>
          </w:tcPr>
          <w:p>
            <w:r/>
            <w:r>
              <w:rPr>
                <w:rFonts w:ascii="Times New Roman" w:hAnsi="Times New Roman"/>
                <w:sz w:val="18"/>
              </w:rPr>
              <w:t>Company Admin</w:t>
            </w:r>
          </w:p>
        </w:tc>
        <w:tc>
          <w:tcPr>
            <w:tcW w:type="dxa" w:w="3120"/>
          </w:tcPr>
          <w:p>
            <w:r/>
            <w:r>
              <w:rPr>
                <w:rFonts w:ascii="Times New Roman" w:hAnsi="Times New Roman"/>
                <w:sz w:val="18"/>
              </w:rPr>
              <w:t>10</w:t>
            </w:r>
          </w:p>
        </w:tc>
        <w:tc>
          <w:tcPr>
            <w:tcW w:type="dxa" w:w="3120"/>
          </w:tcPr>
          <w:p>
            <w:r/>
            <w:r>
              <w:rPr>
                <w:rFonts w:ascii="Times New Roman" w:hAnsi="Times New Roman"/>
                <w:sz w:val="18"/>
              </w:rPr>
              <w:t>Dashboard, Campaigns, Simulations, Employees, Analytics, Training, Profile</w:t>
            </w:r>
          </w:p>
        </w:tc>
      </w:tr>
      <w:tr>
        <w:tc>
          <w:tcPr>
            <w:tcW w:type="dxa" w:w="3120"/>
            <w:shd w:fill="F2F2F2"/>
          </w:tcPr>
          <w:p>
            <w:r/>
            <w:r>
              <w:rPr>
                <w:rFonts w:ascii="Times New Roman" w:hAnsi="Times New Roman"/>
                <w:sz w:val="18"/>
              </w:rPr>
              <w:t>Super Admin</w:t>
            </w:r>
          </w:p>
        </w:tc>
        <w:tc>
          <w:tcPr>
            <w:tcW w:type="dxa" w:w="3120"/>
            <w:shd w:fill="F2F2F2"/>
          </w:tcPr>
          <w:p>
            <w:r/>
            <w:r>
              <w:rPr>
                <w:rFonts w:ascii="Times New Roman" w:hAnsi="Times New Roman"/>
                <w:sz w:val="18"/>
              </w:rPr>
              <w:t>5</w:t>
            </w:r>
          </w:p>
        </w:tc>
        <w:tc>
          <w:tcPr>
            <w:tcW w:type="dxa" w:w="3120"/>
            <w:shd w:fill="F2F2F2"/>
          </w:tcPr>
          <w:p>
            <w:r/>
            <w:r>
              <w:rPr>
                <w:rFonts w:ascii="Times New Roman" w:hAnsi="Times New Roman"/>
                <w:sz w:val="18"/>
              </w:rPr>
              <w:t>Dashboard, Companies, Analytics, Users, Profile</w:t>
            </w:r>
          </w:p>
        </w:tc>
      </w:tr>
      <w:tr>
        <w:tc>
          <w:tcPr>
            <w:tcW w:type="dxa" w:w="3120"/>
          </w:tcPr>
          <w:p>
            <w:r/>
            <w:r>
              <w:rPr>
                <w:rFonts w:ascii="Times New Roman" w:hAnsi="Times New Roman"/>
                <w:sz w:val="18"/>
              </w:rPr>
              <w:t>Public Portal</w:t>
            </w:r>
          </w:p>
        </w:tc>
        <w:tc>
          <w:tcPr>
            <w:tcW w:type="dxa" w:w="3120"/>
          </w:tcPr>
          <w:p>
            <w:r/>
            <w:r>
              <w:rPr>
                <w:rFonts w:ascii="Times New Roman" w:hAnsi="Times New Roman"/>
                <w:sz w:val="18"/>
              </w:rPr>
              <w:t>10</w:t>
            </w:r>
          </w:p>
        </w:tc>
        <w:tc>
          <w:tcPr>
            <w:tcW w:type="dxa" w:w="3120"/>
          </w:tcPr>
          <w:p>
            <w:r/>
            <w:r>
              <w:rPr>
                <w:rFonts w:ascii="Times New Roman" w:hAnsi="Times New Roman"/>
                <w:sz w:val="18"/>
              </w:rPr>
              <w:t>Landing, Training Topics, Quiz, Community, SimulationCaught, Error Pages</w:t>
            </w:r>
          </w:p>
        </w:tc>
      </w:tr>
      <w:tr>
        <w:tc>
          <w:tcPr>
            <w:tcW w:type="dxa" w:w="3120"/>
            <w:shd w:fill="F2F2F2"/>
          </w:tcPr>
          <w:p>
            <w:r/>
            <w:r>
              <w:rPr>
                <w:rFonts w:ascii="Times New Roman" w:hAnsi="Times New Roman"/>
                <w:sz w:val="18"/>
              </w:rPr>
              <w:t>Total</w:t>
            </w:r>
          </w:p>
        </w:tc>
        <w:tc>
          <w:tcPr>
            <w:tcW w:type="dxa" w:w="3120"/>
            <w:shd w:fill="F2F2F2"/>
          </w:tcPr>
          <w:p>
            <w:r/>
            <w:r>
              <w:rPr>
                <w:rFonts w:ascii="Times New Roman" w:hAnsi="Times New Roman"/>
                <w:sz w:val="18"/>
              </w:rPr>
              <w:t>43 pages</w:t>
            </w:r>
          </w:p>
        </w:tc>
        <w:tc>
          <w:tcPr>
            <w:tcW w:type="dxa" w:w="3120"/>
            <w:shd w:fill="F2F2F2"/>
          </w:tcPr>
          <w:p>
            <w:r/>
            <w:r>
              <w:rPr>
                <w:rFonts w:ascii="Times New Roman" w:hAnsi="Times New Roman"/>
                <w:sz w:val="18"/>
              </w:rPr>
              <w:t>Plus layouts, common components, and 12 interactive modules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ascii="Times New Roman" w:hAnsi="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