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56"/>
        </w:rPr>
        <w:t>PhishAware</w:t>
      </w:r>
    </w:p>
    <w:p/>
    <w:p>
      <w:pPr>
        <w:jc w:val="center"/>
      </w:pPr>
      <w:r>
        <w:rPr>
          <w:rFonts w:ascii="Times New Roman" w:hAnsi="Times New Roman"/>
          <w:sz w:val="32"/>
        </w:rPr>
        <w:t>A Cybersecurity Awareness Platform for Saudi Arabia</w:t>
      </w:r>
    </w:p>
    <w:p/>
    <w:p>
      <w:pPr>
        <w:jc w:val="center"/>
      </w:pPr>
      <w:r>
        <w:rPr>
          <w:rFonts w:ascii="Times New Roman" w:hAnsi="Times New Roman"/>
          <w:i/>
          <w:sz w:val="28"/>
        </w:rPr>
        <w:t>"Click Smarter, Stay Safer"</w:t>
      </w:r>
    </w:p>
    <w:p/>
    <w:p/>
    <w:p>
      <w:pPr>
        <w:jc w:val="center"/>
      </w:pPr>
      <w:r>
        <w:rPr>
          <w:rFonts w:ascii="Times New Roman" w:hAnsi="Times New Roman"/>
          <w:sz w:val="24"/>
        </w:rPr>
        <w:t>Supervisor: Dr. Saim Rasheed</w:t>
      </w:r>
    </w:p>
    <w:p>
      <w:pPr>
        <w:jc w:val="center"/>
      </w:pPr>
      <w:r>
        <w:rPr>
          <w:rFonts w:ascii="Times New Roman" w:hAnsi="Times New Roman"/>
          <w:sz w:val="24"/>
        </w:rPr>
        <w:t>March 2026</w:t>
      </w:r>
    </w:p>
    <w:p>
      <w:r>
        <w:br w:type="page"/>
      </w:r>
    </w:p>
    <w:p>
      <w:pPr>
        <w:pStyle w:val="Heading1"/>
        <w:jc w:val="left"/>
      </w:pPr>
      <w:r>
        <w:rPr>
          <w:rFonts w:ascii="Times New Roman" w:hAnsi="Times New Roman"/>
          <w:b/>
          <w:color w:val="000000"/>
          <w:sz w:val="28"/>
        </w:rPr>
        <w:t>Table of Contents</w:t>
      </w:r>
    </w:p>
    <w:p>
      <w:r>
        <w:fldChar w:fldCharType="begin"/>
      </w:r>
      <w:r>
        <w:instrText xml:space="preserve"> TOC \o "1-3" \h \z \u </w:instrText>
      </w:r>
      <w:r>
        <w:fldChar w:fldCharType="separate"/>
      </w:r>
      <w:r>
        <w:t xml:space="preserve">[Right-click -&gt; Update Field to populate Table of Contents]</w:t>
      </w:r>
      <w:r>
        <w:fldChar w:fldCharType="end"/>
      </w:r>
    </w:p>
    <w:p>
      <w:r>
        <w:br w:type="page"/>
      </w:r>
    </w:p>
    <w:p>
      <w:pPr>
        <w:pStyle w:val="Heading1"/>
        <w:jc w:val="left"/>
      </w:pPr>
      <w:r>
        <w:rPr>
          <w:rFonts w:ascii="Times New Roman" w:hAnsi="Times New Roman"/>
          <w:b/>
          <w:color w:val="000000"/>
          <w:sz w:val="28"/>
        </w:rPr>
        <w:t>List of Figures</w:t>
      </w:r>
    </w:p>
    <w:p>
      <w:r>
        <w:fldChar w:fldCharType="begin"/>
      </w:r>
      <w:r>
        <w:instrText xml:space="preserve"> TOC \h \z \t "Caption,1" </w:instrText>
      </w:r>
      <w:r>
        <w:fldChar w:fldCharType="separate"/>
      </w:r>
      <w:r>
        <w:t xml:space="preserve">[Right-click -&gt; Update Field to populate List of Figures]</w:t>
      </w:r>
      <w:r>
        <w:fldChar w:fldCharType="end"/>
      </w:r>
    </w:p>
    <w:p>
      <w:r>
        <w:br w:type="page"/>
      </w:r>
    </w:p>
    <w:p>
      <w:pPr>
        <w:pStyle w:val="Heading1"/>
        <w:jc w:val="left"/>
      </w:pPr>
      <w:r>
        <w:rPr>
          <w:rFonts w:ascii="Times New Roman" w:hAnsi="Times New Roman"/>
          <w:b/>
          <w:color w:val="000000"/>
          <w:sz w:val="28"/>
        </w:rPr>
        <w:t>List of Tables</w:t>
      </w:r>
    </w:p>
    <w:p>
      <w:r>
        <w:fldChar w:fldCharType="begin"/>
      </w:r>
      <w:r>
        <w:instrText xml:space="preserve"> TOC \h \z \t "Table Caption,1" </w:instrText>
      </w:r>
      <w:r>
        <w:fldChar w:fldCharType="separate"/>
      </w:r>
      <w:r>
        <w:t xml:space="preserve">[Right-click -&gt; Update Field to populate List of Tables]</w:t>
      </w:r>
      <w:r>
        <w:fldChar w:fldCharType="end"/>
      </w:r>
    </w:p>
    <w:p>
      <w:r>
        <w:br w:type="page"/>
      </w:r>
    </w:p>
    <w:p>
      <w:r>
        <w:br w:type="page"/>
      </w:r>
    </w:p>
    <w:p>
      <w:pPr>
        <w:pStyle w:val="Heading1"/>
        <w:jc w:val="left"/>
      </w:pPr>
      <w:r>
        <w:rPr>
          <w:rFonts w:ascii="Times New Roman" w:hAnsi="Times New Roman"/>
          <w:b/>
          <w:color w:val="000000"/>
          <w:sz w:val="28"/>
        </w:rPr>
        <w:t>6. Design Overview</w:t>
      </w:r>
    </w:p>
    <w:p>
      <w:pPr>
        <w:jc w:val="both"/>
      </w:pPr>
      <w:r>
        <w:rPr>
          <w:rFonts w:ascii="Times New Roman" w:hAnsi="Times New Roman"/>
          <w:sz w:val="24"/>
        </w:rPr>
        <w:t>Before the frontend implementation began, a design system was established to ensure visual consistency across all three portals: Public, Employee, and Company Admin. This chapter documents the core design decisions including the color palette, typography, and branding that were applied throughout the PhishAware platform. All design choices were made with bilingual Arabic/English support and cultural relevance for Saudi Arabian users in mind.</w:t>
      </w:r>
    </w:p>
    <w:p>
      <w:pPr>
        <w:pStyle w:val="Heading2"/>
        <w:jc w:val="left"/>
      </w:pPr>
      <w:r>
        <w:rPr>
          <w:rFonts w:ascii="Times New Roman" w:hAnsi="Times New Roman"/>
          <w:b/>
          <w:color w:val="000000"/>
          <w:sz w:val="24"/>
        </w:rPr>
        <w:t>6.1 Color Palette</w:t>
      </w:r>
    </w:p>
    <w:p>
      <w:pPr>
        <w:jc w:val="both"/>
      </w:pPr>
      <w:r>
        <w:rPr>
          <w:rFonts w:ascii="Times New Roman" w:hAnsi="Times New Roman"/>
          <w:sz w:val="24"/>
        </w:rPr>
        <w:t>The color system is built on a primary blue brand color with semantic colors for status communication. Colors were selected to meet WCAG 2.1 AA contrast requirements ensuring accessibility for all users. The palette is defined in the Tailwind CSS configuration file and applied consistently across all components.</w:t>
      </w:r>
    </w:p>
    <w:p>
      <w:pPr>
        <w:jc w:val="center"/>
      </w:pPr>
      <w:r>
        <w:rPr>
          <w:rFonts w:ascii="Times New Roman" w:hAnsi="Times New Roman"/>
          <w:b/>
          <w:sz w:val="20"/>
        </w:rPr>
        <w:t>TABLE 6.1: PhishAware Color Palette</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1E3A8A"/>
          </w:tcPr>
          <w:p>
            <w:pPr>
              <w:jc w:val="center"/>
            </w:pPr>
            <w:r>
              <w:rPr>
                <w:rFonts w:ascii="Times New Roman" w:hAnsi="Times New Roman"/>
                <w:b/>
                <w:color w:val="FFFFFF"/>
                <w:sz w:val="18"/>
              </w:rPr>
              <w:t>Color Name</w:t>
            </w:r>
          </w:p>
        </w:tc>
        <w:tc>
          <w:tcPr>
            <w:tcW w:type="dxa" w:w="3010"/>
            <w:shd w:val="clear" w:color="auto" w:fill="1E3A8A"/>
          </w:tcPr>
          <w:p>
            <w:pPr>
              <w:jc w:val="center"/>
            </w:pPr>
            <w:r>
              <w:rPr>
                <w:rFonts w:ascii="Times New Roman" w:hAnsi="Times New Roman"/>
                <w:b/>
                <w:color w:val="FFFFFF"/>
                <w:sz w:val="18"/>
              </w:rPr>
              <w:t>Hex Code</w:t>
            </w:r>
          </w:p>
        </w:tc>
        <w:tc>
          <w:tcPr>
            <w:tcW w:type="dxa" w:w="3010"/>
            <w:shd w:val="clear" w:color="auto" w:fill="1E3A8A"/>
          </w:tcPr>
          <w:p>
            <w:pPr>
              <w:jc w:val="center"/>
            </w:pPr>
            <w:r>
              <w:rPr>
                <w:rFonts w:ascii="Times New Roman" w:hAnsi="Times New Roman"/>
                <w:b/>
                <w:color w:val="FFFFFF"/>
                <w:sz w:val="18"/>
              </w:rPr>
              <w:t>Usage</w:t>
            </w:r>
          </w:p>
        </w:tc>
      </w:tr>
      <w:tr>
        <w:tc>
          <w:tcPr>
            <w:tcW w:type="dxa" w:w="3010"/>
            <w:shd w:val="clear" w:color="auto" w:fill="F3F4F6"/>
          </w:tcPr>
          <w:p>
            <w:r>
              <w:rPr>
                <w:rFonts w:ascii="Times New Roman" w:hAnsi="Times New Roman"/>
                <w:sz w:val="18"/>
              </w:rPr>
              <w:t>Primary Blue (Main)</w:t>
            </w:r>
          </w:p>
        </w:tc>
        <w:tc>
          <w:tcPr>
            <w:tcW w:type="dxa" w:w="3010"/>
            <w:shd w:val="clear" w:color="auto" w:fill="F3F4F6"/>
          </w:tcPr>
          <w:p>
            <w:r>
              <w:rPr>
                <w:rFonts w:ascii="Times New Roman" w:hAnsi="Times New Roman"/>
                <w:sz w:val="18"/>
              </w:rPr>
              <w:t>#3B82F6</w:t>
            </w:r>
          </w:p>
        </w:tc>
        <w:tc>
          <w:tcPr>
            <w:tcW w:type="dxa" w:w="3010"/>
            <w:shd w:val="clear" w:color="auto" w:fill="F3F4F6"/>
          </w:tcPr>
          <w:p>
            <w:r>
              <w:rPr>
                <w:rFonts w:ascii="Times New Roman" w:hAnsi="Times New Roman"/>
                <w:sz w:val="18"/>
              </w:rPr>
              <w:t>Buttons, links, active states, highlights</w:t>
            </w:r>
          </w:p>
        </w:tc>
      </w:tr>
      <w:tr>
        <w:tc>
          <w:tcPr>
            <w:tcW w:type="dxa" w:w="3010"/>
            <w:shd w:val="clear" w:color="auto" w:fill="FFFFFF"/>
          </w:tcPr>
          <w:p>
            <w:r>
              <w:rPr>
                <w:rFonts w:ascii="Times New Roman" w:hAnsi="Times New Roman"/>
                <w:sz w:val="18"/>
              </w:rPr>
              <w:t>Primary Dark</w:t>
            </w:r>
          </w:p>
        </w:tc>
        <w:tc>
          <w:tcPr>
            <w:tcW w:type="dxa" w:w="3010"/>
            <w:shd w:val="clear" w:color="auto" w:fill="FFFFFF"/>
          </w:tcPr>
          <w:p>
            <w:r>
              <w:rPr>
                <w:rFonts w:ascii="Times New Roman" w:hAnsi="Times New Roman"/>
                <w:sz w:val="18"/>
              </w:rPr>
              <w:t>#1E3A8A</w:t>
            </w:r>
          </w:p>
        </w:tc>
        <w:tc>
          <w:tcPr>
            <w:tcW w:type="dxa" w:w="3010"/>
            <w:shd w:val="clear" w:color="auto" w:fill="FFFFFF"/>
          </w:tcPr>
          <w:p>
            <w:r>
              <w:rPr>
                <w:rFonts w:ascii="Times New Roman" w:hAnsi="Times New Roman"/>
                <w:sz w:val="18"/>
              </w:rPr>
              <w:t>Headers, sidebar, navigation background</w:t>
            </w:r>
          </w:p>
        </w:tc>
      </w:tr>
      <w:tr>
        <w:tc>
          <w:tcPr>
            <w:tcW w:type="dxa" w:w="3010"/>
            <w:shd w:val="clear" w:color="auto" w:fill="F3F4F6"/>
          </w:tcPr>
          <w:p>
            <w:r>
              <w:rPr>
                <w:rFonts w:ascii="Times New Roman" w:hAnsi="Times New Roman"/>
                <w:sz w:val="18"/>
              </w:rPr>
              <w:t>Primary Light</w:t>
            </w:r>
          </w:p>
        </w:tc>
        <w:tc>
          <w:tcPr>
            <w:tcW w:type="dxa" w:w="3010"/>
            <w:shd w:val="clear" w:color="auto" w:fill="F3F4F6"/>
          </w:tcPr>
          <w:p>
            <w:r>
              <w:rPr>
                <w:rFonts w:ascii="Times New Roman" w:hAnsi="Times New Roman"/>
                <w:sz w:val="18"/>
              </w:rPr>
              <w:t>#BFDBFE</w:t>
            </w:r>
          </w:p>
        </w:tc>
        <w:tc>
          <w:tcPr>
            <w:tcW w:type="dxa" w:w="3010"/>
            <w:shd w:val="clear" w:color="auto" w:fill="F3F4F6"/>
          </w:tcPr>
          <w:p>
            <w:r>
              <w:rPr>
                <w:rFonts w:ascii="Times New Roman" w:hAnsi="Times New Roman"/>
                <w:sz w:val="18"/>
              </w:rPr>
              <w:t>Hover states, input focus, card backgrounds</w:t>
            </w:r>
          </w:p>
        </w:tc>
      </w:tr>
      <w:tr>
        <w:tc>
          <w:tcPr>
            <w:tcW w:type="dxa" w:w="3010"/>
            <w:shd w:val="clear" w:color="auto" w:fill="FFFFFF"/>
          </w:tcPr>
          <w:p>
            <w:r>
              <w:rPr>
                <w:rFonts w:ascii="Times New Roman" w:hAnsi="Times New Roman"/>
                <w:sz w:val="18"/>
              </w:rPr>
              <w:t>Success Green</w:t>
            </w:r>
          </w:p>
        </w:tc>
        <w:tc>
          <w:tcPr>
            <w:tcW w:type="dxa" w:w="3010"/>
            <w:shd w:val="clear" w:color="auto" w:fill="FFFFFF"/>
          </w:tcPr>
          <w:p>
            <w:r>
              <w:rPr>
                <w:rFonts w:ascii="Times New Roman" w:hAnsi="Times New Roman"/>
                <w:sz w:val="18"/>
              </w:rPr>
              <w:t>#22C55E</w:t>
            </w:r>
          </w:p>
        </w:tc>
        <w:tc>
          <w:tcPr>
            <w:tcW w:type="dxa" w:w="3010"/>
            <w:shd w:val="clear" w:color="auto" w:fill="FFFFFF"/>
          </w:tcPr>
          <w:p>
            <w:r>
              <w:rPr>
                <w:rFonts w:ascii="Times New Roman" w:hAnsi="Times New Roman"/>
                <w:sz w:val="18"/>
              </w:rPr>
              <w:t>Completed trainings, passed quizzes, success badges</w:t>
            </w:r>
          </w:p>
        </w:tc>
      </w:tr>
      <w:tr>
        <w:tc>
          <w:tcPr>
            <w:tcW w:type="dxa" w:w="3010"/>
            <w:shd w:val="clear" w:color="auto" w:fill="F3F4F6"/>
          </w:tcPr>
          <w:p>
            <w:r>
              <w:rPr>
                <w:rFonts w:ascii="Times New Roman" w:hAnsi="Times New Roman"/>
                <w:sz w:val="18"/>
              </w:rPr>
              <w:t>Warning Amber</w:t>
            </w:r>
          </w:p>
        </w:tc>
        <w:tc>
          <w:tcPr>
            <w:tcW w:type="dxa" w:w="3010"/>
            <w:shd w:val="clear" w:color="auto" w:fill="F3F4F6"/>
          </w:tcPr>
          <w:p>
            <w:r>
              <w:rPr>
                <w:rFonts w:ascii="Times New Roman" w:hAnsi="Times New Roman"/>
                <w:sz w:val="18"/>
              </w:rPr>
              <w:t>#F59E0B</w:t>
            </w:r>
          </w:p>
        </w:tc>
        <w:tc>
          <w:tcPr>
            <w:tcW w:type="dxa" w:w="3010"/>
            <w:shd w:val="clear" w:color="auto" w:fill="F3F4F6"/>
          </w:tcPr>
          <w:p>
            <w:r>
              <w:rPr>
                <w:rFonts w:ascii="Times New Roman" w:hAnsi="Times New Roman"/>
                <w:sz w:val="18"/>
              </w:rPr>
              <w:t>Pending assignments, in-progress states, warnings</w:t>
            </w:r>
          </w:p>
        </w:tc>
      </w:tr>
      <w:tr>
        <w:tc>
          <w:tcPr>
            <w:tcW w:type="dxa" w:w="3010"/>
            <w:shd w:val="clear" w:color="auto" w:fill="FFFFFF"/>
          </w:tcPr>
          <w:p>
            <w:r>
              <w:rPr>
                <w:rFonts w:ascii="Times New Roman" w:hAnsi="Times New Roman"/>
                <w:sz w:val="18"/>
              </w:rPr>
              <w:t>Danger Red</w:t>
            </w:r>
          </w:p>
        </w:tc>
        <w:tc>
          <w:tcPr>
            <w:tcW w:type="dxa" w:w="3010"/>
            <w:shd w:val="clear" w:color="auto" w:fill="FFFFFF"/>
          </w:tcPr>
          <w:p>
            <w:r>
              <w:rPr>
                <w:rFonts w:ascii="Times New Roman" w:hAnsi="Times New Roman"/>
                <w:sz w:val="18"/>
              </w:rPr>
              <w:t>#EF4444</w:t>
            </w:r>
          </w:p>
        </w:tc>
        <w:tc>
          <w:tcPr>
            <w:tcW w:type="dxa" w:w="3010"/>
            <w:shd w:val="clear" w:color="auto" w:fill="FFFFFF"/>
          </w:tcPr>
          <w:p>
            <w:r>
              <w:rPr>
                <w:rFonts w:ascii="Times New Roman" w:hAnsi="Times New Roman"/>
                <w:sz w:val="18"/>
              </w:rPr>
              <w:t>Errors, failed attempts, delete action buttons</w:t>
            </w:r>
          </w:p>
        </w:tc>
      </w:tr>
      <w:tr>
        <w:tc>
          <w:tcPr>
            <w:tcW w:type="dxa" w:w="3010"/>
            <w:shd w:val="clear" w:color="auto" w:fill="F3F4F6"/>
          </w:tcPr>
          <w:p>
            <w:r>
              <w:rPr>
                <w:rFonts w:ascii="Times New Roman" w:hAnsi="Times New Roman"/>
                <w:sz w:val="18"/>
              </w:rPr>
              <w:t>Secondary Gray</w:t>
            </w:r>
          </w:p>
        </w:tc>
        <w:tc>
          <w:tcPr>
            <w:tcW w:type="dxa" w:w="3010"/>
            <w:shd w:val="clear" w:color="auto" w:fill="F3F4F6"/>
          </w:tcPr>
          <w:p>
            <w:r>
              <w:rPr>
                <w:rFonts w:ascii="Times New Roman" w:hAnsi="Times New Roman"/>
                <w:sz w:val="18"/>
              </w:rPr>
              <w:t>#64748B</w:t>
            </w:r>
          </w:p>
        </w:tc>
        <w:tc>
          <w:tcPr>
            <w:tcW w:type="dxa" w:w="3010"/>
            <w:shd w:val="clear" w:color="auto" w:fill="F3F4F6"/>
          </w:tcPr>
          <w:p>
            <w:r>
              <w:rPr>
                <w:rFonts w:ascii="Times New Roman" w:hAnsi="Times New Roman"/>
                <w:sz w:val="18"/>
              </w:rPr>
              <w:t>Secondary text, labels, metadata</w:t>
            </w:r>
          </w:p>
        </w:tc>
      </w:tr>
      <w:tr>
        <w:tc>
          <w:tcPr>
            <w:tcW w:type="dxa" w:w="3010"/>
            <w:shd w:val="clear" w:color="auto" w:fill="FFFFFF"/>
          </w:tcPr>
          <w:p>
            <w:r>
              <w:rPr>
                <w:rFonts w:ascii="Times New Roman" w:hAnsi="Times New Roman"/>
                <w:sz w:val="18"/>
              </w:rPr>
              <w:t>Light Gray</w:t>
            </w:r>
          </w:p>
        </w:tc>
        <w:tc>
          <w:tcPr>
            <w:tcW w:type="dxa" w:w="3010"/>
            <w:shd w:val="clear" w:color="auto" w:fill="FFFFFF"/>
          </w:tcPr>
          <w:p>
            <w:r>
              <w:rPr>
                <w:rFonts w:ascii="Times New Roman" w:hAnsi="Times New Roman"/>
                <w:sz w:val="18"/>
              </w:rPr>
              <w:t>#E2E8F0</w:t>
            </w:r>
          </w:p>
        </w:tc>
        <w:tc>
          <w:tcPr>
            <w:tcW w:type="dxa" w:w="3010"/>
            <w:shd w:val="clear" w:color="auto" w:fill="FFFFFF"/>
          </w:tcPr>
          <w:p>
            <w:r>
              <w:rPr>
                <w:rFonts w:ascii="Times New Roman" w:hAnsi="Times New Roman"/>
                <w:sz w:val="18"/>
              </w:rPr>
              <w:t>Borders, dividers, subtle backgrounds</w:t>
            </w:r>
          </w:p>
        </w:tc>
      </w:tr>
      <w:tr>
        <w:tc>
          <w:tcPr>
            <w:tcW w:type="dxa" w:w="3010"/>
            <w:shd w:val="clear" w:color="auto" w:fill="F3F4F6"/>
          </w:tcPr>
          <w:p>
            <w:r>
              <w:rPr>
                <w:rFonts w:ascii="Times New Roman" w:hAnsi="Times New Roman"/>
                <w:sz w:val="18"/>
              </w:rPr>
              <w:t>Dark</w:t>
            </w:r>
          </w:p>
        </w:tc>
        <w:tc>
          <w:tcPr>
            <w:tcW w:type="dxa" w:w="3010"/>
            <w:shd w:val="clear" w:color="auto" w:fill="F3F4F6"/>
          </w:tcPr>
          <w:p>
            <w:r>
              <w:rPr>
                <w:rFonts w:ascii="Times New Roman" w:hAnsi="Times New Roman"/>
                <w:sz w:val="18"/>
              </w:rPr>
              <w:t>#0F172A</w:t>
            </w:r>
          </w:p>
        </w:tc>
        <w:tc>
          <w:tcPr>
            <w:tcW w:type="dxa" w:w="3010"/>
            <w:shd w:val="clear" w:color="auto" w:fill="F3F4F6"/>
          </w:tcPr>
          <w:p>
            <w:r>
              <w:rPr>
                <w:rFonts w:ascii="Times New Roman" w:hAnsi="Times New Roman"/>
                <w:sz w:val="18"/>
              </w:rPr>
              <w:t>Dark mode background, high-contrast text</w:t>
            </w:r>
          </w:p>
        </w:tc>
      </w:tr>
      <w:tr>
        <w:tc>
          <w:tcPr>
            <w:tcW w:type="dxa" w:w="3010"/>
            <w:shd w:val="clear" w:color="auto" w:fill="FFFFFF"/>
          </w:tcPr>
          <w:p>
            <w:r>
              <w:rPr>
                <w:rFonts w:ascii="Times New Roman" w:hAnsi="Times New Roman"/>
                <w:sz w:val="18"/>
              </w:rPr>
              <w:t>White</w:t>
            </w:r>
          </w:p>
        </w:tc>
        <w:tc>
          <w:tcPr>
            <w:tcW w:type="dxa" w:w="3010"/>
            <w:shd w:val="clear" w:color="auto" w:fill="FFFFFF"/>
          </w:tcPr>
          <w:p>
            <w:r>
              <w:rPr>
                <w:rFonts w:ascii="Times New Roman" w:hAnsi="Times New Roman"/>
                <w:sz w:val="18"/>
              </w:rPr>
              <w:t>#FFFFFF</w:t>
            </w:r>
          </w:p>
        </w:tc>
        <w:tc>
          <w:tcPr>
            <w:tcW w:type="dxa" w:w="3010"/>
            <w:shd w:val="clear" w:color="auto" w:fill="FFFFFF"/>
          </w:tcPr>
          <w:p>
            <w:r>
              <w:rPr>
                <w:rFonts w:ascii="Times New Roman" w:hAnsi="Times New Roman"/>
                <w:sz w:val="18"/>
              </w:rPr>
              <w:t>Card surfaces, content backgrounds</w:t>
            </w:r>
          </w:p>
        </w:tc>
      </w:tr>
    </w:tbl>
    <w:p/>
    <w:p>
      <w:pPr>
        <w:jc w:val="center"/>
      </w:pPr>
      <w:r>
        <w:drawing>
          <wp:inline xmlns:a="http://schemas.openxmlformats.org/drawingml/2006/main" xmlns:pic="http://schemas.openxmlformats.org/drawingml/2006/picture">
            <wp:extent cx="5303520" cy="2892829"/>
            <wp:docPr id="529679844" name="Picture 529679844"/>
            <wp:cNvGraphicFramePr>
              <a:graphicFrameLocks noChangeAspect="1"/>
            </wp:cNvGraphicFramePr>
            <a:graphic>
              <a:graphicData uri="http://schemas.openxmlformats.org/drawingml/2006/picture">
                <pic:pic>
                  <pic:nvPicPr>
                    <pic:cNvPr id="0" name="Figure_7.1.png"/>
                    <pic:cNvPicPr/>
                  </pic:nvPicPr>
                  <pic:blipFill>
                    <a:blip r:embed="rId9"/>
                    <a:stretch>
                      <a:fillRect/>
                    </a:stretch>
                  </pic:blipFill>
                  <pic:spPr>
                    <a:xfrm>
                      <a:off x="0" y="0"/>
                      <a:ext cx="5303520" cy="2892829"/>
                    </a:xfrm>
                    <a:prstGeom prst="rect"/>
                  </pic:spPr>
                </pic:pic>
              </a:graphicData>
            </a:graphic>
          </wp:inline>
        </w:drawing>
      </w:r>
    </w:p>
    <w:p>
      <w:pPr>
        <w:pStyle w:val="Caption"/>
        <w:jc w:val="center"/>
      </w:pPr>
      <w:r>
        <w:rPr>
          <w:rFonts w:ascii="Times New Roman" w:hAnsi="Times New Roman"/>
          <w:i/>
          <w:color w:val="374151"/>
          <w:sz w:val="20"/>
        </w:rPr>
        <w:t>Figure_7.1: PhishAware platform color palette showing all primary, semantic, and neutral colors with hex codes and usage descriptions.</w:t>
      </w:r>
    </w:p>
    <w:p/>
    <w:p>
      <w:pPr>
        <w:pStyle w:val="Heading2"/>
        <w:jc w:val="left"/>
      </w:pPr>
      <w:r>
        <w:rPr>
          <w:rFonts w:ascii="Times New Roman" w:hAnsi="Times New Roman"/>
          <w:b/>
          <w:color w:val="000000"/>
          <w:sz w:val="24"/>
        </w:rPr>
        <w:t>6.2 Typography</w:t>
      </w:r>
    </w:p>
    <w:p>
      <w:pPr>
        <w:jc w:val="both"/>
      </w:pPr>
      <w:r>
        <w:rPr>
          <w:rFonts w:ascii="Times New Roman" w:hAnsi="Times New Roman"/>
          <w:sz w:val="24"/>
        </w:rPr>
        <w:t>Two font families support the bilingual interface. Inter is used for all English content, chosen for its excellent screen readability. Cairo is used for all Arabic content as it provides clean rendering for Arabic script with proportions that harmonize visually with Inter when both languages appear on the same page.</w:t>
      </w:r>
    </w:p>
    <w:p>
      <w:pPr>
        <w:jc w:val="center"/>
      </w:pPr>
      <w:r>
        <w:rPr>
          <w:rFonts w:ascii="Times New Roman" w:hAnsi="Times New Roman"/>
          <w:b/>
          <w:sz w:val="20"/>
        </w:rPr>
        <w:t>TABLE 6.2: Typography Font Families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val="clear" w:color="auto" w:fill="1E3A8A"/>
          </w:tcPr>
          <w:p>
            <w:pPr>
              <w:jc w:val="center"/>
            </w:pPr>
            <w:r>
              <w:rPr>
                <w:rFonts w:ascii="Times New Roman" w:hAnsi="Times New Roman"/>
                <w:b/>
                <w:color w:val="FFFFFF"/>
                <w:sz w:val="18"/>
              </w:rPr>
              <w:t>Language</w:t>
            </w:r>
          </w:p>
        </w:tc>
        <w:tc>
          <w:tcPr>
            <w:tcW w:type="dxa" w:w="2257"/>
            <w:shd w:val="clear" w:color="auto" w:fill="1E3A8A"/>
          </w:tcPr>
          <w:p>
            <w:pPr>
              <w:jc w:val="center"/>
            </w:pPr>
            <w:r>
              <w:rPr>
                <w:rFonts w:ascii="Times New Roman" w:hAnsi="Times New Roman"/>
                <w:b/>
                <w:color w:val="FFFFFF"/>
                <w:sz w:val="18"/>
              </w:rPr>
              <w:t>Font Family</w:t>
            </w:r>
          </w:p>
        </w:tc>
        <w:tc>
          <w:tcPr>
            <w:tcW w:type="dxa" w:w="2257"/>
            <w:shd w:val="clear" w:color="auto" w:fill="1E3A8A"/>
          </w:tcPr>
          <w:p>
            <w:pPr>
              <w:jc w:val="center"/>
            </w:pPr>
            <w:r>
              <w:rPr>
                <w:rFonts w:ascii="Times New Roman" w:hAnsi="Times New Roman"/>
                <w:b/>
                <w:color w:val="FFFFFF"/>
                <w:sz w:val="18"/>
              </w:rPr>
              <w:t>Fallback</w:t>
            </w:r>
          </w:p>
        </w:tc>
        <w:tc>
          <w:tcPr>
            <w:tcW w:type="dxa" w:w="2257"/>
            <w:shd w:val="clear" w:color="auto" w:fill="1E3A8A"/>
          </w:tcPr>
          <w:p>
            <w:pPr>
              <w:jc w:val="center"/>
            </w:pPr>
            <w:r>
              <w:rPr>
                <w:rFonts w:ascii="Times New Roman" w:hAnsi="Times New Roman"/>
                <w:b/>
                <w:color w:val="FFFFFF"/>
                <w:sz w:val="18"/>
              </w:rPr>
              <w:t>Usage</w:t>
            </w:r>
          </w:p>
        </w:tc>
      </w:tr>
      <w:tr>
        <w:tc>
          <w:tcPr>
            <w:tcW w:type="dxa" w:w="2257"/>
            <w:shd w:val="clear" w:color="auto" w:fill="F3F4F6"/>
          </w:tcPr>
          <w:p>
            <w:r>
              <w:rPr>
                <w:rFonts w:ascii="Times New Roman" w:hAnsi="Times New Roman"/>
                <w:sz w:val="18"/>
              </w:rPr>
              <w:t>English</w:t>
            </w:r>
          </w:p>
        </w:tc>
        <w:tc>
          <w:tcPr>
            <w:tcW w:type="dxa" w:w="2257"/>
            <w:shd w:val="clear" w:color="auto" w:fill="F3F4F6"/>
          </w:tcPr>
          <w:p>
            <w:r>
              <w:rPr>
                <w:rFonts w:ascii="Times New Roman" w:hAnsi="Times New Roman"/>
                <w:sz w:val="18"/>
              </w:rPr>
              <w:t>Inter</w:t>
            </w:r>
          </w:p>
        </w:tc>
        <w:tc>
          <w:tcPr>
            <w:tcW w:type="dxa" w:w="2257"/>
            <w:shd w:val="clear" w:color="auto" w:fill="F3F4F6"/>
          </w:tcPr>
          <w:p>
            <w:r>
              <w:rPr>
                <w:rFonts w:ascii="Times New Roman" w:hAnsi="Times New Roman"/>
                <w:sz w:val="18"/>
              </w:rPr>
              <w:t>system-ui, sans-serif</w:t>
            </w:r>
          </w:p>
        </w:tc>
        <w:tc>
          <w:tcPr>
            <w:tcW w:type="dxa" w:w="2257"/>
            <w:shd w:val="clear" w:color="auto" w:fill="F3F4F6"/>
          </w:tcPr>
          <w:p>
            <w:r>
              <w:rPr>
                <w:rFonts w:ascii="Times New Roman" w:hAnsi="Times New Roman"/>
                <w:sz w:val="18"/>
              </w:rPr>
              <w:t>All English text, labels, headings</w:t>
            </w:r>
          </w:p>
        </w:tc>
      </w:tr>
      <w:tr>
        <w:tc>
          <w:tcPr>
            <w:tcW w:type="dxa" w:w="2257"/>
            <w:shd w:val="clear" w:color="auto" w:fill="FFFFFF"/>
          </w:tcPr>
          <w:p>
            <w:r>
              <w:rPr>
                <w:rFonts w:ascii="Times New Roman" w:hAnsi="Times New Roman"/>
                <w:sz w:val="18"/>
              </w:rPr>
              <w:t>Arabic</w:t>
            </w:r>
          </w:p>
        </w:tc>
        <w:tc>
          <w:tcPr>
            <w:tcW w:type="dxa" w:w="2257"/>
            <w:shd w:val="clear" w:color="auto" w:fill="FFFFFF"/>
          </w:tcPr>
          <w:p>
            <w:r>
              <w:rPr>
                <w:rFonts w:ascii="Times New Roman" w:hAnsi="Times New Roman"/>
                <w:sz w:val="18"/>
              </w:rPr>
              <w:t>Cairo</w:t>
            </w:r>
          </w:p>
        </w:tc>
        <w:tc>
          <w:tcPr>
            <w:tcW w:type="dxa" w:w="2257"/>
            <w:shd w:val="clear" w:color="auto" w:fill="FFFFFF"/>
          </w:tcPr>
          <w:p>
            <w:r>
              <w:rPr>
                <w:rFonts w:ascii="Times New Roman" w:hAnsi="Times New Roman"/>
                <w:sz w:val="18"/>
              </w:rPr>
              <w:t>Noto Sans Arabic, sans-serif</w:t>
            </w:r>
          </w:p>
        </w:tc>
        <w:tc>
          <w:tcPr>
            <w:tcW w:type="dxa" w:w="2257"/>
            <w:shd w:val="clear" w:color="auto" w:fill="FFFFFF"/>
          </w:tcPr>
          <w:p>
            <w:r>
              <w:rPr>
                <w:rFonts w:ascii="Times New Roman" w:hAnsi="Times New Roman"/>
                <w:sz w:val="18"/>
              </w:rPr>
              <w:t>All Arabic text, RTL layouts</w:t>
            </w:r>
          </w:p>
        </w:tc>
      </w:tr>
    </w:tbl>
    <w:p/>
    <w:p>
      <w:pPr>
        <w:pStyle w:val="Heading2"/>
        <w:jc w:val="left"/>
      </w:pPr>
      <w:r>
        <w:rPr>
          <w:rFonts w:ascii="Times New Roman" w:hAnsi="Times New Roman"/>
          <w:b/>
          <w:color w:val="000000"/>
          <w:sz w:val="24"/>
        </w:rPr>
        <w:t>6.3 Logo and Branding</w:t>
      </w:r>
    </w:p>
    <w:p>
      <w:pPr>
        <w:jc w:val="both"/>
      </w:pPr>
      <w:r>
        <w:rPr>
          <w:rFonts w:ascii="Times New Roman" w:hAnsi="Times New Roman"/>
          <w:sz w:val="24"/>
        </w:rPr>
        <w:t>The PhishAware logo combines a shield icon representing cybersecurity protection with the platform wordmark. It is displayed in the top-left corner of all authenticated portals and in the public portal navigation bar.</w:t>
      </w:r>
    </w:p>
    <w:p>
      <w:pPr>
        <w:jc w:val="center"/>
      </w:pPr>
      <w:r>
        <w:drawing>
          <wp:inline xmlns:a="http://schemas.openxmlformats.org/drawingml/2006/main" xmlns:pic="http://schemas.openxmlformats.org/drawingml/2006/picture">
            <wp:extent cx="5303520" cy="4166036"/>
            <wp:docPr id="529679845" name="Picture 529679845"/>
            <wp:cNvGraphicFramePr>
              <a:graphicFrameLocks noChangeAspect="1"/>
            </wp:cNvGraphicFramePr>
            <a:graphic>
              <a:graphicData uri="http://schemas.openxmlformats.org/drawingml/2006/picture">
                <pic:pic>
                  <pic:nvPicPr>
                    <pic:cNvPr id="0" name="Figure_7.3.png"/>
                    <pic:cNvPicPr/>
                  </pic:nvPicPr>
                  <pic:blipFill>
                    <a:blip r:embed="rId10"/>
                    <a:stretch>
                      <a:fillRect/>
                    </a:stretch>
                  </pic:blipFill>
                  <pic:spPr>
                    <a:xfrm>
                      <a:off x="0" y="0"/>
                      <a:ext cx="5303520" cy="4166036"/>
                    </a:xfrm>
                    <a:prstGeom prst="rect"/>
                  </pic:spPr>
                </pic:pic>
              </a:graphicData>
            </a:graphic>
          </wp:inline>
        </w:drawing>
      </w:r>
    </w:p>
    <w:p>
      <w:pPr>
        <w:pStyle w:val="Caption"/>
        <w:jc w:val="center"/>
      </w:pPr>
      <w:r>
        <w:rPr>
          <w:rFonts w:ascii="Times New Roman" w:hAnsi="Times New Roman"/>
          <w:i/>
          <w:color w:val="374151"/>
          <w:sz w:val="20"/>
        </w:rPr>
        <w:t>Figure_7.3: PhishAware logo as displayed in the application navigation bar, featuring the shield security icon combined with the platform wordmark.</w:t>
      </w:r>
    </w:p>
    <w:p/>
    <w:p>
      <w:r>
        <w:br w:type="page"/>
      </w:r>
    </w:p>
    <w:p>
      <w:pPr>
        <w:pStyle w:val="Heading1"/>
        <w:jc w:val="left"/>
      </w:pPr>
      <w:r>
        <w:rPr>
          <w:rFonts w:ascii="Times New Roman" w:hAnsi="Times New Roman"/>
          <w:b/>
          <w:color w:val="000000"/>
          <w:sz w:val="28"/>
        </w:rPr>
        <w:t>7. Frontend Development – Week 9: Foundation and Authentication</w:t>
      </w:r>
    </w:p>
    <w:p>
      <w:pPr>
        <w:jc w:val="both"/>
      </w:pPr>
      <w:r>
        <w:rPr>
          <w:rFonts w:ascii="Times New Roman" w:hAnsi="Times New Roman"/>
          <w:sz w:val="24"/>
        </w:rPr>
        <w:t>Week 9 established the React.js frontend infrastructure and implemented the complete authentication system. This included project scaffolding with Vite, bilingual support via i18next, a centralized Axios API service layer, and all authentication-related user interfaces. By the end of this week, users could register a company account, log in securely, verify their email address, and be routed to the correct portal based on their assigned role.</w:t>
      </w:r>
    </w:p>
    <w:p>
      <w:pPr>
        <w:jc w:val="center"/>
      </w:pPr>
      <w:r>
        <w:rPr>
          <w:rFonts w:ascii="Times New Roman" w:hAnsi="Times New Roman"/>
          <w:b/>
          <w:sz w:val="20"/>
        </w:rPr>
        <w:t>TABLE 7.1: Week 9 Development Tasks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1E3A8A"/>
          </w:tcPr>
          <w:p>
            <w:pPr>
              <w:jc w:val="center"/>
            </w:pPr>
            <w:r>
              <w:rPr>
                <w:rFonts w:ascii="Times New Roman" w:hAnsi="Times New Roman"/>
                <w:b/>
                <w:color w:val="FFFFFF"/>
                <w:sz w:val="18"/>
              </w:rPr>
              <w:t>Task</w:t>
            </w:r>
          </w:p>
        </w:tc>
        <w:tc>
          <w:tcPr>
            <w:tcW w:type="dxa" w:w="3010"/>
            <w:shd w:val="clear" w:color="auto" w:fill="1E3A8A"/>
          </w:tcPr>
          <w:p>
            <w:pPr>
              <w:jc w:val="center"/>
            </w:pPr>
            <w:r>
              <w:rPr>
                <w:rFonts w:ascii="Times New Roman" w:hAnsi="Times New Roman"/>
                <w:b/>
                <w:color w:val="FFFFFF"/>
                <w:sz w:val="18"/>
              </w:rPr>
              <w:t>Type</w:t>
            </w:r>
          </w:p>
        </w:tc>
        <w:tc>
          <w:tcPr>
            <w:tcW w:type="dxa" w:w="3010"/>
            <w:shd w:val="clear" w:color="auto" w:fill="1E3A8A"/>
          </w:tcPr>
          <w:p>
            <w:pPr>
              <w:jc w:val="center"/>
            </w:pPr>
            <w:r>
              <w:rPr>
                <w:rFonts w:ascii="Times New Roman" w:hAnsi="Times New Roman"/>
                <w:b/>
                <w:color w:val="FFFFFF"/>
                <w:sz w:val="18"/>
              </w:rPr>
              <w:t>Description</w:t>
            </w:r>
          </w:p>
        </w:tc>
      </w:tr>
      <w:tr>
        <w:tc>
          <w:tcPr>
            <w:tcW w:type="dxa" w:w="3010"/>
            <w:shd w:val="clear" w:color="auto" w:fill="F3F4F6"/>
          </w:tcPr>
          <w:p>
            <w:r>
              <w:rPr>
                <w:rFonts w:ascii="Times New Roman" w:hAnsi="Times New Roman"/>
                <w:sz w:val="18"/>
              </w:rPr>
              <w:t>Setup React.js environment</w:t>
            </w:r>
          </w:p>
        </w:tc>
        <w:tc>
          <w:tcPr>
            <w:tcW w:type="dxa" w:w="3010"/>
            <w:shd w:val="clear" w:color="auto" w:fill="F3F4F6"/>
          </w:tcPr>
          <w:p>
            <w:r>
              <w:rPr>
                <w:rFonts w:ascii="Times New Roman" w:hAnsi="Times New Roman"/>
                <w:sz w:val="18"/>
              </w:rPr>
              <w:t>Frontend</w:t>
            </w:r>
          </w:p>
        </w:tc>
        <w:tc>
          <w:tcPr>
            <w:tcW w:type="dxa" w:w="3010"/>
            <w:shd w:val="clear" w:color="auto" w:fill="F3F4F6"/>
          </w:tcPr>
          <w:p>
            <w:r>
              <w:rPr>
                <w:rFonts w:ascii="Times New Roman" w:hAnsi="Times New Roman"/>
                <w:sz w:val="18"/>
              </w:rPr>
              <w:t>Initialized with Vite, configured React Router v6 and folder structure</w:t>
            </w:r>
          </w:p>
        </w:tc>
      </w:tr>
      <w:tr>
        <w:tc>
          <w:tcPr>
            <w:tcW w:type="dxa" w:w="3010"/>
            <w:shd w:val="clear" w:color="auto" w:fill="FFFFFF"/>
          </w:tcPr>
          <w:p>
            <w:r>
              <w:rPr>
                <w:rFonts w:ascii="Times New Roman" w:hAnsi="Times New Roman"/>
                <w:sz w:val="18"/>
              </w:rPr>
              <w:t>Configure i18next for bilingual</w:t>
            </w:r>
          </w:p>
        </w:tc>
        <w:tc>
          <w:tcPr>
            <w:tcW w:type="dxa" w:w="3010"/>
            <w:shd w:val="clear" w:color="auto" w:fill="FFFFFF"/>
          </w:tcPr>
          <w:p>
            <w:r>
              <w:rPr>
                <w:rFonts w:ascii="Times New Roman" w:hAnsi="Times New Roman"/>
                <w:sz w:val="18"/>
              </w:rPr>
              <w:t>Frontend</w:t>
            </w:r>
          </w:p>
        </w:tc>
        <w:tc>
          <w:tcPr>
            <w:tcW w:type="dxa" w:w="3010"/>
            <w:shd w:val="clear" w:color="auto" w:fill="FFFFFF"/>
          </w:tcPr>
          <w:p>
            <w:r>
              <w:rPr>
                <w:rFonts w:ascii="Times New Roman" w:hAnsi="Times New Roman"/>
                <w:sz w:val="18"/>
              </w:rPr>
              <w:t>Arabic/English with automatic RTL layout, persisted in localStorage</w:t>
            </w:r>
          </w:p>
        </w:tc>
      </w:tr>
      <w:tr>
        <w:tc>
          <w:tcPr>
            <w:tcW w:type="dxa" w:w="3010"/>
            <w:shd w:val="clear" w:color="auto" w:fill="F3F4F6"/>
          </w:tcPr>
          <w:p>
            <w:r>
              <w:rPr>
                <w:rFonts w:ascii="Times New Roman" w:hAnsi="Times New Roman"/>
                <w:sz w:val="18"/>
              </w:rPr>
              <w:t>Create Axios API service layer</w:t>
            </w:r>
          </w:p>
        </w:tc>
        <w:tc>
          <w:tcPr>
            <w:tcW w:type="dxa" w:w="3010"/>
            <w:shd w:val="clear" w:color="auto" w:fill="F3F4F6"/>
          </w:tcPr>
          <w:p>
            <w:r>
              <w:rPr>
                <w:rFonts w:ascii="Times New Roman" w:hAnsi="Times New Roman"/>
                <w:sz w:val="18"/>
              </w:rPr>
              <w:t>Frontend</w:t>
            </w:r>
          </w:p>
        </w:tc>
        <w:tc>
          <w:tcPr>
            <w:tcW w:type="dxa" w:w="3010"/>
            <w:shd w:val="clear" w:color="auto" w:fill="F3F4F6"/>
          </w:tcPr>
          <w:p>
            <w:r>
              <w:rPr>
                <w:rFonts w:ascii="Times New Roman" w:hAnsi="Times New Roman"/>
                <w:sz w:val="18"/>
              </w:rPr>
              <w:t>Centralized HTTP client with JWT request/response interceptors</w:t>
            </w:r>
          </w:p>
        </w:tc>
      </w:tr>
      <w:tr>
        <w:tc>
          <w:tcPr>
            <w:tcW w:type="dxa" w:w="3010"/>
            <w:shd w:val="clear" w:color="auto" w:fill="FFFFFF"/>
          </w:tcPr>
          <w:p>
            <w:r>
              <w:rPr>
                <w:rFonts w:ascii="Times New Roman" w:hAnsi="Times New Roman"/>
                <w:sz w:val="18"/>
              </w:rPr>
              <w:t>Build authentication pages</w:t>
            </w:r>
          </w:p>
        </w:tc>
        <w:tc>
          <w:tcPr>
            <w:tcW w:type="dxa" w:w="3010"/>
            <w:shd w:val="clear" w:color="auto" w:fill="FFFFFF"/>
          </w:tcPr>
          <w:p>
            <w:r>
              <w:rPr>
                <w:rFonts w:ascii="Times New Roman" w:hAnsi="Times New Roman"/>
                <w:sz w:val="18"/>
              </w:rPr>
              <w:t>Frontend</w:t>
            </w:r>
          </w:p>
        </w:tc>
        <w:tc>
          <w:tcPr>
            <w:tcW w:type="dxa" w:w="3010"/>
            <w:shd w:val="clear" w:color="auto" w:fill="FFFFFF"/>
          </w:tcPr>
          <w:p>
            <w:r>
              <w:rPr>
                <w:rFonts w:ascii="Times New Roman" w:hAnsi="Times New Roman"/>
                <w:sz w:val="18"/>
              </w:rPr>
              <w:t>Login, registration, and email verification user interfaces</w:t>
            </w:r>
          </w:p>
        </w:tc>
      </w:tr>
      <w:tr>
        <w:tc>
          <w:tcPr>
            <w:tcW w:type="dxa" w:w="3010"/>
            <w:shd w:val="clear" w:color="auto" w:fill="F3F4F6"/>
          </w:tcPr>
          <w:p>
            <w:r>
              <w:rPr>
                <w:rFonts w:ascii="Times New Roman" w:hAnsi="Times New Roman"/>
                <w:sz w:val="18"/>
              </w:rPr>
              <w:t>Create protected route system</w:t>
            </w:r>
          </w:p>
        </w:tc>
        <w:tc>
          <w:tcPr>
            <w:tcW w:type="dxa" w:w="3010"/>
            <w:shd w:val="clear" w:color="auto" w:fill="F3F4F6"/>
          </w:tcPr>
          <w:p>
            <w:r>
              <w:rPr>
                <w:rFonts w:ascii="Times New Roman" w:hAnsi="Times New Roman"/>
                <w:sz w:val="18"/>
              </w:rPr>
              <w:t>Frontend</w:t>
            </w:r>
          </w:p>
        </w:tc>
        <w:tc>
          <w:tcPr>
            <w:tcW w:type="dxa" w:w="3010"/>
            <w:shd w:val="clear" w:color="auto" w:fill="F3F4F6"/>
          </w:tcPr>
          <w:p>
            <w:r>
              <w:rPr>
                <w:rFonts w:ascii="Times New Roman" w:hAnsi="Times New Roman"/>
                <w:sz w:val="18"/>
              </w:rPr>
              <w:t>Role-based access control for Employee and Admin portals</w:t>
            </w:r>
          </w:p>
        </w:tc>
      </w:tr>
    </w:tbl>
    <w:p/>
    <w:p>
      <w:pPr>
        <w:pStyle w:val="Heading2"/>
        <w:jc w:val="left"/>
      </w:pPr>
      <w:r>
        <w:rPr>
          <w:rFonts w:ascii="Times New Roman" w:hAnsi="Times New Roman"/>
          <w:b/>
          <w:color w:val="000000"/>
          <w:sz w:val="24"/>
        </w:rPr>
        <w:t>7.1 React.js Environment Setup</w:t>
      </w:r>
    </w:p>
    <w:p>
      <w:pPr>
        <w:jc w:val="both"/>
      </w:pPr>
      <w:r>
        <w:rPr>
          <w:rFonts w:ascii="Times New Roman" w:hAnsi="Times New Roman"/>
          <w:sz w:val="24"/>
        </w:rPr>
        <w:t>The project was bootstrapped using Vite, which provides faster build times and hot module replacement compared to Create React App. React Router v6 handles client-side routing with a nested route structure separating the Public, Employee, and Admin portal paths. Source code is organized by feature modules under src/ with dedicated folders for pages, components, api services, routing, and internationalization resources.</w:t>
      </w:r>
    </w:p>
    <w:p>
      <w:pPr>
        <w:jc w:val="center"/>
      </w:pPr>
      <w:r>
        <w:drawing>
          <wp:inline xmlns:a="http://schemas.openxmlformats.org/drawingml/2006/main" xmlns:pic="http://schemas.openxmlformats.org/drawingml/2006/picture">
            <wp:extent cx="5303520" cy="16163109"/>
            <wp:docPr id="529679846" name="Picture 529679846"/>
            <wp:cNvGraphicFramePr>
              <a:graphicFrameLocks noChangeAspect="1"/>
            </wp:cNvGraphicFramePr>
            <a:graphic>
              <a:graphicData uri="http://schemas.openxmlformats.org/drawingml/2006/picture">
                <pic:pic>
                  <pic:nvPicPr>
                    <pic:cNvPr id="0" name="Figure_8.1.png"/>
                    <pic:cNvPicPr/>
                  </pic:nvPicPr>
                  <pic:blipFill>
                    <a:blip r:embed="rId11"/>
                    <a:stretch>
                      <a:fillRect/>
                    </a:stretch>
                  </pic:blipFill>
                  <pic:spPr>
                    <a:xfrm>
                      <a:off x="0" y="0"/>
                      <a:ext cx="5303520" cy="16163109"/>
                    </a:xfrm>
                    <a:prstGeom prst="rect"/>
                  </pic:spPr>
                </pic:pic>
              </a:graphicData>
            </a:graphic>
          </wp:inline>
        </w:drawing>
      </w:r>
    </w:p>
    <w:p>
      <w:pPr>
        <w:pStyle w:val="Caption"/>
        <w:jc w:val="center"/>
      </w:pPr>
      <w:r>
        <w:rPr>
          <w:rFonts w:ascii="Times New Roman" w:hAnsi="Times New Roman"/>
          <w:i/>
          <w:color w:val="374151"/>
          <w:sz w:val="20"/>
        </w:rPr>
        <w:t>Figure_8.1: Frontend source code folder structure in VS Code showing the feature-module organization with separate directories for pages, components, api services, routes, and i18n translation files.</w:t>
      </w:r>
    </w:p>
    <w:p/>
    <w:p>
      <w:pPr>
        <w:pStyle w:val="Heading2"/>
        <w:jc w:val="left"/>
      </w:pPr>
      <w:r>
        <w:rPr>
          <w:rFonts w:ascii="Times New Roman" w:hAnsi="Times New Roman"/>
          <w:b/>
          <w:color w:val="000000"/>
          <w:sz w:val="24"/>
        </w:rPr>
        <w:t>7.2 Bilingual Configuration (i18next)</w:t>
      </w:r>
    </w:p>
    <w:p>
      <w:pPr>
        <w:jc w:val="both"/>
      </w:pPr>
      <w:r>
        <w:rPr>
          <w:rFonts w:ascii="Times New Roman" w:hAnsi="Times New Roman"/>
          <w:sz w:val="24"/>
        </w:rPr>
        <w:t>The i18next library was configured to support Arabic and English. All interface text is externalized into JSON translation files (en.json and ar.json) so no hardcoded strings exist in component code. Switching to Arabic sets the HTML dir="rtl" attribute and the entire layout mirrors automatically — text aligns right, navigation flows right-to-left, and form fields reverse. The language preference is stored in localStorage and persists across sessions.</w:t>
      </w:r>
    </w:p>
    <w:p>
      <w:pPr>
        <w:jc w:val="center"/>
      </w:pPr>
      <w:r>
        <w:drawing>
          <wp:inline xmlns:a="http://schemas.openxmlformats.org/drawingml/2006/main" xmlns:pic="http://schemas.openxmlformats.org/drawingml/2006/picture">
            <wp:extent cx="5303520" cy="215309"/>
            <wp:docPr id="529679847" name="Picture 529679847"/>
            <wp:cNvGraphicFramePr>
              <a:graphicFrameLocks noChangeAspect="1"/>
            </wp:cNvGraphicFramePr>
            <a:graphic>
              <a:graphicData uri="http://schemas.openxmlformats.org/drawingml/2006/picture">
                <pic:pic>
                  <pic:nvPicPr>
                    <pic:cNvPr id="0" name="Figure_8.2.png"/>
                    <pic:cNvPicPr/>
                  </pic:nvPicPr>
                  <pic:blipFill>
                    <a:blip r:embed="rId12"/>
                    <a:stretch>
                      <a:fillRect/>
                    </a:stretch>
                  </pic:blipFill>
                  <pic:spPr>
                    <a:xfrm>
                      <a:off x="0" y="0"/>
                      <a:ext cx="5303520" cy="215309"/>
                    </a:xfrm>
                    <a:prstGeom prst="rect"/>
                  </pic:spPr>
                </pic:pic>
              </a:graphicData>
            </a:graphic>
          </wp:inline>
        </w:drawing>
      </w:r>
    </w:p>
    <w:p>
      <w:pPr>
        <w:pStyle w:val="Caption"/>
        <w:jc w:val="center"/>
      </w:pPr>
      <w:r>
        <w:rPr>
          <w:rFonts w:ascii="Times New Roman" w:hAnsi="Times New Roman"/>
          <w:i/>
          <w:color w:val="374151"/>
          <w:sz w:val="20"/>
        </w:rPr>
        <w:t>Figure_8.2: Language switcher (AR/EN) toggle button in the navigation bar allowing users to switch between Arabic and English instantly without a page reload.</w:t>
      </w:r>
    </w:p>
    <w:p/>
    <w:p>
      <w:pPr>
        <w:jc w:val="center"/>
      </w:pPr>
      <w:r>
        <w:drawing>
          <wp:inline xmlns:a="http://schemas.openxmlformats.org/drawingml/2006/main" xmlns:pic="http://schemas.openxmlformats.org/drawingml/2006/picture">
            <wp:extent cx="5303520" cy="2922097"/>
            <wp:docPr id="529679848" name="Picture 529679848"/>
            <wp:cNvGraphicFramePr>
              <a:graphicFrameLocks noChangeAspect="1"/>
            </wp:cNvGraphicFramePr>
            <a:graphic>
              <a:graphicData uri="http://schemas.openxmlformats.org/drawingml/2006/picture">
                <pic:pic>
                  <pic:nvPicPr>
                    <pic:cNvPr id="0" name="Figure_8.3a.png"/>
                    <pic:cNvPicPr/>
                  </pic:nvPicPr>
                  <pic:blipFill>
                    <a:blip r:embed="rId13"/>
                    <a:stretch>
                      <a:fillRect/>
                    </a:stretch>
                  </pic:blipFill>
                  <pic:spPr>
                    <a:xfrm>
                      <a:off x="0" y="0"/>
                      <a:ext cx="5303520" cy="2922097"/>
                    </a:xfrm>
                    <a:prstGeom prst="rect"/>
                  </pic:spPr>
                </pic:pic>
              </a:graphicData>
            </a:graphic>
          </wp:inline>
        </w:drawing>
      </w:r>
    </w:p>
    <w:p>
      <w:pPr>
        <w:pStyle w:val="Caption"/>
        <w:jc w:val="center"/>
      </w:pPr>
      <w:r>
        <w:rPr>
          <w:rFonts w:ascii="Times New Roman" w:hAnsi="Times New Roman"/>
          <w:i/>
          <w:color w:val="374151"/>
          <w:sz w:val="20"/>
        </w:rPr>
        <w:t>Figure_8.3a: Application interface in English showing the standard left-to-right (LTR) layout with left-aligned text, left-positioned navigation, and standard form field order.</w:t>
      </w:r>
    </w:p>
    <w:p/>
    <w:p>
      <w:pPr>
        <w:jc w:val="center"/>
      </w:pPr>
      <w:r>
        <w:drawing>
          <wp:inline xmlns:a="http://schemas.openxmlformats.org/drawingml/2006/main" xmlns:pic="http://schemas.openxmlformats.org/drawingml/2006/picture">
            <wp:extent cx="5303520" cy="2929470"/>
            <wp:docPr id="529679849" name="Picture 529679849"/>
            <wp:cNvGraphicFramePr>
              <a:graphicFrameLocks noChangeAspect="1"/>
            </wp:cNvGraphicFramePr>
            <a:graphic>
              <a:graphicData uri="http://schemas.openxmlformats.org/drawingml/2006/picture">
                <pic:pic>
                  <pic:nvPicPr>
                    <pic:cNvPr id="0" name="Figure_8.3b.png"/>
                    <pic:cNvPicPr/>
                  </pic:nvPicPr>
                  <pic:blipFill>
                    <a:blip r:embed="rId14"/>
                    <a:stretch>
                      <a:fillRect/>
                    </a:stretch>
                  </pic:blipFill>
                  <pic:spPr>
                    <a:xfrm>
                      <a:off x="0" y="0"/>
                      <a:ext cx="5303520" cy="2929470"/>
                    </a:xfrm>
                    <a:prstGeom prst="rect"/>
                  </pic:spPr>
                </pic:pic>
              </a:graphicData>
            </a:graphic>
          </wp:inline>
        </w:drawing>
      </w:r>
    </w:p>
    <w:p>
      <w:pPr>
        <w:pStyle w:val="Caption"/>
        <w:jc w:val="center"/>
      </w:pPr>
      <w:r>
        <w:rPr>
          <w:rFonts w:ascii="Times New Roman" w:hAnsi="Times New Roman"/>
          <w:i/>
          <w:color w:val="374151"/>
          <w:sz w:val="20"/>
        </w:rPr>
        <w:t>Figure_8.3b: Application interface in Arabic showing the complete right-to-left (RTL) mirrored layout with right-aligned text, right-positioned navigation, and reversed element order.</w:t>
      </w:r>
    </w:p>
    <w:p/>
    <w:p>
      <w:pPr>
        <w:jc w:val="center"/>
      </w:pPr>
      <w:r>
        <w:rPr>
          <w:rFonts w:ascii="Times New Roman" w:hAnsi="Times New Roman"/>
          <w:b/>
          <w:sz w:val="20"/>
        </w:rPr>
        <w:t>TABLE 7.2: Bilingual Configuration Features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1E3A8A"/>
          </w:tcPr>
          <w:p>
            <w:pPr>
              <w:jc w:val="center"/>
            </w:pPr>
            <w:r>
              <w:rPr>
                <w:rFonts w:ascii="Times New Roman" w:hAnsi="Times New Roman"/>
                <w:b/>
                <w:color w:val="FFFFFF"/>
                <w:sz w:val="18"/>
              </w:rPr>
              <w:t>Feature</w:t>
            </w:r>
          </w:p>
        </w:tc>
        <w:tc>
          <w:tcPr>
            <w:tcW w:type="dxa" w:w="3010"/>
            <w:shd w:val="clear" w:color="auto" w:fill="1E3A8A"/>
          </w:tcPr>
          <w:p>
            <w:pPr>
              <w:jc w:val="center"/>
            </w:pPr>
            <w:r>
              <w:rPr>
                <w:rFonts w:ascii="Times New Roman" w:hAnsi="Times New Roman"/>
                <w:b/>
                <w:color w:val="FFFFFF"/>
                <w:sz w:val="18"/>
              </w:rPr>
              <w:t>Implementation</w:t>
            </w:r>
          </w:p>
        </w:tc>
        <w:tc>
          <w:tcPr>
            <w:tcW w:type="dxa" w:w="3010"/>
            <w:shd w:val="clear" w:color="auto" w:fill="1E3A8A"/>
          </w:tcPr>
          <w:p>
            <w:pPr>
              <w:jc w:val="center"/>
            </w:pPr>
            <w:r>
              <w:rPr>
                <w:rFonts w:ascii="Times New Roman" w:hAnsi="Times New Roman"/>
                <w:b/>
                <w:color w:val="FFFFFF"/>
                <w:sz w:val="18"/>
              </w:rPr>
              <w:t>Behavior</w:t>
            </w:r>
          </w:p>
        </w:tc>
      </w:tr>
      <w:tr>
        <w:tc>
          <w:tcPr>
            <w:tcW w:type="dxa" w:w="3010"/>
            <w:shd w:val="clear" w:color="auto" w:fill="F3F4F6"/>
          </w:tcPr>
          <w:p>
            <w:r>
              <w:rPr>
                <w:rFonts w:ascii="Times New Roman" w:hAnsi="Times New Roman"/>
                <w:sz w:val="18"/>
              </w:rPr>
              <w:t>Language Toggle</w:t>
            </w:r>
          </w:p>
        </w:tc>
        <w:tc>
          <w:tcPr>
            <w:tcW w:type="dxa" w:w="3010"/>
            <w:shd w:val="clear" w:color="auto" w:fill="F3F4F6"/>
          </w:tcPr>
          <w:p>
            <w:r>
              <w:rPr>
                <w:rFonts w:ascii="Times New Roman" w:hAnsi="Times New Roman"/>
                <w:sz w:val="18"/>
              </w:rPr>
              <w:t>Button in navbar</w:t>
            </w:r>
          </w:p>
        </w:tc>
        <w:tc>
          <w:tcPr>
            <w:tcW w:type="dxa" w:w="3010"/>
            <w:shd w:val="clear" w:color="auto" w:fill="F3F4F6"/>
          </w:tcPr>
          <w:p>
            <w:r>
              <w:rPr>
                <w:rFonts w:ascii="Times New Roman" w:hAnsi="Times New Roman"/>
                <w:sz w:val="18"/>
              </w:rPr>
              <w:t>Switches language instantly without page reload</w:t>
            </w:r>
          </w:p>
        </w:tc>
      </w:tr>
      <w:tr>
        <w:tc>
          <w:tcPr>
            <w:tcW w:type="dxa" w:w="3010"/>
            <w:shd w:val="clear" w:color="auto" w:fill="FFFFFF"/>
          </w:tcPr>
          <w:p>
            <w:r>
              <w:rPr>
                <w:rFonts w:ascii="Times New Roman" w:hAnsi="Times New Roman"/>
                <w:sz w:val="18"/>
              </w:rPr>
              <w:t>RTL Layout</w:t>
            </w:r>
          </w:p>
        </w:tc>
        <w:tc>
          <w:tcPr>
            <w:tcW w:type="dxa" w:w="3010"/>
            <w:shd w:val="clear" w:color="auto" w:fill="FFFFFF"/>
          </w:tcPr>
          <w:p>
            <w:r>
              <w:rPr>
                <w:rFonts w:ascii="Times New Roman" w:hAnsi="Times New Roman"/>
                <w:sz w:val="18"/>
              </w:rPr>
              <w:t>dir="rtl" on html element</w:t>
            </w:r>
          </w:p>
        </w:tc>
        <w:tc>
          <w:tcPr>
            <w:tcW w:type="dxa" w:w="3010"/>
            <w:shd w:val="clear" w:color="auto" w:fill="FFFFFF"/>
          </w:tcPr>
          <w:p>
            <w:r>
              <w:rPr>
                <w:rFonts w:ascii="Times New Roman" w:hAnsi="Times New Roman"/>
                <w:sz w:val="18"/>
              </w:rPr>
              <w:t>Full page layout mirrors automatically for Arabic</w:t>
            </w:r>
          </w:p>
        </w:tc>
      </w:tr>
      <w:tr>
        <w:tc>
          <w:tcPr>
            <w:tcW w:type="dxa" w:w="3010"/>
            <w:shd w:val="clear" w:color="auto" w:fill="F3F4F6"/>
          </w:tcPr>
          <w:p>
            <w:r>
              <w:rPr>
                <w:rFonts w:ascii="Times New Roman" w:hAnsi="Times New Roman"/>
                <w:sz w:val="18"/>
              </w:rPr>
              <w:t>Translation Files</w:t>
            </w:r>
          </w:p>
        </w:tc>
        <w:tc>
          <w:tcPr>
            <w:tcW w:type="dxa" w:w="3010"/>
            <w:shd w:val="clear" w:color="auto" w:fill="F3F4F6"/>
          </w:tcPr>
          <w:p>
            <w:r>
              <w:rPr>
                <w:rFonts w:ascii="Times New Roman" w:hAnsi="Times New Roman"/>
                <w:sz w:val="18"/>
              </w:rPr>
              <w:t>en.json and ar.json</w:t>
            </w:r>
          </w:p>
        </w:tc>
        <w:tc>
          <w:tcPr>
            <w:tcW w:type="dxa" w:w="3010"/>
            <w:shd w:val="clear" w:color="auto" w:fill="F3F4F6"/>
          </w:tcPr>
          <w:p>
            <w:r>
              <w:rPr>
                <w:rFonts w:ascii="Times New Roman" w:hAnsi="Times New Roman"/>
                <w:sz w:val="18"/>
              </w:rPr>
              <w:t>All UI strings stored as key-value pairs by feature</w:t>
            </w:r>
          </w:p>
        </w:tc>
      </w:tr>
      <w:tr>
        <w:tc>
          <w:tcPr>
            <w:tcW w:type="dxa" w:w="3010"/>
            <w:shd w:val="clear" w:color="auto" w:fill="FFFFFF"/>
          </w:tcPr>
          <w:p>
            <w:r>
              <w:rPr>
                <w:rFonts w:ascii="Times New Roman" w:hAnsi="Times New Roman"/>
                <w:sz w:val="18"/>
              </w:rPr>
              <w:t>Persistence</w:t>
            </w:r>
          </w:p>
        </w:tc>
        <w:tc>
          <w:tcPr>
            <w:tcW w:type="dxa" w:w="3010"/>
            <w:shd w:val="clear" w:color="auto" w:fill="FFFFFF"/>
          </w:tcPr>
          <w:p>
            <w:r>
              <w:rPr>
                <w:rFonts w:ascii="Times New Roman" w:hAnsi="Times New Roman"/>
                <w:sz w:val="18"/>
              </w:rPr>
              <w:t>localStorage</w:t>
            </w:r>
          </w:p>
        </w:tc>
        <w:tc>
          <w:tcPr>
            <w:tcW w:type="dxa" w:w="3010"/>
            <w:shd w:val="clear" w:color="auto" w:fill="FFFFFF"/>
          </w:tcPr>
          <w:p>
            <w:r>
              <w:rPr>
                <w:rFonts w:ascii="Times New Roman" w:hAnsi="Times New Roman"/>
                <w:sz w:val="18"/>
              </w:rPr>
              <w:t>Language choice survives browser refresh and re-login</w:t>
            </w:r>
          </w:p>
        </w:tc>
      </w:tr>
      <w:tr>
        <w:tc>
          <w:tcPr>
            <w:tcW w:type="dxa" w:w="3010"/>
            <w:shd w:val="clear" w:color="auto" w:fill="F3F4F6"/>
          </w:tcPr>
          <w:p>
            <w:r>
              <w:rPr>
                <w:rFonts w:ascii="Times New Roman" w:hAnsi="Times New Roman"/>
                <w:sz w:val="18"/>
              </w:rPr>
              <w:t>Font Switching</w:t>
            </w:r>
          </w:p>
        </w:tc>
        <w:tc>
          <w:tcPr>
            <w:tcW w:type="dxa" w:w="3010"/>
            <w:shd w:val="clear" w:color="auto" w:fill="F3F4F6"/>
          </w:tcPr>
          <w:p>
            <w:r>
              <w:rPr>
                <w:rFonts w:ascii="Times New Roman" w:hAnsi="Times New Roman"/>
                <w:sz w:val="18"/>
              </w:rPr>
              <w:t>CSS font-family per lang</w:t>
            </w:r>
          </w:p>
        </w:tc>
        <w:tc>
          <w:tcPr>
            <w:tcW w:type="dxa" w:w="3010"/>
            <w:shd w:val="clear" w:color="auto" w:fill="F3F4F6"/>
          </w:tcPr>
          <w:p>
            <w:r>
              <w:rPr>
                <w:rFonts w:ascii="Times New Roman" w:hAnsi="Times New Roman"/>
                <w:sz w:val="18"/>
              </w:rPr>
              <w:t>Inter for English, Cairo for Arabic automatically</w:t>
            </w:r>
          </w:p>
        </w:tc>
      </w:tr>
    </w:tbl>
    <w:p/>
    <w:p>
      <w:pPr>
        <w:pStyle w:val="Heading2"/>
        <w:jc w:val="left"/>
      </w:pPr>
      <w:r>
        <w:rPr>
          <w:rFonts w:ascii="Times New Roman" w:hAnsi="Times New Roman"/>
          <w:b/>
          <w:color w:val="000000"/>
          <w:sz w:val="24"/>
        </w:rPr>
        <w:t>7.3 Axios API Service Layer</w:t>
      </w:r>
    </w:p>
    <w:p>
      <w:pPr>
        <w:jc w:val="both"/>
      </w:pPr>
      <w:r>
        <w:rPr>
          <w:rFonts w:ascii="Times New Roman" w:hAnsi="Times New Roman"/>
          <w:sz w:val="24"/>
        </w:rPr>
        <w:t>A centralized Axios instance serves as the single HTTP client for all backend communication. A request interceptor automatically attaches the JWT access token to every outgoing request's Authorization header. A response interceptor catches HTTP 401 errors, silently exchanges the refresh token for a new access token, and retries the original request. If the refresh also fails the user is redirected to login. Endpoints are organized into domain-specific service files.</w:t>
      </w:r>
    </w:p>
    <w:p>
      <w:pPr>
        <w:jc w:val="center"/>
      </w:pPr>
      <w:r>
        <w:rPr>
          <w:rFonts w:ascii="Times New Roman" w:hAnsi="Times New Roman"/>
          <w:b/>
          <w:sz w:val="20"/>
        </w:rPr>
        <w:t>TABLE 7.3: API Service Layer Files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1E3A8A"/>
          </w:tcPr>
          <w:p>
            <w:pPr>
              <w:jc w:val="center"/>
            </w:pPr>
            <w:r>
              <w:rPr>
                <w:rFonts w:ascii="Times New Roman" w:hAnsi="Times New Roman"/>
                <w:b/>
                <w:color w:val="FFFFFF"/>
                <w:sz w:val="18"/>
              </w:rPr>
              <w:t>Service File</w:t>
            </w:r>
          </w:p>
        </w:tc>
        <w:tc>
          <w:tcPr>
            <w:tcW w:type="dxa" w:w="3010"/>
            <w:shd w:val="clear" w:color="auto" w:fill="1E3A8A"/>
          </w:tcPr>
          <w:p>
            <w:pPr>
              <w:jc w:val="center"/>
            </w:pPr>
            <w:r>
              <w:rPr>
                <w:rFonts w:ascii="Times New Roman" w:hAnsi="Times New Roman"/>
                <w:b/>
                <w:color w:val="FFFFFF"/>
                <w:sz w:val="18"/>
              </w:rPr>
              <w:t>Domain</w:t>
            </w:r>
          </w:p>
        </w:tc>
        <w:tc>
          <w:tcPr>
            <w:tcW w:type="dxa" w:w="3010"/>
            <w:shd w:val="clear" w:color="auto" w:fill="1E3A8A"/>
          </w:tcPr>
          <w:p>
            <w:pPr>
              <w:jc w:val="center"/>
            </w:pPr>
            <w:r>
              <w:rPr>
                <w:rFonts w:ascii="Times New Roman" w:hAnsi="Times New Roman"/>
                <w:b/>
                <w:color w:val="FFFFFF"/>
                <w:sz w:val="18"/>
              </w:rPr>
              <w:t>Key Endpoints</w:t>
            </w:r>
          </w:p>
        </w:tc>
      </w:tr>
      <w:tr>
        <w:tc>
          <w:tcPr>
            <w:tcW w:type="dxa" w:w="3010"/>
            <w:shd w:val="clear" w:color="auto" w:fill="F3F4F6"/>
          </w:tcPr>
          <w:p>
            <w:r>
              <w:rPr>
                <w:rFonts w:ascii="Times New Roman" w:hAnsi="Times New Roman"/>
                <w:sz w:val="18"/>
              </w:rPr>
              <w:t>auth.js</w:t>
            </w:r>
          </w:p>
        </w:tc>
        <w:tc>
          <w:tcPr>
            <w:tcW w:type="dxa" w:w="3010"/>
            <w:shd w:val="clear" w:color="auto" w:fill="F3F4F6"/>
          </w:tcPr>
          <w:p>
            <w:r>
              <w:rPr>
                <w:rFonts w:ascii="Times New Roman" w:hAnsi="Times New Roman"/>
                <w:sz w:val="18"/>
              </w:rPr>
              <w:t>Authentication</w:t>
            </w:r>
          </w:p>
        </w:tc>
        <w:tc>
          <w:tcPr>
            <w:tcW w:type="dxa" w:w="3010"/>
            <w:shd w:val="clear" w:color="auto" w:fill="F3F4F6"/>
          </w:tcPr>
          <w:p>
            <w:r>
              <w:rPr>
                <w:rFonts w:ascii="Times New Roman" w:hAnsi="Times New Roman"/>
                <w:sz w:val="18"/>
              </w:rPr>
              <w:t>login, register, verify-email, refresh, resend-verification</w:t>
            </w:r>
          </w:p>
        </w:tc>
      </w:tr>
      <w:tr>
        <w:tc>
          <w:tcPr>
            <w:tcW w:type="dxa" w:w="3010"/>
            <w:shd w:val="clear" w:color="auto" w:fill="FFFFFF"/>
          </w:tcPr>
          <w:p>
            <w:r>
              <w:rPr>
                <w:rFonts w:ascii="Times New Roman" w:hAnsi="Times New Roman"/>
                <w:sz w:val="18"/>
              </w:rPr>
              <w:t>campaigns.js</w:t>
            </w:r>
          </w:p>
        </w:tc>
        <w:tc>
          <w:tcPr>
            <w:tcW w:type="dxa" w:w="3010"/>
            <w:shd w:val="clear" w:color="auto" w:fill="FFFFFF"/>
          </w:tcPr>
          <w:p>
            <w:r>
              <w:rPr>
                <w:rFonts w:ascii="Times New Roman" w:hAnsi="Times New Roman"/>
                <w:sz w:val="18"/>
              </w:rPr>
              <w:t>Campaigns</w:t>
            </w:r>
          </w:p>
        </w:tc>
        <w:tc>
          <w:tcPr>
            <w:tcW w:type="dxa" w:w="3010"/>
            <w:shd w:val="clear" w:color="auto" w:fill="FFFFFF"/>
          </w:tcPr>
          <w:p>
            <w:r>
              <w:rPr>
                <w:rFonts w:ascii="Times New Roman" w:hAnsi="Times New Roman"/>
                <w:sz w:val="18"/>
              </w:rPr>
              <w:t>create, list, update, get-status</w:t>
            </w:r>
          </w:p>
        </w:tc>
      </w:tr>
      <w:tr>
        <w:tc>
          <w:tcPr>
            <w:tcW w:type="dxa" w:w="3010"/>
            <w:shd w:val="clear" w:color="auto" w:fill="F3F4F6"/>
          </w:tcPr>
          <w:p>
            <w:r>
              <w:rPr>
                <w:rFonts w:ascii="Times New Roman" w:hAnsi="Times New Roman"/>
                <w:sz w:val="18"/>
              </w:rPr>
              <w:t>simulations.js</w:t>
            </w:r>
          </w:p>
        </w:tc>
        <w:tc>
          <w:tcPr>
            <w:tcW w:type="dxa" w:w="3010"/>
            <w:shd w:val="clear" w:color="auto" w:fill="F3F4F6"/>
          </w:tcPr>
          <w:p>
            <w:r>
              <w:rPr>
                <w:rFonts w:ascii="Times New Roman" w:hAnsi="Times New Roman"/>
                <w:sz w:val="18"/>
              </w:rPr>
              <w:t>Simulations</w:t>
            </w:r>
          </w:p>
        </w:tc>
        <w:tc>
          <w:tcPr>
            <w:tcW w:type="dxa" w:w="3010"/>
            <w:shd w:val="clear" w:color="auto" w:fill="F3F4F6"/>
          </w:tcPr>
          <w:p>
            <w:r>
              <w:rPr>
                <w:rFonts w:ascii="Times New Roman" w:hAnsi="Times New Roman"/>
                <w:sz w:val="18"/>
              </w:rPr>
              <w:t>list-templates, create, assign-employees, send, feedback</w:t>
            </w:r>
          </w:p>
        </w:tc>
      </w:tr>
      <w:tr>
        <w:tc>
          <w:tcPr>
            <w:tcW w:type="dxa" w:w="3010"/>
            <w:shd w:val="clear" w:color="auto" w:fill="FFFFFF"/>
          </w:tcPr>
          <w:p>
            <w:r>
              <w:rPr>
                <w:rFonts w:ascii="Times New Roman" w:hAnsi="Times New Roman"/>
                <w:sz w:val="18"/>
              </w:rPr>
              <w:t>training.js</w:t>
            </w:r>
          </w:p>
        </w:tc>
        <w:tc>
          <w:tcPr>
            <w:tcW w:type="dxa" w:w="3010"/>
            <w:shd w:val="clear" w:color="auto" w:fill="FFFFFF"/>
          </w:tcPr>
          <w:p>
            <w:r>
              <w:rPr>
                <w:rFonts w:ascii="Times New Roman" w:hAnsi="Times New Roman"/>
                <w:sz w:val="18"/>
              </w:rPr>
              <w:t>Training</w:t>
            </w:r>
          </w:p>
        </w:tc>
        <w:tc>
          <w:tcPr>
            <w:tcW w:type="dxa" w:w="3010"/>
            <w:shd w:val="clear" w:color="auto" w:fill="FFFFFF"/>
          </w:tcPr>
          <w:p>
            <w:r>
              <w:rPr>
                <w:rFonts w:ascii="Times New Roman" w:hAnsi="Times New Roman"/>
                <w:sz w:val="18"/>
              </w:rPr>
              <w:t>list-modules, details, assign, submit-quiz, get-progress</w:t>
            </w:r>
          </w:p>
        </w:tc>
      </w:tr>
      <w:tr>
        <w:tc>
          <w:tcPr>
            <w:tcW w:type="dxa" w:w="3010"/>
            <w:shd w:val="clear" w:color="auto" w:fill="F3F4F6"/>
          </w:tcPr>
          <w:p>
            <w:r>
              <w:rPr>
                <w:rFonts w:ascii="Times New Roman" w:hAnsi="Times New Roman"/>
                <w:sz w:val="18"/>
              </w:rPr>
              <w:t>employees.js</w:t>
            </w:r>
          </w:p>
        </w:tc>
        <w:tc>
          <w:tcPr>
            <w:tcW w:type="dxa" w:w="3010"/>
            <w:shd w:val="clear" w:color="auto" w:fill="F3F4F6"/>
          </w:tcPr>
          <w:p>
            <w:r>
              <w:rPr>
                <w:rFonts w:ascii="Times New Roman" w:hAnsi="Times New Roman"/>
                <w:sz w:val="18"/>
              </w:rPr>
              <w:t>Employees</w:t>
            </w:r>
          </w:p>
        </w:tc>
        <w:tc>
          <w:tcPr>
            <w:tcW w:type="dxa" w:w="3010"/>
            <w:shd w:val="clear" w:color="auto" w:fill="F3F4F6"/>
          </w:tcPr>
          <w:p>
            <w:r>
              <w:rPr>
                <w:rFonts w:ascii="Times New Roman" w:hAnsi="Times New Roman"/>
                <w:sz w:val="18"/>
              </w:rPr>
              <w:t>list, invite, get-details, get-risk-score</w:t>
            </w:r>
          </w:p>
        </w:tc>
      </w:tr>
      <w:tr>
        <w:tc>
          <w:tcPr>
            <w:tcW w:type="dxa" w:w="3010"/>
            <w:shd w:val="clear" w:color="auto" w:fill="FFFFFF"/>
          </w:tcPr>
          <w:p>
            <w:r>
              <w:rPr>
                <w:rFonts w:ascii="Times New Roman" w:hAnsi="Times New Roman"/>
                <w:sz w:val="18"/>
              </w:rPr>
              <w:t>gamification.js</w:t>
            </w:r>
          </w:p>
        </w:tc>
        <w:tc>
          <w:tcPr>
            <w:tcW w:type="dxa" w:w="3010"/>
            <w:shd w:val="clear" w:color="auto" w:fill="FFFFFF"/>
          </w:tcPr>
          <w:p>
            <w:r>
              <w:rPr>
                <w:rFonts w:ascii="Times New Roman" w:hAnsi="Times New Roman"/>
                <w:sz w:val="18"/>
              </w:rPr>
              <w:t>Gamification</w:t>
            </w:r>
          </w:p>
        </w:tc>
        <w:tc>
          <w:tcPr>
            <w:tcW w:type="dxa" w:w="3010"/>
            <w:shd w:val="clear" w:color="auto" w:fill="FFFFFF"/>
          </w:tcPr>
          <w:p>
            <w:r>
              <w:rPr>
                <w:rFonts w:ascii="Times New Roman" w:hAnsi="Times New Roman"/>
                <w:sz w:val="18"/>
              </w:rPr>
              <w:t>leaderboard, badges, points, my-badges</w:t>
            </w:r>
          </w:p>
        </w:tc>
      </w:tr>
      <w:tr>
        <w:tc>
          <w:tcPr>
            <w:tcW w:type="dxa" w:w="3010"/>
            <w:shd w:val="clear" w:color="auto" w:fill="F3F4F6"/>
          </w:tcPr>
          <w:p>
            <w:r>
              <w:rPr>
                <w:rFonts w:ascii="Times New Roman" w:hAnsi="Times New Roman"/>
                <w:sz w:val="18"/>
              </w:rPr>
              <w:t>analytics.js</w:t>
            </w:r>
          </w:p>
        </w:tc>
        <w:tc>
          <w:tcPr>
            <w:tcW w:type="dxa" w:w="3010"/>
            <w:shd w:val="clear" w:color="auto" w:fill="F3F4F6"/>
          </w:tcPr>
          <w:p>
            <w:r>
              <w:rPr>
                <w:rFonts w:ascii="Times New Roman" w:hAnsi="Times New Roman"/>
                <w:sz w:val="18"/>
              </w:rPr>
              <w:t>Analytics</w:t>
            </w:r>
          </w:p>
        </w:tc>
        <w:tc>
          <w:tcPr>
            <w:tcW w:type="dxa" w:w="3010"/>
            <w:shd w:val="clear" w:color="auto" w:fill="F3F4F6"/>
          </w:tcPr>
          <w:p>
            <w:r>
              <w:rPr>
                <w:rFonts w:ascii="Times New Roman" w:hAnsi="Times New Roman"/>
                <w:sz w:val="18"/>
              </w:rPr>
              <w:t>overview, risk-score-trend, training-completion-rates</w:t>
            </w:r>
          </w:p>
        </w:tc>
      </w:tr>
    </w:tbl>
    <w:p/>
    <w:p>
      <w:pPr>
        <w:pStyle w:val="Heading2"/>
        <w:jc w:val="left"/>
      </w:pPr>
      <w:r>
        <w:rPr>
          <w:rFonts w:ascii="Times New Roman" w:hAnsi="Times New Roman"/>
          <w:b/>
          <w:color w:val="000000"/>
          <w:sz w:val="24"/>
        </w:rPr>
        <w:t>7.4 Login Page</w:t>
      </w:r>
    </w:p>
    <w:p>
      <w:pPr>
        <w:jc w:val="both"/>
      </w:pPr>
      <w:r>
        <w:rPr>
          <w:rFonts w:ascii="Times New Roman" w:hAnsi="Times New Roman"/>
          <w:sz w:val="24"/>
        </w:rPr>
        <w:t>The login page presents a centered card layout with the PhishAware logo, email and password fields, a Sign In button, and links for password recovery and new company registration. Client-side validation checks email format and minimum password length before submitting. On success, tokens are stored and the user is redirected to their role-appropriate portal. The page is fully bilingual with complete RTL transformation in Arabic.</w:t>
      </w:r>
    </w:p>
    <w:p>
      <w:pPr>
        <w:jc w:val="center"/>
      </w:pPr>
      <w:r>
        <w:drawing>
          <wp:inline xmlns:a="http://schemas.openxmlformats.org/drawingml/2006/main" xmlns:pic="http://schemas.openxmlformats.org/drawingml/2006/picture">
            <wp:extent cx="5303520" cy="2922097"/>
            <wp:docPr id="529679850" name="Picture 529679850"/>
            <wp:cNvGraphicFramePr>
              <a:graphicFrameLocks noChangeAspect="1"/>
            </wp:cNvGraphicFramePr>
            <a:graphic>
              <a:graphicData uri="http://schemas.openxmlformats.org/drawingml/2006/picture">
                <pic:pic>
                  <pic:nvPicPr>
                    <pic:cNvPr id="0" name="Figure_8.3a.png"/>
                    <pic:cNvPicPr/>
                  </pic:nvPicPr>
                  <pic:blipFill>
                    <a:blip r:embed="rId13"/>
                    <a:stretch>
                      <a:fillRect/>
                    </a:stretch>
                  </pic:blipFill>
                  <pic:spPr>
                    <a:xfrm>
                      <a:off x="0" y="0"/>
                      <a:ext cx="5303520" cy="2922097"/>
                    </a:xfrm>
                    <a:prstGeom prst="rect"/>
                  </pic:spPr>
                </pic:pic>
              </a:graphicData>
            </a:graphic>
          </wp:inline>
        </w:drawing>
      </w:r>
    </w:p>
    <w:p>
      <w:pPr>
        <w:pStyle w:val="Caption"/>
        <w:jc w:val="center"/>
      </w:pPr>
      <w:r>
        <w:rPr>
          <w:rFonts w:ascii="Times New Roman" w:hAnsi="Times New Roman"/>
          <w:i/>
          <w:color w:val="374151"/>
          <w:sz w:val="20"/>
        </w:rPr>
        <w:t>Figure_8.4: Login page in English showing the PhishAware logo, email and password input fields with validation, the Sign In button, and links for password recovery and company registration.</w:t>
      </w:r>
    </w:p>
    <w:p/>
    <w:p>
      <w:pPr>
        <w:jc w:val="center"/>
      </w:pPr>
      <w:r>
        <w:drawing>
          <wp:inline xmlns:a="http://schemas.openxmlformats.org/drawingml/2006/main" xmlns:pic="http://schemas.openxmlformats.org/drawingml/2006/picture">
            <wp:extent cx="5303520" cy="2929470"/>
            <wp:docPr id="529679851" name="Picture 529679851"/>
            <wp:cNvGraphicFramePr>
              <a:graphicFrameLocks noChangeAspect="1"/>
            </wp:cNvGraphicFramePr>
            <a:graphic>
              <a:graphicData uri="http://schemas.openxmlformats.org/drawingml/2006/picture">
                <pic:pic>
                  <pic:nvPicPr>
                    <pic:cNvPr id="0" name="Figure_8.3b.png"/>
                    <pic:cNvPicPr/>
                  </pic:nvPicPr>
                  <pic:blipFill>
                    <a:blip r:embed="rId14"/>
                    <a:stretch>
                      <a:fillRect/>
                    </a:stretch>
                  </pic:blipFill>
                  <pic:spPr>
                    <a:xfrm>
                      <a:off x="0" y="0"/>
                      <a:ext cx="5303520" cy="2929470"/>
                    </a:xfrm>
                    <a:prstGeom prst="rect"/>
                  </pic:spPr>
                </pic:pic>
              </a:graphicData>
            </a:graphic>
          </wp:inline>
        </w:drawing>
      </w:r>
    </w:p>
    <w:p>
      <w:pPr>
        <w:pStyle w:val="Caption"/>
        <w:jc w:val="center"/>
      </w:pPr>
      <w:r>
        <w:rPr>
          <w:rFonts w:ascii="Times New Roman" w:hAnsi="Times New Roman"/>
          <w:i/>
          <w:color w:val="374151"/>
          <w:sz w:val="20"/>
        </w:rPr>
        <w:t>Figure_8.5: Login page in Arabic demonstrating complete right-to-left layout transformation with mirrored form structure, right-aligned labels, and Arabic button and link text.</w:t>
      </w:r>
    </w:p>
    <w:p/>
    <w:p>
      <w:pPr>
        <w:jc w:val="center"/>
      </w:pPr>
      <w:r>
        <w:drawing>
          <wp:inline xmlns:a="http://schemas.openxmlformats.org/drawingml/2006/main" xmlns:pic="http://schemas.openxmlformats.org/drawingml/2006/picture">
            <wp:extent cx="5303520" cy="2928476"/>
            <wp:docPr id="529679852" name="Picture 529679852"/>
            <wp:cNvGraphicFramePr>
              <a:graphicFrameLocks noChangeAspect="1"/>
            </wp:cNvGraphicFramePr>
            <a:graphic>
              <a:graphicData uri="http://schemas.openxmlformats.org/drawingml/2006/picture">
                <pic:pic>
                  <pic:nvPicPr>
                    <pic:cNvPr id="0" name="Figure_8.6.png"/>
                    <pic:cNvPicPr/>
                  </pic:nvPicPr>
                  <pic:blipFill>
                    <a:blip r:embed="rId15"/>
                    <a:stretch>
                      <a:fillRect/>
                    </a:stretch>
                  </pic:blipFill>
                  <pic:spPr>
                    <a:xfrm>
                      <a:off x="0" y="0"/>
                      <a:ext cx="5303520" cy="2928476"/>
                    </a:xfrm>
                    <a:prstGeom prst="rect"/>
                  </pic:spPr>
                </pic:pic>
              </a:graphicData>
            </a:graphic>
          </wp:inline>
        </w:drawing>
      </w:r>
    </w:p>
    <w:p>
      <w:pPr>
        <w:pStyle w:val="Caption"/>
        <w:jc w:val="center"/>
      </w:pPr>
      <w:r>
        <w:rPr>
          <w:rFonts w:ascii="Times New Roman" w:hAnsi="Times New Roman"/>
          <w:i/>
          <w:color w:val="374151"/>
          <w:sz w:val="20"/>
        </w:rPr>
        <w:t>Figure_8.6: Login page displaying inline validation error messages with red-bordered fields, guiding the user to correct invalid email format or missing password input.</w:t>
      </w:r>
    </w:p>
    <w:p/>
    <w:p>
      <w:pPr>
        <w:jc w:val="center"/>
      </w:pPr>
      <w:r>
        <w:rPr>
          <w:rFonts w:ascii="Times New Roman" w:hAnsi="Times New Roman"/>
          <w:b/>
          <w:sz w:val="20"/>
        </w:rPr>
        <w:t>TABLE 7.4: Login Form Validation Rules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1E3A8A"/>
          </w:tcPr>
          <w:p>
            <w:pPr>
              <w:jc w:val="center"/>
            </w:pPr>
            <w:r>
              <w:rPr>
                <w:rFonts w:ascii="Times New Roman" w:hAnsi="Times New Roman"/>
                <w:b/>
                <w:color w:val="FFFFFF"/>
                <w:sz w:val="18"/>
              </w:rPr>
              <w:t>Field</w:t>
            </w:r>
          </w:p>
        </w:tc>
        <w:tc>
          <w:tcPr>
            <w:tcW w:type="dxa" w:w="3010"/>
            <w:shd w:val="clear" w:color="auto" w:fill="1E3A8A"/>
          </w:tcPr>
          <w:p>
            <w:pPr>
              <w:jc w:val="center"/>
            </w:pPr>
            <w:r>
              <w:rPr>
                <w:rFonts w:ascii="Times New Roman" w:hAnsi="Times New Roman"/>
                <w:b/>
                <w:color w:val="FFFFFF"/>
                <w:sz w:val="18"/>
              </w:rPr>
              <w:t>Validation Rule</w:t>
            </w:r>
          </w:p>
        </w:tc>
        <w:tc>
          <w:tcPr>
            <w:tcW w:type="dxa" w:w="3010"/>
            <w:shd w:val="clear" w:color="auto" w:fill="1E3A8A"/>
          </w:tcPr>
          <w:p>
            <w:pPr>
              <w:jc w:val="center"/>
            </w:pPr>
            <w:r>
              <w:rPr>
                <w:rFonts w:ascii="Times New Roman" w:hAnsi="Times New Roman"/>
                <w:b/>
                <w:color w:val="FFFFFF"/>
                <w:sz w:val="18"/>
              </w:rPr>
              <w:t>Error Message Shown</w:t>
            </w:r>
          </w:p>
        </w:tc>
      </w:tr>
      <w:tr>
        <w:tc>
          <w:tcPr>
            <w:tcW w:type="dxa" w:w="3010"/>
            <w:shd w:val="clear" w:color="auto" w:fill="F3F4F6"/>
          </w:tcPr>
          <w:p>
            <w:r>
              <w:rPr>
                <w:rFonts w:ascii="Times New Roman" w:hAnsi="Times New Roman"/>
                <w:sz w:val="18"/>
              </w:rPr>
              <w:t>Email</w:t>
            </w:r>
          </w:p>
        </w:tc>
        <w:tc>
          <w:tcPr>
            <w:tcW w:type="dxa" w:w="3010"/>
            <w:shd w:val="clear" w:color="auto" w:fill="F3F4F6"/>
          </w:tcPr>
          <w:p>
            <w:r>
              <w:rPr>
                <w:rFonts w:ascii="Times New Roman" w:hAnsi="Times New Roman"/>
                <w:sz w:val="18"/>
              </w:rPr>
              <w:t>Required, valid email format</w:t>
            </w:r>
          </w:p>
        </w:tc>
        <w:tc>
          <w:tcPr>
            <w:tcW w:type="dxa" w:w="3010"/>
            <w:shd w:val="clear" w:color="auto" w:fill="F3F4F6"/>
          </w:tcPr>
          <w:p>
            <w:r>
              <w:rPr>
                <w:rFonts w:ascii="Times New Roman" w:hAnsi="Times New Roman"/>
                <w:sz w:val="18"/>
              </w:rPr>
              <w:t>Please enter a valid email address</w:t>
            </w:r>
          </w:p>
        </w:tc>
      </w:tr>
      <w:tr>
        <w:tc>
          <w:tcPr>
            <w:tcW w:type="dxa" w:w="3010"/>
            <w:shd w:val="clear" w:color="auto" w:fill="FFFFFF"/>
          </w:tcPr>
          <w:p>
            <w:r>
              <w:rPr>
                <w:rFonts w:ascii="Times New Roman" w:hAnsi="Times New Roman"/>
                <w:sz w:val="18"/>
              </w:rPr>
              <w:t>Password</w:t>
            </w:r>
          </w:p>
        </w:tc>
        <w:tc>
          <w:tcPr>
            <w:tcW w:type="dxa" w:w="3010"/>
            <w:shd w:val="clear" w:color="auto" w:fill="FFFFFF"/>
          </w:tcPr>
          <w:p>
            <w:r>
              <w:rPr>
                <w:rFonts w:ascii="Times New Roman" w:hAnsi="Times New Roman"/>
                <w:sz w:val="18"/>
              </w:rPr>
              <w:t>Required, minimum 8 characters</w:t>
            </w:r>
          </w:p>
        </w:tc>
        <w:tc>
          <w:tcPr>
            <w:tcW w:type="dxa" w:w="3010"/>
            <w:shd w:val="clear" w:color="auto" w:fill="FFFFFF"/>
          </w:tcPr>
          <w:p>
            <w:r>
              <w:rPr>
                <w:rFonts w:ascii="Times New Roman" w:hAnsi="Times New Roman"/>
                <w:sz w:val="18"/>
              </w:rPr>
              <w:t>Password must be at least 8 characters</w:t>
            </w:r>
          </w:p>
        </w:tc>
      </w:tr>
      <w:tr>
        <w:tc>
          <w:tcPr>
            <w:tcW w:type="dxa" w:w="3010"/>
            <w:shd w:val="clear" w:color="auto" w:fill="F3F4F6"/>
          </w:tcPr>
          <w:p>
            <w:r>
              <w:rPr>
                <w:rFonts w:ascii="Times New Roman" w:hAnsi="Times New Roman"/>
                <w:sz w:val="18"/>
              </w:rPr>
              <w:t>Form</w:t>
            </w:r>
          </w:p>
        </w:tc>
        <w:tc>
          <w:tcPr>
            <w:tcW w:type="dxa" w:w="3010"/>
            <w:shd w:val="clear" w:color="auto" w:fill="F3F4F6"/>
          </w:tcPr>
          <w:p>
            <w:r>
              <w:rPr>
                <w:rFonts w:ascii="Times New Roman" w:hAnsi="Times New Roman"/>
                <w:sz w:val="18"/>
              </w:rPr>
              <w:t>Credentials verified by backend</w:t>
            </w:r>
          </w:p>
        </w:tc>
        <w:tc>
          <w:tcPr>
            <w:tcW w:type="dxa" w:w="3010"/>
            <w:shd w:val="clear" w:color="auto" w:fill="F3F4F6"/>
          </w:tcPr>
          <w:p>
            <w:r>
              <w:rPr>
                <w:rFonts w:ascii="Times New Roman" w:hAnsi="Times New Roman"/>
                <w:sz w:val="18"/>
              </w:rPr>
              <w:t>Invalid email or password</w:t>
            </w:r>
          </w:p>
        </w:tc>
      </w:tr>
    </w:tbl>
    <w:p/>
    <w:p>
      <w:pPr>
        <w:pStyle w:val="Heading2"/>
        <w:jc w:val="left"/>
      </w:pPr>
      <w:r>
        <w:rPr>
          <w:rFonts w:ascii="Times New Roman" w:hAnsi="Times New Roman"/>
          <w:b/>
          <w:color w:val="000000"/>
          <w:sz w:val="24"/>
        </w:rPr>
        <w:t>7.5 Company Registration Page</w:t>
      </w:r>
    </w:p>
    <w:p>
      <w:pPr>
        <w:jc w:val="both"/>
      </w:pPr>
      <w:r>
        <w:rPr>
          <w:rFonts w:ascii="Times New Roman" w:hAnsi="Times New Roman"/>
          <w:sz w:val="24"/>
        </w:rPr>
        <w:t>New organizations register through a single form collecting company identification and the first administrator account. The form captures company name and website URL for company identification, and the administrator's first name, last name, email, and password. A password validation indicator enforces the 8-character minimum requirement inline. After successful submission, a verification email is sent and the account remains inactive until the link is clicked.</w:t>
      </w:r>
    </w:p>
    <w:p>
      <w:pPr>
        <w:jc w:val="center"/>
      </w:pPr>
      <w:r>
        <w:drawing>
          <wp:inline xmlns:a="http://schemas.openxmlformats.org/drawingml/2006/main" xmlns:pic="http://schemas.openxmlformats.org/drawingml/2006/picture">
            <wp:extent cx="5303520" cy="2926165"/>
            <wp:docPr id="529679853" name="Picture 529679853"/>
            <wp:cNvGraphicFramePr>
              <a:graphicFrameLocks noChangeAspect="1"/>
            </wp:cNvGraphicFramePr>
            <a:graphic>
              <a:graphicData uri="http://schemas.openxmlformats.org/drawingml/2006/picture">
                <pic:pic>
                  <pic:nvPicPr>
                    <pic:cNvPr id="0" name="Figure_8.7.png"/>
                    <pic:cNvPicPr/>
                  </pic:nvPicPr>
                  <pic:blipFill>
                    <a:blip r:embed="rId16"/>
                    <a:stretch>
                      <a:fillRect/>
                    </a:stretch>
                  </pic:blipFill>
                  <pic:spPr>
                    <a:xfrm>
                      <a:off x="0" y="0"/>
                      <a:ext cx="5303520" cy="2926165"/>
                    </a:xfrm>
                    <a:prstGeom prst="rect"/>
                  </pic:spPr>
                </pic:pic>
              </a:graphicData>
            </a:graphic>
          </wp:inline>
        </w:drawing>
      </w:r>
    </w:p>
    <w:p>
      <w:pPr>
        <w:pStyle w:val="Caption"/>
        <w:jc w:val="center"/>
      </w:pPr>
      <w:r>
        <w:rPr>
          <w:rFonts w:ascii="Times New Roman" w:hAnsi="Times New Roman"/>
          <w:i/>
          <w:color w:val="374151"/>
          <w:sz w:val="20"/>
        </w:rPr>
        <w:t>Figure_8.7: Company registration form showing the Company Name and Website URL fields for company identification, and the administrator account fields (first name, last name, email, password) below.</w:t>
      </w:r>
    </w:p>
    <w:p/>
    <w:p>
      <w:pPr>
        <w:jc w:val="center"/>
      </w:pPr>
      <w:r>
        <w:drawing>
          <wp:inline xmlns:a="http://schemas.openxmlformats.org/drawingml/2006/main" xmlns:pic="http://schemas.openxmlformats.org/drawingml/2006/picture">
            <wp:extent cx="5303520" cy="1120631"/>
            <wp:docPr id="529679854" name="Picture 529679854"/>
            <wp:cNvGraphicFramePr>
              <a:graphicFrameLocks noChangeAspect="1"/>
            </wp:cNvGraphicFramePr>
            <a:graphic>
              <a:graphicData uri="http://schemas.openxmlformats.org/drawingml/2006/picture">
                <pic:pic>
                  <pic:nvPicPr>
                    <pic:cNvPr id="0" name="Figure_8.8.png"/>
                    <pic:cNvPicPr/>
                  </pic:nvPicPr>
                  <pic:blipFill>
                    <a:blip r:embed="rId17"/>
                    <a:stretch>
                      <a:fillRect/>
                    </a:stretch>
                  </pic:blipFill>
                  <pic:spPr>
                    <a:xfrm>
                      <a:off x="0" y="0"/>
                      <a:ext cx="5303520" cy="1120631"/>
                    </a:xfrm>
                    <a:prstGeom prst="rect"/>
                  </pic:spPr>
                </pic:pic>
              </a:graphicData>
            </a:graphic>
          </wp:inline>
        </w:drawing>
      </w:r>
    </w:p>
    <w:p>
      <w:pPr>
        <w:pStyle w:val="Caption"/>
        <w:jc w:val="center"/>
      </w:pPr>
      <w:r>
        <w:rPr>
          <w:rFonts w:ascii="Times New Roman" w:hAnsi="Times New Roman"/>
          <w:i/>
          <w:color w:val="374151"/>
          <w:sz w:val="20"/>
        </w:rPr>
        <w:t>Figure_8.8: Password minimum length validation message displayed inline below the password field when the entered password is fewer than 8 characters, prompting the user to lengthen their input.</w:t>
      </w:r>
    </w:p>
    <w:p/>
    <w:p>
      <w:pPr>
        <w:pStyle w:val="Heading2"/>
        <w:jc w:val="left"/>
      </w:pPr>
      <w:r>
        <w:rPr>
          <w:rFonts w:ascii="Times New Roman" w:hAnsi="Times New Roman"/>
          <w:b/>
          <w:color w:val="000000"/>
          <w:sz w:val="24"/>
        </w:rPr>
        <w:t>7.6 Email Verification</w:t>
      </w:r>
    </w:p>
    <w:p>
      <w:pPr>
        <w:jc w:val="both"/>
      </w:pPr>
      <w:r>
        <w:rPr>
          <w:rFonts w:ascii="Times New Roman" w:hAnsi="Times New Roman"/>
          <w:sz w:val="24"/>
        </w:rPr>
        <w:t>After registration the backend sends a verification email containing a unique UUID token link. Clicking the link opens the verification page which calls the backend API. On success the user sees a confirmation page with a checkmark icon and a Login button. Pre-existing accounts and staff accounts bypass verification automatically.</w:t>
      </w:r>
    </w:p>
    <w:p>
      <w:pPr>
        <w:jc w:val="center"/>
      </w:pPr>
      <w:r>
        <w:drawing>
          <wp:inline xmlns:a="http://schemas.openxmlformats.org/drawingml/2006/main" xmlns:pic="http://schemas.openxmlformats.org/drawingml/2006/picture">
            <wp:extent cx="5303520" cy="3816131"/>
            <wp:docPr id="529679855" name="Picture 529679855"/>
            <wp:cNvGraphicFramePr>
              <a:graphicFrameLocks noChangeAspect="1"/>
            </wp:cNvGraphicFramePr>
            <a:graphic>
              <a:graphicData uri="http://schemas.openxmlformats.org/drawingml/2006/picture">
                <pic:pic>
                  <pic:nvPicPr>
                    <pic:cNvPr id="0" name="Figure_8.9.png"/>
                    <pic:cNvPicPr/>
                  </pic:nvPicPr>
                  <pic:blipFill>
                    <a:blip r:embed="rId18"/>
                    <a:stretch>
                      <a:fillRect/>
                    </a:stretch>
                  </pic:blipFill>
                  <pic:spPr>
                    <a:xfrm>
                      <a:off x="0" y="0"/>
                      <a:ext cx="5303520" cy="3816131"/>
                    </a:xfrm>
                    <a:prstGeom prst="rect"/>
                  </pic:spPr>
                </pic:pic>
              </a:graphicData>
            </a:graphic>
          </wp:inline>
        </w:drawing>
      </w:r>
    </w:p>
    <w:p>
      <w:pPr>
        <w:pStyle w:val="Caption"/>
        <w:jc w:val="center"/>
      </w:pPr>
      <w:r>
        <w:rPr>
          <w:rFonts w:ascii="Times New Roman" w:hAnsi="Times New Roman"/>
          <w:i/>
          <w:color w:val="374151"/>
          <w:sz w:val="20"/>
        </w:rPr>
        <w:t>Figure_8.9: Email verification success page shown after the user clicks the verification link from their registration email, confirming the account is now active and ready to use.</w:t>
      </w:r>
    </w:p>
    <w:p/>
    <w:p>
      <w:r>
        <w:br w:type="page"/>
      </w:r>
    </w:p>
    <w:p>
      <w:pPr>
        <w:pStyle w:val="Heading1"/>
        <w:jc w:val="left"/>
      </w:pPr>
      <w:r>
        <w:rPr>
          <w:rFonts w:ascii="Times New Roman" w:hAnsi="Times New Roman"/>
          <w:b/>
          <w:color w:val="000000"/>
          <w:sz w:val="28"/>
        </w:rPr>
        <w:t>8. Frontend Development – Week 10: Admin Portal and Campaign Management</w:t>
      </w:r>
    </w:p>
    <w:p>
      <w:pPr>
        <w:jc w:val="both"/>
      </w:pPr>
      <w:r>
        <w:rPr>
          <w:rFonts w:ascii="Times New Roman" w:hAnsi="Times New Roman"/>
          <w:sz w:val="24"/>
        </w:rPr>
        <w:t>Week 10 built the complete Company Administrator portal. This is the primary interface through which organizations manage phishing simulation campaigns, monitor employee risk, administer training assignments, and view analytics. The portal uses a persistent sidebar layout providing access to all management functions from a unified interface.</w:t>
      </w:r>
    </w:p>
    <w:p>
      <w:pPr>
        <w:jc w:val="center"/>
      </w:pPr>
      <w:r>
        <w:rPr>
          <w:rFonts w:ascii="Times New Roman" w:hAnsi="Times New Roman"/>
          <w:b/>
          <w:sz w:val="20"/>
        </w:rPr>
        <w:t>TABLE 8.1: Week 10 Development Tasks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1E3A8A"/>
          </w:tcPr>
          <w:p>
            <w:pPr>
              <w:jc w:val="center"/>
            </w:pPr>
            <w:r>
              <w:rPr>
                <w:rFonts w:ascii="Times New Roman" w:hAnsi="Times New Roman"/>
                <w:b/>
                <w:color w:val="FFFFFF"/>
                <w:sz w:val="18"/>
              </w:rPr>
              <w:t>Task</w:t>
            </w:r>
          </w:p>
        </w:tc>
        <w:tc>
          <w:tcPr>
            <w:tcW w:type="dxa" w:w="3010"/>
            <w:shd w:val="clear" w:color="auto" w:fill="1E3A8A"/>
          </w:tcPr>
          <w:p>
            <w:pPr>
              <w:jc w:val="center"/>
            </w:pPr>
            <w:r>
              <w:rPr>
                <w:rFonts w:ascii="Times New Roman" w:hAnsi="Times New Roman"/>
                <w:b/>
                <w:color w:val="FFFFFF"/>
                <w:sz w:val="18"/>
              </w:rPr>
              <w:t>Type</w:t>
            </w:r>
          </w:p>
        </w:tc>
        <w:tc>
          <w:tcPr>
            <w:tcW w:type="dxa" w:w="3010"/>
            <w:shd w:val="clear" w:color="auto" w:fill="1E3A8A"/>
          </w:tcPr>
          <w:p>
            <w:pPr>
              <w:jc w:val="center"/>
            </w:pPr>
            <w:r>
              <w:rPr>
                <w:rFonts w:ascii="Times New Roman" w:hAnsi="Times New Roman"/>
                <w:b/>
                <w:color w:val="FFFFFF"/>
                <w:sz w:val="18"/>
              </w:rPr>
              <w:t>Description</w:t>
            </w:r>
          </w:p>
        </w:tc>
      </w:tr>
      <w:tr>
        <w:tc>
          <w:tcPr>
            <w:tcW w:type="dxa" w:w="3010"/>
            <w:shd w:val="clear" w:color="auto" w:fill="F3F4F6"/>
          </w:tcPr>
          <w:p>
            <w:r>
              <w:rPr>
                <w:rFonts w:ascii="Times New Roman" w:hAnsi="Times New Roman"/>
                <w:sz w:val="18"/>
              </w:rPr>
              <w:t>Build admin main layout</w:t>
            </w:r>
          </w:p>
        </w:tc>
        <w:tc>
          <w:tcPr>
            <w:tcW w:type="dxa" w:w="3010"/>
            <w:shd w:val="clear" w:color="auto" w:fill="F3F4F6"/>
          </w:tcPr>
          <w:p>
            <w:r>
              <w:rPr>
                <w:rFonts w:ascii="Times New Roman" w:hAnsi="Times New Roman"/>
                <w:sz w:val="18"/>
              </w:rPr>
              <w:t>Frontend</w:t>
            </w:r>
          </w:p>
        </w:tc>
        <w:tc>
          <w:tcPr>
            <w:tcW w:type="dxa" w:w="3010"/>
            <w:shd w:val="clear" w:color="auto" w:fill="F3F4F6"/>
          </w:tcPr>
          <w:p>
            <w:r>
              <w:rPr>
                <w:rFonts w:ascii="Times New Roman" w:hAnsi="Times New Roman"/>
                <w:sz w:val="18"/>
              </w:rPr>
              <w:t>Persistent fixed sidebar navigation and top header bar</w:t>
            </w:r>
          </w:p>
        </w:tc>
      </w:tr>
      <w:tr>
        <w:tc>
          <w:tcPr>
            <w:tcW w:type="dxa" w:w="3010"/>
            <w:shd w:val="clear" w:color="auto" w:fill="FFFFFF"/>
          </w:tcPr>
          <w:p>
            <w:r>
              <w:rPr>
                <w:rFonts w:ascii="Times New Roman" w:hAnsi="Times New Roman"/>
                <w:sz w:val="18"/>
              </w:rPr>
              <w:t>Create campaign management UI</w:t>
            </w:r>
          </w:p>
        </w:tc>
        <w:tc>
          <w:tcPr>
            <w:tcW w:type="dxa" w:w="3010"/>
            <w:shd w:val="clear" w:color="auto" w:fill="FFFFFF"/>
          </w:tcPr>
          <w:p>
            <w:r>
              <w:rPr>
                <w:rFonts w:ascii="Times New Roman" w:hAnsi="Times New Roman"/>
                <w:sz w:val="18"/>
              </w:rPr>
              <w:t>Frontend</w:t>
            </w:r>
          </w:p>
        </w:tc>
        <w:tc>
          <w:tcPr>
            <w:tcW w:type="dxa" w:w="3010"/>
            <w:shd w:val="clear" w:color="auto" w:fill="FFFFFF"/>
          </w:tcPr>
          <w:p>
            <w:r>
              <w:rPr>
                <w:rFonts w:ascii="Times New Roman" w:hAnsi="Times New Roman"/>
                <w:sz w:val="18"/>
              </w:rPr>
              <w:t>Interface for creating and tracking phishing campaigns</w:t>
            </w:r>
          </w:p>
        </w:tc>
      </w:tr>
      <w:tr>
        <w:tc>
          <w:tcPr>
            <w:tcW w:type="dxa" w:w="3010"/>
            <w:shd w:val="clear" w:color="auto" w:fill="F3F4F6"/>
          </w:tcPr>
          <w:p>
            <w:r>
              <w:rPr>
                <w:rFonts w:ascii="Times New Roman" w:hAnsi="Times New Roman"/>
                <w:sz w:val="18"/>
              </w:rPr>
              <w:t>Build template library UI</w:t>
            </w:r>
          </w:p>
        </w:tc>
        <w:tc>
          <w:tcPr>
            <w:tcW w:type="dxa" w:w="3010"/>
            <w:shd w:val="clear" w:color="auto" w:fill="F3F4F6"/>
          </w:tcPr>
          <w:p>
            <w:r>
              <w:rPr>
                <w:rFonts w:ascii="Times New Roman" w:hAnsi="Times New Roman"/>
                <w:sz w:val="18"/>
              </w:rPr>
              <w:t>Frontend</w:t>
            </w:r>
          </w:p>
        </w:tc>
        <w:tc>
          <w:tcPr>
            <w:tcW w:type="dxa" w:w="3010"/>
            <w:shd w:val="clear" w:color="auto" w:fill="F3F4F6"/>
          </w:tcPr>
          <w:p>
            <w:r>
              <w:rPr>
                <w:rFonts w:ascii="Times New Roman" w:hAnsi="Times New Roman"/>
                <w:sz w:val="18"/>
              </w:rPr>
              <w:t>Four-step guided simulation creation with pre-built templates</w:t>
            </w:r>
          </w:p>
        </w:tc>
      </w:tr>
      <w:tr>
        <w:tc>
          <w:tcPr>
            <w:tcW w:type="dxa" w:w="3010"/>
            <w:shd w:val="clear" w:color="auto" w:fill="FFFFFF"/>
          </w:tcPr>
          <w:p>
            <w:r>
              <w:rPr>
                <w:rFonts w:ascii="Times New Roman" w:hAnsi="Times New Roman"/>
                <w:sz w:val="18"/>
              </w:rPr>
              <w:t>Create admin analytics dashboard</w:t>
            </w:r>
          </w:p>
        </w:tc>
        <w:tc>
          <w:tcPr>
            <w:tcW w:type="dxa" w:w="3010"/>
            <w:shd w:val="clear" w:color="auto" w:fill="FFFFFF"/>
          </w:tcPr>
          <w:p>
            <w:r>
              <w:rPr>
                <w:rFonts w:ascii="Times New Roman" w:hAnsi="Times New Roman"/>
                <w:sz w:val="18"/>
              </w:rPr>
              <w:t>Frontend</w:t>
            </w:r>
          </w:p>
        </w:tc>
        <w:tc>
          <w:tcPr>
            <w:tcW w:type="dxa" w:w="3010"/>
            <w:shd w:val="clear" w:color="auto" w:fill="FFFFFF"/>
          </w:tcPr>
          <w:p>
            <w:r>
              <w:rPr>
                <w:rFonts w:ascii="Times New Roman" w:hAnsi="Times New Roman"/>
                <w:sz w:val="18"/>
              </w:rPr>
              <w:t>Risk score trends, training completion rates, and KPI cards</w:t>
            </w:r>
          </w:p>
        </w:tc>
      </w:tr>
      <w:tr>
        <w:tc>
          <w:tcPr>
            <w:tcW w:type="dxa" w:w="3010"/>
            <w:shd w:val="clear" w:color="auto" w:fill="F3F4F6"/>
          </w:tcPr>
          <w:p>
            <w:r>
              <w:rPr>
                <w:rFonts w:ascii="Times New Roman" w:hAnsi="Times New Roman"/>
                <w:sz w:val="18"/>
              </w:rPr>
              <w:t>Build employee management UI</w:t>
            </w:r>
          </w:p>
        </w:tc>
        <w:tc>
          <w:tcPr>
            <w:tcW w:type="dxa" w:w="3010"/>
            <w:shd w:val="clear" w:color="auto" w:fill="F3F4F6"/>
          </w:tcPr>
          <w:p>
            <w:r>
              <w:rPr>
                <w:rFonts w:ascii="Times New Roman" w:hAnsi="Times New Roman"/>
                <w:sz w:val="18"/>
              </w:rPr>
              <w:t>Frontend</w:t>
            </w:r>
          </w:p>
        </w:tc>
        <w:tc>
          <w:tcPr>
            <w:tcW w:type="dxa" w:w="3010"/>
            <w:shd w:val="clear" w:color="auto" w:fill="F3F4F6"/>
          </w:tcPr>
          <w:p>
            <w:r>
              <w:rPr>
                <w:rFonts w:ascii="Times New Roman" w:hAnsi="Times New Roman"/>
                <w:sz w:val="18"/>
              </w:rPr>
              <w:t>Employee list, invitation system, and detail profile views</w:t>
            </w:r>
          </w:p>
        </w:tc>
      </w:tr>
      <w:tr>
        <w:tc>
          <w:tcPr>
            <w:tcW w:type="dxa" w:w="3010"/>
            <w:shd w:val="clear" w:color="auto" w:fill="FFFFFF"/>
          </w:tcPr>
          <w:p>
            <w:r>
              <w:rPr>
                <w:rFonts w:ascii="Times New Roman" w:hAnsi="Times New Roman"/>
                <w:sz w:val="18"/>
              </w:rPr>
              <w:t>Implement AI email generation UI</w:t>
            </w:r>
          </w:p>
        </w:tc>
        <w:tc>
          <w:tcPr>
            <w:tcW w:type="dxa" w:w="3010"/>
            <w:shd w:val="clear" w:color="auto" w:fill="FFFFFF"/>
          </w:tcPr>
          <w:p>
            <w:r>
              <w:rPr>
                <w:rFonts w:ascii="Times New Roman" w:hAnsi="Times New Roman"/>
                <w:sz w:val="18"/>
              </w:rPr>
              <w:t>Frontend</w:t>
            </w:r>
          </w:p>
        </w:tc>
        <w:tc>
          <w:tcPr>
            <w:tcW w:type="dxa" w:w="3010"/>
            <w:shd w:val="clear" w:color="auto" w:fill="FFFFFF"/>
          </w:tcPr>
          <w:p>
            <w:r>
              <w:rPr>
                <w:rFonts w:ascii="Times New Roman" w:hAnsi="Times New Roman"/>
                <w:sz w:val="18"/>
              </w:rPr>
              <w:t>AI-powered phishing template generation and preview interface</w:t>
            </w:r>
          </w:p>
        </w:tc>
      </w:tr>
    </w:tbl>
    <w:p/>
    <w:p>
      <w:pPr>
        <w:pStyle w:val="Heading2"/>
        <w:jc w:val="left"/>
      </w:pPr>
      <w:r>
        <w:rPr>
          <w:rFonts w:ascii="Times New Roman" w:hAnsi="Times New Roman"/>
          <w:b/>
          <w:color w:val="000000"/>
          <w:sz w:val="24"/>
        </w:rPr>
        <w:t>8.1 Admin Portal Layout</w:t>
      </w:r>
    </w:p>
    <w:p>
      <w:pPr>
        <w:jc w:val="both"/>
      </w:pPr>
      <w:r>
        <w:rPr>
          <w:rFonts w:ascii="Times New Roman" w:hAnsi="Times New Roman"/>
          <w:sz w:val="24"/>
        </w:rPr>
        <w:t>The admin portal uses a persistent fixed sidebar on the left containing all navigation links: Dashboard, Campaigns, Simulations, Analytics and Reports, Employees, Training, and Profile. The active page is highlighted in blue. The top header displays a notification bell with unread badge count, an AR/EN language toggle, and a user profile dropdown showing the admin's name. The main content area is scrollable while the sidebar and header remain fixed. No search bar is present in the header — navigation is entirely through the sidebar.</w:t>
      </w:r>
    </w:p>
    <w:p>
      <w:pPr>
        <w:jc w:val="center"/>
      </w:pPr>
      <w:r>
        <w:drawing>
          <wp:inline xmlns:a="http://schemas.openxmlformats.org/drawingml/2006/main" xmlns:pic="http://schemas.openxmlformats.org/drawingml/2006/picture">
            <wp:extent cx="5303520" cy="2914724"/>
            <wp:docPr id="529679856" name="Picture 529679856"/>
            <wp:cNvGraphicFramePr>
              <a:graphicFrameLocks noChangeAspect="1"/>
            </wp:cNvGraphicFramePr>
            <a:graphic>
              <a:graphicData uri="http://schemas.openxmlformats.org/drawingml/2006/picture">
                <pic:pic>
                  <pic:nvPicPr>
                    <pic:cNvPr id="0" name="Figure_9.1.png"/>
                    <pic:cNvPicPr/>
                  </pic:nvPicPr>
                  <pic:blipFill>
                    <a:blip r:embed="rId19"/>
                    <a:stretch>
                      <a:fillRect/>
                    </a:stretch>
                  </pic:blipFill>
                  <pic:spPr>
                    <a:xfrm>
                      <a:off x="0" y="0"/>
                      <a:ext cx="5303520" cy="2914724"/>
                    </a:xfrm>
                    <a:prstGeom prst="rect"/>
                  </pic:spPr>
                </pic:pic>
              </a:graphicData>
            </a:graphic>
          </wp:inline>
        </w:drawing>
      </w:r>
    </w:p>
    <w:p>
      <w:pPr>
        <w:pStyle w:val="Caption"/>
        <w:jc w:val="center"/>
      </w:pPr>
      <w:r>
        <w:rPr>
          <w:rFonts w:ascii="Times New Roman" w:hAnsi="Times New Roman"/>
          <w:i/>
          <w:color w:val="374151"/>
          <w:sz w:val="20"/>
        </w:rPr>
        <w:t>Figure_9.1: Admin portal full layout showing the fixed sidebar navigation on the left with all menu items, the top header bar, and the main dashboard content area with summary widgets and data cards.</w:t>
      </w:r>
    </w:p>
    <w:p/>
    <w:p>
      <w:pPr>
        <w:jc w:val="center"/>
      </w:pPr>
      <w:r>
        <w:drawing>
          <wp:inline xmlns:a="http://schemas.openxmlformats.org/drawingml/2006/main" xmlns:pic="http://schemas.openxmlformats.org/drawingml/2006/picture">
            <wp:extent cx="5303520" cy="9442853"/>
            <wp:docPr id="529679857" name="Picture 529679857"/>
            <wp:cNvGraphicFramePr>
              <a:graphicFrameLocks noChangeAspect="1"/>
            </wp:cNvGraphicFramePr>
            <a:graphic>
              <a:graphicData uri="http://schemas.openxmlformats.org/drawingml/2006/picture">
                <pic:pic>
                  <pic:nvPicPr>
                    <pic:cNvPr id="0" name="Figure_9.2.png"/>
                    <pic:cNvPicPr/>
                  </pic:nvPicPr>
                  <pic:blipFill>
                    <a:blip r:embed="rId20"/>
                    <a:stretch>
                      <a:fillRect/>
                    </a:stretch>
                  </pic:blipFill>
                  <pic:spPr>
                    <a:xfrm>
                      <a:off x="0" y="0"/>
                      <a:ext cx="5303520" cy="9442853"/>
                    </a:xfrm>
                    <a:prstGeom prst="rect"/>
                  </pic:spPr>
                </pic:pic>
              </a:graphicData>
            </a:graphic>
          </wp:inline>
        </w:drawing>
      </w:r>
    </w:p>
    <w:p>
      <w:pPr>
        <w:pStyle w:val="Caption"/>
        <w:jc w:val="center"/>
      </w:pPr>
      <w:r>
        <w:rPr>
          <w:rFonts w:ascii="Times New Roman" w:hAnsi="Times New Roman"/>
          <w:i/>
          <w:color w:val="374151"/>
          <w:sz w:val="20"/>
        </w:rPr>
        <w:t>Figure_9.2: Admin sidebar fully expanded showing all navigation menu items with icons and text labels. The currently active page item is highlighted with a blue background.</w:t>
      </w:r>
    </w:p>
    <w:p/>
    <w:p>
      <w:pPr>
        <w:jc w:val="center"/>
      </w:pPr>
      <w:r>
        <w:drawing>
          <wp:inline xmlns:a="http://schemas.openxmlformats.org/drawingml/2006/main" xmlns:pic="http://schemas.openxmlformats.org/drawingml/2006/picture">
            <wp:extent cx="5303520" cy="237582"/>
            <wp:docPr id="529679858" name="Picture 529679858"/>
            <wp:cNvGraphicFramePr>
              <a:graphicFrameLocks noChangeAspect="1"/>
            </wp:cNvGraphicFramePr>
            <a:graphic>
              <a:graphicData uri="http://schemas.openxmlformats.org/drawingml/2006/picture">
                <pic:pic>
                  <pic:nvPicPr>
                    <pic:cNvPr id="0" name="Figure_9.3.png"/>
                    <pic:cNvPicPr/>
                  </pic:nvPicPr>
                  <pic:blipFill>
                    <a:blip r:embed="rId21"/>
                    <a:stretch>
                      <a:fillRect/>
                    </a:stretch>
                  </pic:blipFill>
                  <pic:spPr>
                    <a:xfrm>
                      <a:off x="0" y="0"/>
                      <a:ext cx="5303520" cy="237582"/>
                    </a:xfrm>
                    <a:prstGeom prst="rect"/>
                  </pic:spPr>
                </pic:pic>
              </a:graphicData>
            </a:graphic>
          </wp:inline>
        </w:drawing>
      </w:r>
    </w:p>
    <w:p>
      <w:pPr>
        <w:pStyle w:val="Caption"/>
        <w:jc w:val="center"/>
      </w:pPr>
      <w:r>
        <w:rPr>
          <w:rFonts w:ascii="Times New Roman" w:hAnsi="Times New Roman"/>
          <w:i/>
          <w:color w:val="374151"/>
          <w:sz w:val="20"/>
        </w:rPr>
        <w:t>Figure_9.3: Admin header bar showing the notification bell icon with unread count badge, the AR/EN language toggle button, and the user profile dropdown displaying the administrator's name and role.</w:t>
      </w:r>
    </w:p>
    <w:p/>
    <w:p>
      <w:pPr>
        <w:pStyle w:val="Heading2"/>
        <w:jc w:val="left"/>
      </w:pPr>
      <w:r>
        <w:rPr>
          <w:rFonts w:ascii="Times New Roman" w:hAnsi="Times New Roman"/>
          <w:b/>
          <w:color w:val="000000"/>
          <w:sz w:val="24"/>
        </w:rPr>
        <w:t>8.2 Campaign Management</w:t>
      </w:r>
    </w:p>
    <w:p>
      <w:pPr>
        <w:jc w:val="both"/>
      </w:pPr>
      <w:r>
        <w:rPr>
          <w:rFonts w:ascii="Times New Roman" w:hAnsi="Times New Roman"/>
          <w:sz w:val="24"/>
        </w:rPr>
        <w:t>The campaigns section allows administrators to create and manage phishing awareness campaigns. The campaign creation form provides configuration for the language distribution of emails (AR/EN ratio) enabling campaigns with a mix of Arabic and English emails, and a phishing ratio setting to control simulation intensity. Once created, campaigns appear in a list view with their current status badge.</w:t>
      </w:r>
    </w:p>
    <w:p>
      <w:pPr>
        <w:jc w:val="center"/>
      </w:pPr>
      <w:r>
        <w:drawing>
          <wp:inline xmlns:a="http://schemas.openxmlformats.org/drawingml/2006/main" xmlns:pic="http://schemas.openxmlformats.org/drawingml/2006/picture">
            <wp:extent cx="5303520" cy="2915457"/>
            <wp:docPr id="529679859" name="Picture 529679859"/>
            <wp:cNvGraphicFramePr>
              <a:graphicFrameLocks noChangeAspect="1"/>
            </wp:cNvGraphicFramePr>
            <a:graphic>
              <a:graphicData uri="http://schemas.openxmlformats.org/drawingml/2006/picture">
                <pic:pic>
                  <pic:nvPicPr>
                    <pic:cNvPr id="0" name="Figure_9.4.png"/>
                    <pic:cNvPicPr/>
                  </pic:nvPicPr>
                  <pic:blipFill>
                    <a:blip r:embed="rId22"/>
                    <a:stretch>
                      <a:fillRect/>
                    </a:stretch>
                  </pic:blipFill>
                  <pic:spPr>
                    <a:xfrm>
                      <a:off x="0" y="0"/>
                      <a:ext cx="5303520" cy="2915457"/>
                    </a:xfrm>
                    <a:prstGeom prst="rect"/>
                  </pic:spPr>
                </pic:pic>
              </a:graphicData>
            </a:graphic>
          </wp:inline>
        </w:drawing>
      </w:r>
    </w:p>
    <w:p>
      <w:pPr>
        <w:pStyle w:val="Caption"/>
        <w:jc w:val="center"/>
      </w:pPr>
      <w:r>
        <w:rPr>
          <w:rFonts w:ascii="Times New Roman" w:hAnsi="Times New Roman"/>
          <w:i/>
          <w:color w:val="374151"/>
          <w:sz w:val="20"/>
        </w:rPr>
        <w:t>Figure_9.4: Campaigns page showing an existing campaign displayed in Draft status with the campaign name, creation date, status badge, and available management action buttons.</w:t>
      </w:r>
    </w:p>
    <w:p/>
    <w:p>
      <w:pPr>
        <w:jc w:val="center"/>
      </w:pPr>
      <w:r>
        <w:drawing>
          <wp:inline xmlns:a="http://schemas.openxmlformats.org/drawingml/2006/main" xmlns:pic="http://schemas.openxmlformats.org/drawingml/2006/picture">
            <wp:extent cx="5303520" cy="8035849"/>
            <wp:docPr id="529679860" name="Picture 529679860"/>
            <wp:cNvGraphicFramePr>
              <a:graphicFrameLocks noChangeAspect="1"/>
            </wp:cNvGraphicFramePr>
            <a:graphic>
              <a:graphicData uri="http://schemas.openxmlformats.org/drawingml/2006/picture">
                <pic:pic>
                  <pic:nvPicPr>
                    <pic:cNvPr id="0" name="Figure_9.5.png"/>
                    <pic:cNvPicPr/>
                  </pic:nvPicPr>
                  <pic:blipFill>
                    <a:blip r:embed="rId23"/>
                    <a:stretch>
                      <a:fillRect/>
                    </a:stretch>
                  </pic:blipFill>
                  <pic:spPr>
                    <a:xfrm>
                      <a:off x="0" y="0"/>
                      <a:ext cx="5303520" cy="8035849"/>
                    </a:xfrm>
                    <a:prstGeom prst="rect"/>
                  </pic:spPr>
                </pic:pic>
              </a:graphicData>
            </a:graphic>
          </wp:inline>
        </w:drawing>
      </w:r>
    </w:p>
    <w:p>
      <w:pPr>
        <w:pStyle w:val="Caption"/>
        <w:jc w:val="center"/>
      </w:pPr>
      <w:r>
        <w:rPr>
          <w:rFonts w:ascii="Times New Roman" w:hAnsi="Times New Roman"/>
          <w:i/>
          <w:color w:val="374151"/>
          <w:sz w:val="20"/>
        </w:rPr>
        <w:t>Figure_9.5: Campaign creation page showing the AR/EN language ratio configuration allowing administrators to set the proportion of Arabic versus English simulation emails, and the phishing ratio control for simulation intensity.</w:t>
      </w:r>
    </w:p>
    <w:p/>
    <w:p>
      <w:pPr>
        <w:jc w:val="center"/>
      </w:pPr>
      <w:r>
        <w:drawing>
          <wp:inline xmlns:a="http://schemas.openxmlformats.org/drawingml/2006/main" xmlns:pic="http://schemas.openxmlformats.org/drawingml/2006/picture">
            <wp:extent cx="5303520" cy="3049793"/>
            <wp:docPr id="529679861" name="Picture 529679861"/>
            <wp:cNvGraphicFramePr>
              <a:graphicFrameLocks noChangeAspect="1"/>
            </wp:cNvGraphicFramePr>
            <a:graphic>
              <a:graphicData uri="http://schemas.openxmlformats.org/drawingml/2006/picture">
                <pic:pic>
                  <pic:nvPicPr>
                    <pic:cNvPr id="0" name="Figure_9.6.png"/>
                    <pic:cNvPicPr/>
                  </pic:nvPicPr>
                  <pic:blipFill>
                    <a:blip r:embed="rId24"/>
                    <a:stretch>
                      <a:fillRect/>
                    </a:stretch>
                  </pic:blipFill>
                  <pic:spPr>
                    <a:xfrm>
                      <a:off x="0" y="0"/>
                      <a:ext cx="5303520" cy="3049793"/>
                    </a:xfrm>
                    <a:prstGeom prst="rect"/>
                  </pic:spPr>
                </pic:pic>
              </a:graphicData>
            </a:graphic>
          </wp:inline>
        </w:drawing>
      </w:r>
    </w:p>
    <w:p>
      <w:pPr>
        <w:pStyle w:val="Caption"/>
        <w:jc w:val="center"/>
      </w:pPr>
      <w:r>
        <w:rPr>
          <w:rFonts w:ascii="Times New Roman" w:hAnsi="Times New Roman"/>
          <w:i/>
          <w:color w:val="374151"/>
          <w:sz w:val="20"/>
        </w:rPr>
        <w:t>Figure_9.6: Employee assignment page for the campaign showing the list of company employees with checkboxes for selection, department filter dropdown, and selected employee count display.</w:t>
      </w:r>
    </w:p>
    <w:p/>
    <w:p>
      <w:pPr>
        <w:jc w:val="center"/>
      </w:pPr>
      <w:r>
        <w:rPr>
          <w:rFonts w:ascii="Times New Roman" w:hAnsi="Times New Roman"/>
          <w:b/>
          <w:sz w:val="20"/>
        </w:rPr>
        <w:t>TABLE 8.2: Campaign Status Definitions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1E3A8A"/>
          </w:tcPr>
          <w:p>
            <w:pPr>
              <w:jc w:val="center"/>
            </w:pPr>
            <w:r>
              <w:rPr>
                <w:rFonts w:ascii="Times New Roman" w:hAnsi="Times New Roman"/>
                <w:b/>
                <w:color w:val="FFFFFF"/>
                <w:sz w:val="18"/>
              </w:rPr>
              <w:t>Campaign Status</w:t>
            </w:r>
          </w:p>
        </w:tc>
        <w:tc>
          <w:tcPr>
            <w:tcW w:type="dxa" w:w="3010"/>
            <w:shd w:val="clear" w:color="auto" w:fill="1E3A8A"/>
          </w:tcPr>
          <w:p>
            <w:pPr>
              <w:jc w:val="center"/>
            </w:pPr>
            <w:r>
              <w:rPr>
                <w:rFonts w:ascii="Times New Roman" w:hAnsi="Times New Roman"/>
                <w:b/>
                <w:color w:val="FFFFFF"/>
                <w:sz w:val="18"/>
              </w:rPr>
              <w:t>Badge Color</w:t>
            </w:r>
          </w:p>
        </w:tc>
        <w:tc>
          <w:tcPr>
            <w:tcW w:type="dxa" w:w="3010"/>
            <w:shd w:val="clear" w:color="auto" w:fill="1E3A8A"/>
          </w:tcPr>
          <w:p>
            <w:pPr>
              <w:jc w:val="center"/>
            </w:pPr>
            <w:r>
              <w:rPr>
                <w:rFonts w:ascii="Times New Roman" w:hAnsi="Times New Roman"/>
                <w:b/>
                <w:color w:val="FFFFFF"/>
                <w:sz w:val="18"/>
              </w:rPr>
              <w:t>Description</w:t>
            </w:r>
          </w:p>
        </w:tc>
      </w:tr>
      <w:tr>
        <w:tc>
          <w:tcPr>
            <w:tcW w:type="dxa" w:w="3010"/>
            <w:shd w:val="clear" w:color="auto" w:fill="F3F4F6"/>
          </w:tcPr>
          <w:p>
            <w:r>
              <w:rPr>
                <w:rFonts w:ascii="Times New Roman" w:hAnsi="Times New Roman"/>
                <w:sz w:val="18"/>
              </w:rPr>
              <w:t>Draft</w:t>
            </w:r>
          </w:p>
        </w:tc>
        <w:tc>
          <w:tcPr>
            <w:tcW w:type="dxa" w:w="3010"/>
            <w:shd w:val="clear" w:color="auto" w:fill="F3F4F6"/>
          </w:tcPr>
          <w:p>
            <w:r>
              <w:rPr>
                <w:rFonts w:ascii="Times New Roman" w:hAnsi="Times New Roman"/>
                <w:sz w:val="18"/>
              </w:rPr>
              <w:t>Gray</w:t>
            </w:r>
          </w:p>
        </w:tc>
        <w:tc>
          <w:tcPr>
            <w:tcW w:type="dxa" w:w="3010"/>
            <w:shd w:val="clear" w:color="auto" w:fill="F3F4F6"/>
          </w:tcPr>
          <w:p>
            <w:r>
              <w:rPr>
                <w:rFonts w:ascii="Times New Roman" w:hAnsi="Times New Roman"/>
                <w:sz w:val="18"/>
              </w:rPr>
              <w:t>Campaign created but emails not yet sent</w:t>
            </w:r>
          </w:p>
        </w:tc>
      </w:tr>
      <w:tr>
        <w:tc>
          <w:tcPr>
            <w:tcW w:type="dxa" w:w="3010"/>
            <w:shd w:val="clear" w:color="auto" w:fill="FFFFFF"/>
          </w:tcPr>
          <w:p>
            <w:r>
              <w:rPr>
                <w:rFonts w:ascii="Times New Roman" w:hAnsi="Times New Roman"/>
                <w:sz w:val="18"/>
              </w:rPr>
              <w:t>Active</w:t>
            </w:r>
          </w:p>
        </w:tc>
        <w:tc>
          <w:tcPr>
            <w:tcW w:type="dxa" w:w="3010"/>
            <w:shd w:val="clear" w:color="auto" w:fill="FFFFFF"/>
          </w:tcPr>
          <w:p>
            <w:r>
              <w:rPr>
                <w:rFonts w:ascii="Times New Roman" w:hAnsi="Times New Roman"/>
                <w:sz w:val="18"/>
              </w:rPr>
              <w:t>Yellow</w:t>
            </w:r>
          </w:p>
        </w:tc>
        <w:tc>
          <w:tcPr>
            <w:tcW w:type="dxa" w:w="3010"/>
            <w:shd w:val="clear" w:color="auto" w:fill="FFFFFF"/>
          </w:tcPr>
          <w:p>
            <w:r>
              <w:rPr>
                <w:rFonts w:ascii="Times New Roman" w:hAnsi="Times New Roman"/>
                <w:sz w:val="18"/>
              </w:rPr>
              <w:t>Campaign is currently running</w:t>
            </w:r>
          </w:p>
        </w:tc>
      </w:tr>
      <w:tr>
        <w:tc>
          <w:tcPr>
            <w:tcW w:type="dxa" w:w="3010"/>
            <w:shd w:val="clear" w:color="auto" w:fill="F3F4F6"/>
          </w:tcPr>
          <w:p>
            <w:r>
              <w:rPr>
                <w:rFonts w:ascii="Times New Roman" w:hAnsi="Times New Roman"/>
                <w:sz w:val="18"/>
              </w:rPr>
              <w:t>Completed</w:t>
            </w:r>
          </w:p>
        </w:tc>
        <w:tc>
          <w:tcPr>
            <w:tcW w:type="dxa" w:w="3010"/>
            <w:shd w:val="clear" w:color="auto" w:fill="F3F4F6"/>
          </w:tcPr>
          <w:p>
            <w:r>
              <w:rPr>
                <w:rFonts w:ascii="Times New Roman" w:hAnsi="Times New Roman"/>
                <w:sz w:val="18"/>
              </w:rPr>
              <w:t>Green</w:t>
            </w:r>
          </w:p>
        </w:tc>
        <w:tc>
          <w:tcPr>
            <w:tcW w:type="dxa" w:w="3010"/>
            <w:shd w:val="clear" w:color="auto" w:fill="F3F4F6"/>
          </w:tcPr>
          <w:p>
            <w:r>
              <w:rPr>
                <w:rFonts w:ascii="Times New Roman" w:hAnsi="Times New Roman"/>
                <w:sz w:val="18"/>
              </w:rPr>
              <w:t>All simulation emails processed and campaign ended</w:t>
            </w:r>
          </w:p>
        </w:tc>
      </w:tr>
      <w:tr>
        <w:tc>
          <w:tcPr>
            <w:tcW w:type="dxa" w:w="3010"/>
            <w:shd w:val="clear" w:color="auto" w:fill="FFFFFF"/>
          </w:tcPr>
          <w:p>
            <w:r>
              <w:rPr>
                <w:rFonts w:ascii="Times New Roman" w:hAnsi="Times New Roman"/>
                <w:sz w:val="18"/>
              </w:rPr>
              <w:t>Paused</w:t>
            </w:r>
          </w:p>
        </w:tc>
        <w:tc>
          <w:tcPr>
            <w:tcW w:type="dxa" w:w="3010"/>
            <w:shd w:val="clear" w:color="auto" w:fill="FFFFFF"/>
          </w:tcPr>
          <w:p>
            <w:r>
              <w:rPr>
                <w:rFonts w:ascii="Times New Roman" w:hAnsi="Times New Roman"/>
                <w:sz w:val="18"/>
              </w:rPr>
              <w:t>Orange</w:t>
            </w:r>
          </w:p>
        </w:tc>
        <w:tc>
          <w:tcPr>
            <w:tcW w:type="dxa" w:w="3010"/>
            <w:shd w:val="clear" w:color="auto" w:fill="FFFFFF"/>
          </w:tcPr>
          <w:p>
            <w:r>
              <w:rPr>
                <w:rFonts w:ascii="Times New Roman" w:hAnsi="Times New Roman"/>
                <w:sz w:val="18"/>
              </w:rPr>
              <w:t>Campaign temporarily stopped by administrator</w:t>
            </w:r>
          </w:p>
        </w:tc>
      </w:tr>
    </w:tbl>
    <w:p/>
    <w:p>
      <w:pPr>
        <w:pStyle w:val="Heading2"/>
        <w:jc w:val="left"/>
      </w:pPr>
      <w:r>
        <w:rPr>
          <w:rFonts w:ascii="Times New Roman" w:hAnsi="Times New Roman"/>
          <w:b/>
          <w:color w:val="000000"/>
          <w:sz w:val="24"/>
        </w:rPr>
        <w:t>8.3 Simulation Template Management</w:t>
      </w:r>
    </w:p>
    <w:p>
      <w:pPr>
        <w:jc w:val="both"/>
      </w:pPr>
      <w:r>
        <w:rPr>
          <w:rFonts w:ascii="Times New Roman" w:hAnsi="Times New Roman"/>
          <w:sz w:val="24"/>
        </w:rPr>
        <w:t>The simulations section manages phishing email templates and guides administrators through a four-step simulation creation process. Pre-built templates cover Saudi-specific phishing scenarios including fake Absher notifications, SAMA banking alerts, Nafath verification requests, and delivery service messages. The step-by-step wizard ensures all required configuration is completed before emails are dispatched.</w:t>
      </w:r>
    </w:p>
    <w:p>
      <w:pPr>
        <w:jc w:val="center"/>
      </w:pPr>
      <w:r>
        <w:drawing>
          <wp:inline xmlns:a="http://schemas.openxmlformats.org/drawingml/2006/main" xmlns:pic="http://schemas.openxmlformats.org/drawingml/2006/picture">
            <wp:extent cx="5303520" cy="2910137"/>
            <wp:docPr id="529679862" name="Picture 529679862"/>
            <wp:cNvGraphicFramePr>
              <a:graphicFrameLocks noChangeAspect="1"/>
            </wp:cNvGraphicFramePr>
            <a:graphic>
              <a:graphicData uri="http://schemas.openxmlformats.org/drawingml/2006/picture">
                <pic:pic>
                  <pic:nvPicPr>
                    <pic:cNvPr id="0" name="Figure_9.7.png"/>
                    <pic:cNvPicPr/>
                  </pic:nvPicPr>
                  <pic:blipFill>
                    <a:blip r:embed="rId25"/>
                    <a:stretch>
                      <a:fillRect/>
                    </a:stretch>
                  </pic:blipFill>
                  <pic:spPr>
                    <a:xfrm>
                      <a:off x="0" y="0"/>
                      <a:ext cx="5303520" cy="2910137"/>
                    </a:xfrm>
                    <a:prstGeom prst="rect"/>
                  </pic:spPr>
                </pic:pic>
              </a:graphicData>
            </a:graphic>
          </wp:inline>
        </w:drawing>
      </w:r>
    </w:p>
    <w:p>
      <w:pPr>
        <w:pStyle w:val="Caption"/>
        <w:jc w:val="center"/>
      </w:pPr>
      <w:r>
        <w:rPr>
          <w:rFonts w:ascii="Times New Roman" w:hAnsi="Times New Roman"/>
          <w:i/>
          <w:color w:val="374151"/>
          <w:sz w:val="20"/>
        </w:rPr>
        <w:t>Figure_9.7: Simulations tab showing the complete list of available phishing simulation templates with names, category tags, and action buttons for managing or launching each template.</w:t>
      </w:r>
    </w:p>
    <w:p/>
    <w:p>
      <w:pPr>
        <w:jc w:val="center"/>
      </w:pPr>
      <w:r>
        <w:drawing>
          <wp:inline xmlns:a="http://schemas.openxmlformats.org/drawingml/2006/main" xmlns:pic="http://schemas.openxmlformats.org/drawingml/2006/picture">
            <wp:extent cx="5303520" cy="4754323"/>
            <wp:docPr id="529679863" name="Picture 529679863"/>
            <wp:cNvGraphicFramePr>
              <a:graphicFrameLocks noChangeAspect="1"/>
            </wp:cNvGraphicFramePr>
            <a:graphic>
              <a:graphicData uri="http://schemas.openxmlformats.org/drawingml/2006/picture">
                <pic:pic>
                  <pic:nvPicPr>
                    <pic:cNvPr id="0" name="Figure_9.8.png"/>
                    <pic:cNvPicPr/>
                  </pic:nvPicPr>
                  <pic:blipFill>
                    <a:blip r:embed="rId26"/>
                    <a:stretch>
                      <a:fillRect/>
                    </a:stretch>
                  </pic:blipFill>
                  <pic:spPr>
                    <a:xfrm>
                      <a:off x="0" y="0"/>
                      <a:ext cx="5303520" cy="4754323"/>
                    </a:xfrm>
                    <a:prstGeom prst="rect"/>
                  </pic:spPr>
                </pic:pic>
              </a:graphicData>
            </a:graphic>
          </wp:inline>
        </w:drawing>
      </w:r>
    </w:p>
    <w:p>
      <w:pPr>
        <w:pStyle w:val="Caption"/>
        <w:jc w:val="center"/>
      </w:pPr>
      <w:r>
        <w:rPr>
          <w:rFonts w:ascii="Times New Roman" w:hAnsi="Times New Roman"/>
          <w:i/>
          <w:color w:val="374151"/>
          <w:sz w:val="20"/>
        </w:rPr>
        <w:t>Figure_9.8: Simulation creation Step 1: the administrator enters a simulation name and description, then selects from the pre-built phishing email template library organized by threat category.</w:t>
      </w:r>
    </w:p>
    <w:p/>
    <w:p>
      <w:pPr>
        <w:jc w:val="center"/>
      </w:pPr>
      <w:r>
        <w:drawing>
          <wp:inline xmlns:a="http://schemas.openxmlformats.org/drawingml/2006/main" xmlns:pic="http://schemas.openxmlformats.org/drawingml/2006/picture">
            <wp:extent cx="5303520" cy="4581292"/>
            <wp:docPr id="529679864" name="Picture 529679864"/>
            <wp:cNvGraphicFramePr>
              <a:graphicFrameLocks noChangeAspect="1"/>
            </wp:cNvGraphicFramePr>
            <a:graphic>
              <a:graphicData uri="http://schemas.openxmlformats.org/drawingml/2006/picture">
                <pic:pic>
                  <pic:nvPicPr>
                    <pic:cNvPr id="0" name="Figure_9.9.png"/>
                    <pic:cNvPicPr/>
                  </pic:nvPicPr>
                  <pic:blipFill>
                    <a:blip r:embed="rId27"/>
                    <a:stretch>
                      <a:fillRect/>
                    </a:stretch>
                  </pic:blipFill>
                  <pic:spPr>
                    <a:xfrm>
                      <a:off x="0" y="0"/>
                      <a:ext cx="5303520" cy="4581292"/>
                    </a:xfrm>
                    <a:prstGeom prst="rect"/>
                  </pic:spPr>
                </pic:pic>
              </a:graphicData>
            </a:graphic>
          </wp:inline>
        </w:drawing>
      </w:r>
    </w:p>
    <w:p>
      <w:pPr>
        <w:pStyle w:val="Caption"/>
        <w:jc w:val="center"/>
      </w:pPr>
      <w:r>
        <w:rPr>
          <w:rFonts w:ascii="Times New Roman" w:hAnsi="Times New Roman"/>
          <w:i/>
          <w:color w:val="374151"/>
          <w:sz w:val="20"/>
        </w:rPr>
        <w:t>Figure_9.9: Simulation creation Step 2: selecting target employees from the company roster. Employees can be filtered by department and selected individually or all at once using the bulk selection option.</w:t>
      </w:r>
    </w:p>
    <w:p/>
    <w:p>
      <w:pPr>
        <w:jc w:val="center"/>
      </w:pPr>
      <w:r>
        <w:drawing>
          <wp:inline xmlns:a="http://schemas.openxmlformats.org/drawingml/2006/main" xmlns:pic="http://schemas.openxmlformats.org/drawingml/2006/picture">
            <wp:extent cx="5303520" cy="5467546"/>
            <wp:docPr id="529679865" name="Picture 529679865"/>
            <wp:cNvGraphicFramePr>
              <a:graphicFrameLocks noChangeAspect="1"/>
            </wp:cNvGraphicFramePr>
            <a:graphic>
              <a:graphicData uri="http://schemas.openxmlformats.org/drawingml/2006/picture">
                <pic:pic>
                  <pic:nvPicPr>
                    <pic:cNvPr id="0" name="Figure_9.10.png"/>
                    <pic:cNvPicPr/>
                  </pic:nvPicPr>
                  <pic:blipFill>
                    <a:blip r:embed="rId28"/>
                    <a:stretch>
                      <a:fillRect/>
                    </a:stretch>
                  </pic:blipFill>
                  <pic:spPr>
                    <a:xfrm>
                      <a:off x="0" y="0"/>
                      <a:ext cx="5303520" cy="5467546"/>
                    </a:xfrm>
                    <a:prstGeom prst="rect"/>
                  </pic:spPr>
                </pic:pic>
              </a:graphicData>
            </a:graphic>
          </wp:inline>
        </w:drawing>
      </w:r>
    </w:p>
    <w:p>
      <w:pPr>
        <w:pStyle w:val="Caption"/>
        <w:jc w:val="center"/>
      </w:pPr>
      <w:r>
        <w:rPr>
          <w:rFonts w:ascii="Times New Roman" w:hAnsi="Times New Roman"/>
          <w:i/>
          <w:color w:val="374151"/>
          <w:sz w:val="20"/>
        </w:rPr>
        <w:t>Figure_9.10: Simulation creation Step 3: summary and confirmation page showing the simulation name, the selected template preview, the number of targeted employees, and a confirmation prompt before dispatching emails.</w:t>
      </w:r>
    </w:p>
    <w:p/>
    <w:p>
      <w:pPr>
        <w:jc w:val="center"/>
      </w:pPr>
      <w:r>
        <w:drawing>
          <wp:inline xmlns:a="http://schemas.openxmlformats.org/drawingml/2006/main" xmlns:pic="http://schemas.openxmlformats.org/drawingml/2006/picture">
            <wp:extent cx="5303520" cy="3429788"/>
            <wp:docPr id="529679866" name="Picture 529679866"/>
            <wp:cNvGraphicFramePr>
              <a:graphicFrameLocks noChangeAspect="1"/>
            </wp:cNvGraphicFramePr>
            <a:graphic>
              <a:graphicData uri="http://schemas.openxmlformats.org/drawingml/2006/picture">
                <pic:pic>
                  <pic:nvPicPr>
                    <pic:cNvPr id="0" name="Figure_9.11.png"/>
                    <pic:cNvPicPr/>
                  </pic:nvPicPr>
                  <pic:blipFill>
                    <a:blip r:embed="rId29"/>
                    <a:stretch>
                      <a:fillRect/>
                    </a:stretch>
                  </pic:blipFill>
                  <pic:spPr>
                    <a:xfrm>
                      <a:off x="0" y="0"/>
                      <a:ext cx="5303520" cy="3429788"/>
                    </a:xfrm>
                    <a:prstGeom prst="rect"/>
                  </pic:spPr>
                </pic:pic>
              </a:graphicData>
            </a:graphic>
          </wp:inline>
        </w:drawing>
      </w:r>
    </w:p>
    <w:p>
      <w:pPr>
        <w:pStyle w:val="Caption"/>
        <w:jc w:val="center"/>
      </w:pPr>
      <w:r>
        <w:rPr>
          <w:rFonts w:ascii="Times New Roman" w:hAnsi="Times New Roman"/>
          <w:i/>
          <w:color w:val="374151"/>
          <w:sz w:val="20"/>
        </w:rPr>
        <w:t>Figure_9.11: Simulation creation Step 4: loading screen displayed while the backend processes the simulation and sends phishing emails to all selected employees, with a progress indicator.</w:t>
      </w:r>
    </w:p>
    <w:p/>
    <w:p>
      <w:pPr>
        <w:jc w:val="center"/>
      </w:pPr>
      <w:r>
        <w:rPr>
          <w:rFonts w:ascii="Times New Roman" w:hAnsi="Times New Roman"/>
          <w:b/>
          <w:sz w:val="20"/>
        </w:rPr>
        <w:t>TABLE 8.3: Simulation Creation Wizard Steps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1E3A8A"/>
          </w:tcPr>
          <w:p>
            <w:pPr>
              <w:jc w:val="center"/>
            </w:pPr>
            <w:r>
              <w:rPr>
                <w:rFonts w:ascii="Times New Roman" w:hAnsi="Times New Roman"/>
                <w:b/>
                <w:color w:val="FFFFFF"/>
                <w:sz w:val="18"/>
              </w:rPr>
              <w:t>Step</w:t>
            </w:r>
          </w:p>
        </w:tc>
        <w:tc>
          <w:tcPr>
            <w:tcW w:type="dxa" w:w="3010"/>
            <w:shd w:val="clear" w:color="auto" w:fill="1E3A8A"/>
          </w:tcPr>
          <w:p>
            <w:pPr>
              <w:jc w:val="center"/>
            </w:pPr>
            <w:r>
              <w:rPr>
                <w:rFonts w:ascii="Times New Roman" w:hAnsi="Times New Roman"/>
                <w:b/>
                <w:color w:val="FFFFFF"/>
                <w:sz w:val="18"/>
              </w:rPr>
              <w:t>Screen</w:t>
            </w:r>
          </w:p>
        </w:tc>
        <w:tc>
          <w:tcPr>
            <w:tcW w:type="dxa" w:w="3010"/>
            <w:shd w:val="clear" w:color="auto" w:fill="1E3A8A"/>
          </w:tcPr>
          <w:p>
            <w:pPr>
              <w:jc w:val="center"/>
            </w:pPr>
            <w:r>
              <w:rPr>
                <w:rFonts w:ascii="Times New Roman" w:hAnsi="Times New Roman"/>
                <w:b/>
                <w:color w:val="FFFFFF"/>
                <w:sz w:val="18"/>
              </w:rPr>
              <w:t>Input Required</w:t>
            </w:r>
          </w:p>
        </w:tc>
      </w:tr>
      <w:tr>
        <w:tc>
          <w:tcPr>
            <w:tcW w:type="dxa" w:w="3010"/>
            <w:shd w:val="clear" w:color="auto" w:fill="F3F4F6"/>
          </w:tcPr>
          <w:p>
            <w:r>
              <w:rPr>
                <w:rFonts w:ascii="Times New Roman" w:hAnsi="Times New Roman"/>
                <w:sz w:val="18"/>
              </w:rPr>
              <w:t>Step 1</w:t>
            </w:r>
          </w:p>
        </w:tc>
        <w:tc>
          <w:tcPr>
            <w:tcW w:type="dxa" w:w="3010"/>
            <w:shd w:val="clear" w:color="auto" w:fill="F3F4F6"/>
          </w:tcPr>
          <w:p>
            <w:r>
              <w:rPr>
                <w:rFonts w:ascii="Times New Roman" w:hAnsi="Times New Roman"/>
                <w:sz w:val="18"/>
              </w:rPr>
              <w:t>Name and Template</w:t>
            </w:r>
          </w:p>
        </w:tc>
        <w:tc>
          <w:tcPr>
            <w:tcW w:type="dxa" w:w="3010"/>
            <w:shd w:val="clear" w:color="auto" w:fill="F3F4F6"/>
          </w:tcPr>
          <w:p>
            <w:r>
              <w:rPr>
                <w:rFonts w:ascii="Times New Roman" w:hAnsi="Times New Roman"/>
                <w:sz w:val="18"/>
              </w:rPr>
              <w:t>Simulation name, description, pre-built template selection</w:t>
            </w:r>
          </w:p>
        </w:tc>
      </w:tr>
      <w:tr>
        <w:tc>
          <w:tcPr>
            <w:tcW w:type="dxa" w:w="3010"/>
            <w:shd w:val="clear" w:color="auto" w:fill="FFFFFF"/>
          </w:tcPr>
          <w:p>
            <w:r>
              <w:rPr>
                <w:rFonts w:ascii="Times New Roman" w:hAnsi="Times New Roman"/>
                <w:sz w:val="18"/>
              </w:rPr>
              <w:t>Step 2</w:t>
            </w:r>
          </w:p>
        </w:tc>
        <w:tc>
          <w:tcPr>
            <w:tcW w:type="dxa" w:w="3010"/>
            <w:shd w:val="clear" w:color="auto" w:fill="FFFFFF"/>
          </w:tcPr>
          <w:p>
            <w:r>
              <w:rPr>
                <w:rFonts w:ascii="Times New Roman" w:hAnsi="Times New Roman"/>
                <w:sz w:val="18"/>
              </w:rPr>
              <w:t>Employee Assignment</w:t>
            </w:r>
          </w:p>
        </w:tc>
        <w:tc>
          <w:tcPr>
            <w:tcW w:type="dxa" w:w="3010"/>
            <w:shd w:val="clear" w:color="auto" w:fill="FFFFFF"/>
          </w:tcPr>
          <w:p>
            <w:r>
              <w:rPr>
                <w:rFonts w:ascii="Times New Roman" w:hAnsi="Times New Roman"/>
                <w:sz w:val="18"/>
              </w:rPr>
              <w:t>Target employee selection with optional department filter</w:t>
            </w:r>
          </w:p>
        </w:tc>
      </w:tr>
      <w:tr>
        <w:tc>
          <w:tcPr>
            <w:tcW w:type="dxa" w:w="3010"/>
            <w:shd w:val="clear" w:color="auto" w:fill="F3F4F6"/>
          </w:tcPr>
          <w:p>
            <w:r>
              <w:rPr>
                <w:rFonts w:ascii="Times New Roman" w:hAnsi="Times New Roman"/>
                <w:sz w:val="18"/>
              </w:rPr>
              <w:t>Step 3</w:t>
            </w:r>
          </w:p>
        </w:tc>
        <w:tc>
          <w:tcPr>
            <w:tcW w:type="dxa" w:w="3010"/>
            <w:shd w:val="clear" w:color="auto" w:fill="F3F4F6"/>
          </w:tcPr>
          <w:p>
            <w:r>
              <w:rPr>
                <w:rFonts w:ascii="Times New Roman" w:hAnsi="Times New Roman"/>
                <w:sz w:val="18"/>
              </w:rPr>
              <w:t>Summary Review</w:t>
            </w:r>
          </w:p>
        </w:tc>
        <w:tc>
          <w:tcPr>
            <w:tcW w:type="dxa" w:w="3010"/>
            <w:shd w:val="clear" w:color="auto" w:fill="F3F4F6"/>
          </w:tcPr>
          <w:p>
            <w:r>
              <w:rPr>
                <w:rFonts w:ascii="Times New Roman" w:hAnsi="Times New Roman"/>
                <w:sz w:val="18"/>
              </w:rPr>
              <w:t>Verify all settings, read confirmation warning, confirm send</w:t>
            </w:r>
          </w:p>
        </w:tc>
      </w:tr>
      <w:tr>
        <w:tc>
          <w:tcPr>
            <w:tcW w:type="dxa" w:w="3010"/>
            <w:shd w:val="clear" w:color="auto" w:fill="FFFFFF"/>
          </w:tcPr>
          <w:p>
            <w:r>
              <w:rPr>
                <w:rFonts w:ascii="Times New Roman" w:hAnsi="Times New Roman"/>
                <w:sz w:val="18"/>
              </w:rPr>
              <w:t>Step 4</w:t>
            </w:r>
          </w:p>
        </w:tc>
        <w:tc>
          <w:tcPr>
            <w:tcW w:type="dxa" w:w="3010"/>
            <w:shd w:val="clear" w:color="auto" w:fill="FFFFFF"/>
          </w:tcPr>
          <w:p>
            <w:r>
              <w:rPr>
                <w:rFonts w:ascii="Times New Roman" w:hAnsi="Times New Roman"/>
                <w:sz w:val="18"/>
              </w:rPr>
              <w:t>Sending Progress</w:t>
            </w:r>
          </w:p>
        </w:tc>
        <w:tc>
          <w:tcPr>
            <w:tcW w:type="dxa" w:w="3010"/>
            <w:shd w:val="clear" w:color="auto" w:fill="FFFFFF"/>
          </w:tcPr>
          <w:p>
            <w:r>
              <w:rPr>
                <w:rFonts w:ascii="Times New Roman" w:hAnsi="Times New Roman"/>
                <w:sz w:val="18"/>
              </w:rPr>
              <w:t>Automatic — system processes email dispatch with loading indicator</w:t>
            </w:r>
          </w:p>
        </w:tc>
      </w:tr>
    </w:tbl>
    <w:p/>
    <w:p>
      <w:pPr>
        <w:pStyle w:val="Heading2"/>
        <w:jc w:val="left"/>
      </w:pPr>
      <w:r>
        <w:rPr>
          <w:rFonts w:ascii="Times New Roman" w:hAnsi="Times New Roman"/>
          <w:b/>
          <w:color w:val="000000"/>
          <w:sz w:val="24"/>
        </w:rPr>
        <w:t>8.4 Analytics and Reports</w:t>
      </w:r>
    </w:p>
    <w:p>
      <w:pPr>
        <w:jc w:val="both"/>
      </w:pPr>
      <w:r>
        <w:rPr>
          <w:rFonts w:ascii="Times New Roman" w:hAnsi="Times New Roman"/>
          <w:sz w:val="24"/>
        </w:rPr>
        <w:t>The analytics dashboard provides real-time insight into the organization's cybersecurity awareness posture. Four KPI cards at the top show average risk score, campaign completion rate, simulation click rate, and training completion rate. Two charts display risk score trends over time and risk level distribution across employees. A second view shows training activity indicators and completion rates broken down by training type. The dashboard supports time range filters of 7, 30, and 90 days. During the initial testing phase charts display an empty state as data accumulates from live campaigns.</w:t>
      </w:r>
    </w:p>
    <w:p>
      <w:pPr>
        <w:jc w:val="center"/>
      </w:pPr>
      <w:r>
        <w:drawing>
          <wp:inline xmlns:a="http://schemas.openxmlformats.org/drawingml/2006/main" xmlns:pic="http://schemas.openxmlformats.org/drawingml/2006/picture">
            <wp:extent cx="5303520" cy="3231977"/>
            <wp:docPr id="529679867" name="Picture 529679867"/>
            <wp:cNvGraphicFramePr>
              <a:graphicFrameLocks noChangeAspect="1"/>
            </wp:cNvGraphicFramePr>
            <a:graphic>
              <a:graphicData uri="http://schemas.openxmlformats.org/drawingml/2006/picture">
                <pic:pic>
                  <pic:nvPicPr>
                    <pic:cNvPr id="0" name="Figure_9.12.png"/>
                    <pic:cNvPicPr/>
                  </pic:nvPicPr>
                  <pic:blipFill>
                    <a:blip r:embed="rId30"/>
                    <a:stretch>
                      <a:fillRect/>
                    </a:stretch>
                  </pic:blipFill>
                  <pic:spPr>
                    <a:xfrm>
                      <a:off x="0" y="0"/>
                      <a:ext cx="5303520" cy="3231977"/>
                    </a:xfrm>
                    <a:prstGeom prst="rect"/>
                  </pic:spPr>
                </pic:pic>
              </a:graphicData>
            </a:graphic>
          </wp:inline>
        </w:drawing>
      </w:r>
    </w:p>
    <w:p>
      <w:pPr>
        <w:pStyle w:val="Caption"/>
        <w:jc w:val="center"/>
      </w:pPr>
      <w:r>
        <w:rPr>
          <w:rFonts w:ascii="Times New Roman" w:hAnsi="Times New Roman"/>
          <w:i/>
          <w:color w:val="374151"/>
          <w:sz w:val="20"/>
        </w:rPr>
        <w:t>Figure_9.12: Analytics dashboard upper section showing the four KPI cards (Avg Risk Score, Campaign Completion, Simulation Click Rate, Training Completion), the Average Risk Score Over Time line chart, and the Risk Level Distribution chart. Empty state is displayed as the platform is in initial testing.</w:t>
      </w:r>
    </w:p>
    <w:p/>
    <w:p>
      <w:pPr>
        <w:jc w:val="center"/>
      </w:pPr>
      <w:r>
        <w:drawing>
          <wp:inline xmlns:a="http://schemas.openxmlformats.org/drawingml/2006/main" xmlns:pic="http://schemas.openxmlformats.org/drawingml/2006/picture">
            <wp:extent cx="5303520" cy="1969083"/>
            <wp:docPr id="529679868" name="Picture 529679868"/>
            <wp:cNvGraphicFramePr>
              <a:graphicFrameLocks noChangeAspect="1"/>
            </wp:cNvGraphicFramePr>
            <a:graphic>
              <a:graphicData uri="http://schemas.openxmlformats.org/drawingml/2006/picture">
                <pic:pic>
                  <pic:nvPicPr>
                    <pic:cNvPr id="0" name="Figure_9.13.png"/>
                    <pic:cNvPicPr/>
                  </pic:nvPicPr>
                  <pic:blipFill>
                    <a:blip r:embed="rId31"/>
                    <a:stretch>
                      <a:fillRect/>
                    </a:stretch>
                  </pic:blipFill>
                  <pic:spPr>
                    <a:xfrm>
                      <a:off x="0" y="0"/>
                      <a:ext cx="5303520" cy="1969083"/>
                    </a:xfrm>
                    <a:prstGeom prst="rect"/>
                  </pic:spPr>
                </pic:pic>
              </a:graphicData>
            </a:graphic>
          </wp:inline>
        </w:drawing>
      </w:r>
    </w:p>
    <w:p>
      <w:pPr>
        <w:pStyle w:val="Caption"/>
        <w:jc w:val="center"/>
      </w:pPr>
      <w:r>
        <w:rPr>
          <w:rFonts w:ascii="Times New Roman" w:hAnsi="Times New Roman"/>
          <w:i/>
          <w:color w:val="374151"/>
          <w:sz w:val="20"/>
        </w:rPr>
        <w:t>Figure_9.13: Analytics dashboard lower section showing the Security Training Activity panel with Simulation Clicks and Training Completions counters, and the Training Completion Rates bar chart broken down by type: Email Phishing, SMS Scams, and Voice Call Scams.</w:t>
      </w:r>
    </w:p>
    <w:p/>
    <w:p>
      <w:pPr>
        <w:jc w:val="center"/>
      </w:pPr>
      <w:r>
        <w:rPr>
          <w:rFonts w:ascii="Times New Roman" w:hAnsi="Times New Roman"/>
          <w:b/>
          <w:sz w:val="20"/>
        </w:rPr>
        <w:t>TABLE 8.4: Analytics Dashboard Metrics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1E3A8A"/>
          </w:tcPr>
          <w:p>
            <w:pPr>
              <w:jc w:val="center"/>
            </w:pPr>
            <w:r>
              <w:rPr>
                <w:rFonts w:ascii="Times New Roman" w:hAnsi="Times New Roman"/>
                <w:b/>
                <w:color w:val="FFFFFF"/>
                <w:sz w:val="18"/>
              </w:rPr>
              <w:t>Metric</w:t>
            </w:r>
          </w:p>
        </w:tc>
        <w:tc>
          <w:tcPr>
            <w:tcW w:type="dxa" w:w="3010"/>
            <w:shd w:val="clear" w:color="auto" w:fill="1E3A8A"/>
          </w:tcPr>
          <w:p>
            <w:pPr>
              <w:jc w:val="center"/>
            </w:pPr>
            <w:r>
              <w:rPr>
                <w:rFonts w:ascii="Times New Roman" w:hAnsi="Times New Roman"/>
                <w:b/>
                <w:color w:val="FFFFFF"/>
                <w:sz w:val="18"/>
              </w:rPr>
              <w:t>Visualization</w:t>
            </w:r>
          </w:p>
        </w:tc>
        <w:tc>
          <w:tcPr>
            <w:tcW w:type="dxa" w:w="3010"/>
            <w:shd w:val="clear" w:color="auto" w:fill="1E3A8A"/>
          </w:tcPr>
          <w:p>
            <w:pPr>
              <w:jc w:val="center"/>
            </w:pPr>
            <w:r>
              <w:rPr>
                <w:rFonts w:ascii="Times New Roman" w:hAnsi="Times New Roman"/>
                <w:b/>
                <w:color w:val="FFFFFF"/>
                <w:sz w:val="18"/>
              </w:rPr>
              <w:t>Description</w:t>
            </w:r>
          </w:p>
        </w:tc>
      </w:tr>
      <w:tr>
        <w:tc>
          <w:tcPr>
            <w:tcW w:type="dxa" w:w="3010"/>
            <w:shd w:val="clear" w:color="auto" w:fill="F3F4F6"/>
          </w:tcPr>
          <w:p>
            <w:r>
              <w:rPr>
                <w:rFonts w:ascii="Times New Roman" w:hAnsi="Times New Roman"/>
                <w:sz w:val="18"/>
              </w:rPr>
              <w:t>Avg Risk Score</w:t>
            </w:r>
          </w:p>
        </w:tc>
        <w:tc>
          <w:tcPr>
            <w:tcW w:type="dxa" w:w="3010"/>
            <w:shd w:val="clear" w:color="auto" w:fill="F3F4F6"/>
          </w:tcPr>
          <w:p>
            <w:r>
              <w:rPr>
                <w:rFonts w:ascii="Times New Roman" w:hAnsi="Times New Roman"/>
                <w:sz w:val="18"/>
              </w:rPr>
              <w:t>KPI card</w:t>
            </w:r>
          </w:p>
        </w:tc>
        <w:tc>
          <w:tcPr>
            <w:tcW w:type="dxa" w:w="3010"/>
            <w:shd w:val="clear" w:color="auto" w:fill="F3F4F6"/>
          </w:tcPr>
          <w:p>
            <w:r>
              <w:rPr>
                <w:rFonts w:ascii="Times New Roman" w:hAnsi="Times New Roman"/>
                <w:sz w:val="18"/>
              </w:rPr>
              <w:t>Average risk score across all company employees</w:t>
            </w:r>
          </w:p>
        </w:tc>
      </w:tr>
      <w:tr>
        <w:tc>
          <w:tcPr>
            <w:tcW w:type="dxa" w:w="3010"/>
            <w:shd w:val="clear" w:color="auto" w:fill="FFFFFF"/>
          </w:tcPr>
          <w:p>
            <w:r>
              <w:rPr>
                <w:rFonts w:ascii="Times New Roman" w:hAnsi="Times New Roman"/>
                <w:sz w:val="18"/>
              </w:rPr>
              <w:t>Campaign Completion</w:t>
            </w:r>
          </w:p>
        </w:tc>
        <w:tc>
          <w:tcPr>
            <w:tcW w:type="dxa" w:w="3010"/>
            <w:shd w:val="clear" w:color="auto" w:fill="FFFFFF"/>
          </w:tcPr>
          <w:p>
            <w:r>
              <w:rPr>
                <w:rFonts w:ascii="Times New Roman" w:hAnsi="Times New Roman"/>
                <w:sz w:val="18"/>
              </w:rPr>
              <w:t>KPI card</w:t>
            </w:r>
          </w:p>
        </w:tc>
        <w:tc>
          <w:tcPr>
            <w:tcW w:type="dxa" w:w="3010"/>
            <w:shd w:val="clear" w:color="auto" w:fill="FFFFFF"/>
          </w:tcPr>
          <w:p>
            <w:r>
              <w:rPr>
                <w:rFonts w:ascii="Times New Roman" w:hAnsi="Times New Roman"/>
                <w:sz w:val="18"/>
              </w:rPr>
              <w:t>Percentage of simulation campaigns completed</w:t>
            </w:r>
          </w:p>
        </w:tc>
      </w:tr>
      <w:tr>
        <w:tc>
          <w:tcPr>
            <w:tcW w:type="dxa" w:w="3010"/>
            <w:shd w:val="clear" w:color="auto" w:fill="F3F4F6"/>
          </w:tcPr>
          <w:p>
            <w:r>
              <w:rPr>
                <w:rFonts w:ascii="Times New Roman" w:hAnsi="Times New Roman"/>
                <w:sz w:val="18"/>
              </w:rPr>
              <w:t>Simulation Click Rate</w:t>
            </w:r>
          </w:p>
        </w:tc>
        <w:tc>
          <w:tcPr>
            <w:tcW w:type="dxa" w:w="3010"/>
            <w:shd w:val="clear" w:color="auto" w:fill="F3F4F6"/>
          </w:tcPr>
          <w:p>
            <w:r>
              <w:rPr>
                <w:rFonts w:ascii="Times New Roman" w:hAnsi="Times New Roman"/>
                <w:sz w:val="18"/>
              </w:rPr>
              <w:t>KPI card</w:t>
            </w:r>
          </w:p>
        </w:tc>
        <w:tc>
          <w:tcPr>
            <w:tcW w:type="dxa" w:w="3010"/>
            <w:shd w:val="clear" w:color="auto" w:fill="F3F4F6"/>
          </w:tcPr>
          <w:p>
            <w:r>
              <w:rPr>
                <w:rFonts w:ascii="Times New Roman" w:hAnsi="Times New Roman"/>
                <w:sz w:val="18"/>
              </w:rPr>
              <w:t>Percentage of employees who clicked simulation links</w:t>
            </w:r>
          </w:p>
        </w:tc>
      </w:tr>
      <w:tr>
        <w:tc>
          <w:tcPr>
            <w:tcW w:type="dxa" w:w="3010"/>
            <w:shd w:val="clear" w:color="auto" w:fill="FFFFFF"/>
          </w:tcPr>
          <w:p>
            <w:r>
              <w:rPr>
                <w:rFonts w:ascii="Times New Roman" w:hAnsi="Times New Roman"/>
                <w:sz w:val="18"/>
              </w:rPr>
              <w:t>Training Completion</w:t>
            </w:r>
          </w:p>
        </w:tc>
        <w:tc>
          <w:tcPr>
            <w:tcW w:type="dxa" w:w="3010"/>
            <w:shd w:val="clear" w:color="auto" w:fill="FFFFFF"/>
          </w:tcPr>
          <w:p>
            <w:r>
              <w:rPr>
                <w:rFonts w:ascii="Times New Roman" w:hAnsi="Times New Roman"/>
                <w:sz w:val="18"/>
              </w:rPr>
              <w:t>KPI card</w:t>
            </w:r>
          </w:p>
        </w:tc>
        <w:tc>
          <w:tcPr>
            <w:tcW w:type="dxa" w:w="3010"/>
            <w:shd w:val="clear" w:color="auto" w:fill="FFFFFF"/>
          </w:tcPr>
          <w:p>
            <w:r>
              <w:rPr>
                <w:rFonts w:ascii="Times New Roman" w:hAnsi="Times New Roman"/>
                <w:sz w:val="18"/>
              </w:rPr>
              <w:t>Percentage of assigned training modules completed</w:t>
            </w:r>
          </w:p>
        </w:tc>
      </w:tr>
      <w:tr>
        <w:tc>
          <w:tcPr>
            <w:tcW w:type="dxa" w:w="3010"/>
            <w:shd w:val="clear" w:color="auto" w:fill="F3F4F6"/>
          </w:tcPr>
          <w:p>
            <w:r>
              <w:rPr>
                <w:rFonts w:ascii="Times New Roman" w:hAnsi="Times New Roman"/>
                <w:sz w:val="18"/>
              </w:rPr>
              <w:t>Risk Score Over Time</w:t>
            </w:r>
          </w:p>
        </w:tc>
        <w:tc>
          <w:tcPr>
            <w:tcW w:type="dxa" w:w="3010"/>
            <w:shd w:val="clear" w:color="auto" w:fill="F3F4F6"/>
          </w:tcPr>
          <w:p>
            <w:r>
              <w:rPr>
                <w:rFonts w:ascii="Times New Roman" w:hAnsi="Times New Roman"/>
                <w:sz w:val="18"/>
              </w:rPr>
              <w:t>Line chart</w:t>
            </w:r>
          </w:p>
        </w:tc>
        <w:tc>
          <w:tcPr>
            <w:tcW w:type="dxa" w:w="3010"/>
            <w:shd w:val="clear" w:color="auto" w:fill="F3F4F6"/>
          </w:tcPr>
          <w:p>
            <w:r>
              <w:rPr>
                <w:rFonts w:ascii="Times New Roman" w:hAnsi="Times New Roman"/>
                <w:sz w:val="18"/>
              </w:rPr>
              <w:t>Risk score trend across selected time period</w:t>
            </w:r>
          </w:p>
        </w:tc>
      </w:tr>
      <w:tr>
        <w:tc>
          <w:tcPr>
            <w:tcW w:type="dxa" w:w="3010"/>
            <w:shd w:val="clear" w:color="auto" w:fill="FFFFFF"/>
          </w:tcPr>
          <w:p>
            <w:r>
              <w:rPr>
                <w:rFonts w:ascii="Times New Roman" w:hAnsi="Times New Roman"/>
                <w:sz w:val="18"/>
              </w:rPr>
              <w:t>Risk Level Distribution</w:t>
            </w:r>
          </w:p>
        </w:tc>
        <w:tc>
          <w:tcPr>
            <w:tcW w:type="dxa" w:w="3010"/>
            <w:shd w:val="clear" w:color="auto" w:fill="FFFFFF"/>
          </w:tcPr>
          <w:p>
            <w:r>
              <w:rPr>
                <w:rFonts w:ascii="Times New Roman" w:hAnsi="Times New Roman"/>
                <w:sz w:val="18"/>
              </w:rPr>
              <w:t>Pie chart</w:t>
            </w:r>
          </w:p>
        </w:tc>
        <w:tc>
          <w:tcPr>
            <w:tcW w:type="dxa" w:w="3010"/>
            <w:shd w:val="clear" w:color="auto" w:fill="FFFFFF"/>
          </w:tcPr>
          <w:p>
            <w:r>
              <w:rPr>
                <w:rFonts w:ascii="Times New Roman" w:hAnsi="Times New Roman"/>
                <w:sz w:val="18"/>
              </w:rPr>
              <w:t>Proportion of Low, Medium, and High risk employees</w:t>
            </w:r>
          </w:p>
        </w:tc>
      </w:tr>
      <w:tr>
        <w:tc>
          <w:tcPr>
            <w:tcW w:type="dxa" w:w="3010"/>
            <w:shd w:val="clear" w:color="auto" w:fill="F3F4F6"/>
          </w:tcPr>
          <w:p>
            <w:r>
              <w:rPr>
                <w:rFonts w:ascii="Times New Roman" w:hAnsi="Times New Roman"/>
                <w:sz w:val="18"/>
              </w:rPr>
              <w:t>Training Activity</w:t>
            </w:r>
          </w:p>
        </w:tc>
        <w:tc>
          <w:tcPr>
            <w:tcW w:type="dxa" w:w="3010"/>
            <w:shd w:val="clear" w:color="auto" w:fill="F3F4F6"/>
          </w:tcPr>
          <w:p>
            <w:r>
              <w:rPr>
                <w:rFonts w:ascii="Times New Roman" w:hAnsi="Times New Roman"/>
                <w:sz w:val="18"/>
              </w:rPr>
              <w:t>Counters</w:t>
            </w:r>
          </w:p>
        </w:tc>
        <w:tc>
          <w:tcPr>
            <w:tcW w:type="dxa" w:w="3010"/>
            <w:shd w:val="clear" w:color="auto" w:fill="F3F4F6"/>
          </w:tcPr>
          <w:p>
            <w:r>
              <w:rPr>
                <w:rFonts w:ascii="Times New Roman" w:hAnsi="Times New Roman"/>
                <w:sz w:val="18"/>
              </w:rPr>
              <w:t>Total simulation clicks and training completions</w:t>
            </w:r>
          </w:p>
        </w:tc>
      </w:tr>
      <w:tr>
        <w:tc>
          <w:tcPr>
            <w:tcW w:type="dxa" w:w="3010"/>
            <w:shd w:val="clear" w:color="auto" w:fill="FFFFFF"/>
          </w:tcPr>
          <w:p>
            <w:r>
              <w:rPr>
                <w:rFonts w:ascii="Times New Roman" w:hAnsi="Times New Roman"/>
                <w:sz w:val="18"/>
              </w:rPr>
              <w:t>Completion Rates</w:t>
            </w:r>
          </w:p>
        </w:tc>
        <w:tc>
          <w:tcPr>
            <w:tcW w:type="dxa" w:w="3010"/>
            <w:shd w:val="clear" w:color="auto" w:fill="FFFFFF"/>
          </w:tcPr>
          <w:p>
            <w:r>
              <w:rPr>
                <w:rFonts w:ascii="Times New Roman" w:hAnsi="Times New Roman"/>
                <w:sz w:val="18"/>
              </w:rPr>
              <w:t>Bar chart</w:t>
            </w:r>
          </w:p>
        </w:tc>
        <w:tc>
          <w:tcPr>
            <w:tcW w:type="dxa" w:w="3010"/>
            <w:shd w:val="clear" w:color="auto" w:fill="FFFFFF"/>
          </w:tcPr>
          <w:p>
            <w:r>
              <w:rPr>
                <w:rFonts w:ascii="Times New Roman" w:hAnsi="Times New Roman"/>
                <w:sz w:val="18"/>
              </w:rPr>
              <w:t>Training completion rate per module type</w:t>
            </w:r>
          </w:p>
        </w:tc>
      </w:tr>
    </w:tbl>
    <w:p/>
    <w:p>
      <w:pPr>
        <w:pStyle w:val="Heading2"/>
        <w:jc w:val="left"/>
      </w:pPr>
      <w:r>
        <w:rPr>
          <w:rFonts w:ascii="Times New Roman" w:hAnsi="Times New Roman"/>
          <w:b/>
          <w:color w:val="000000"/>
          <w:sz w:val="24"/>
        </w:rPr>
        <w:t>8.5 Employee Management</w:t>
      </w:r>
    </w:p>
    <w:p>
      <w:pPr>
        <w:jc w:val="both"/>
      </w:pPr>
      <w:r>
        <w:rPr>
          <w:rFonts w:ascii="Times New Roman" w:hAnsi="Times New Roman"/>
          <w:sz w:val="24"/>
        </w:rPr>
        <w:t>The employee management section displays all registered employees in a sortable table. Administrators can invite new employees by entering their name, email, and department — the system sends an invitation email with a unique registration link. Clicking an employee's record opens a detail view showing their full profile, assigned trainings, campaign results, and current risk score.</w:t>
      </w:r>
    </w:p>
    <w:p>
      <w:pPr>
        <w:jc w:val="center"/>
      </w:pPr>
      <w:r>
        <w:drawing>
          <wp:inline xmlns:a="http://schemas.openxmlformats.org/drawingml/2006/main" xmlns:pic="http://schemas.openxmlformats.org/drawingml/2006/picture">
            <wp:extent cx="5303520" cy="3249382"/>
            <wp:docPr id="529679869" name="Picture 529679869"/>
            <wp:cNvGraphicFramePr>
              <a:graphicFrameLocks noChangeAspect="1"/>
            </wp:cNvGraphicFramePr>
            <a:graphic>
              <a:graphicData uri="http://schemas.openxmlformats.org/drawingml/2006/picture">
                <pic:pic>
                  <pic:nvPicPr>
                    <pic:cNvPr id="0" name="Figure_9.14.png"/>
                    <pic:cNvPicPr/>
                  </pic:nvPicPr>
                  <pic:blipFill>
                    <a:blip r:embed="rId32"/>
                    <a:stretch>
                      <a:fillRect/>
                    </a:stretch>
                  </pic:blipFill>
                  <pic:spPr>
                    <a:xfrm>
                      <a:off x="0" y="0"/>
                      <a:ext cx="5303520" cy="3249382"/>
                    </a:xfrm>
                    <a:prstGeom prst="rect"/>
                  </pic:spPr>
                </pic:pic>
              </a:graphicData>
            </a:graphic>
          </wp:inline>
        </w:drawing>
      </w:r>
    </w:p>
    <w:p>
      <w:pPr>
        <w:pStyle w:val="Caption"/>
        <w:jc w:val="center"/>
      </w:pPr>
      <w:r>
        <w:rPr>
          <w:rFonts w:ascii="Times New Roman" w:hAnsi="Times New Roman"/>
          <w:i/>
          <w:color w:val="374151"/>
          <w:sz w:val="20"/>
        </w:rPr>
        <w:t>Figure_9.14: Employee management list table displaying all company employees with columns for name, email, department badge, risk score badge (color-coded Low/Medium/High), number of campaigns received, and action buttons.</w:t>
      </w:r>
    </w:p>
    <w:p/>
    <w:p>
      <w:pPr>
        <w:jc w:val="center"/>
      </w:pPr>
      <w:r>
        <w:drawing>
          <wp:inline xmlns:a="http://schemas.openxmlformats.org/drawingml/2006/main" xmlns:pic="http://schemas.openxmlformats.org/drawingml/2006/picture">
            <wp:extent cx="5303520" cy="5984186"/>
            <wp:docPr id="529679870" name="Picture 529679870"/>
            <wp:cNvGraphicFramePr>
              <a:graphicFrameLocks noChangeAspect="1"/>
            </wp:cNvGraphicFramePr>
            <a:graphic>
              <a:graphicData uri="http://schemas.openxmlformats.org/drawingml/2006/picture">
                <pic:pic>
                  <pic:nvPicPr>
                    <pic:cNvPr id="0" name="Figure_9.15.png"/>
                    <pic:cNvPicPr/>
                  </pic:nvPicPr>
                  <pic:blipFill>
                    <a:blip r:embed="rId33"/>
                    <a:stretch>
                      <a:fillRect/>
                    </a:stretch>
                  </pic:blipFill>
                  <pic:spPr>
                    <a:xfrm>
                      <a:off x="0" y="0"/>
                      <a:ext cx="5303520" cy="5984186"/>
                    </a:xfrm>
                    <a:prstGeom prst="rect"/>
                  </pic:spPr>
                </pic:pic>
              </a:graphicData>
            </a:graphic>
          </wp:inline>
        </w:drawing>
      </w:r>
    </w:p>
    <w:p>
      <w:pPr>
        <w:pStyle w:val="Caption"/>
        <w:jc w:val="center"/>
      </w:pPr>
      <w:r>
        <w:rPr>
          <w:rFonts w:ascii="Times New Roman" w:hAnsi="Times New Roman"/>
          <w:i/>
          <w:color w:val="374151"/>
          <w:sz w:val="20"/>
        </w:rPr>
        <w:t>Figure_9.15: Invite employee modal showing input fields for employee first name, last name, email address, and department. Submitting sends an invitation email containing a unique registration link.</w:t>
      </w:r>
    </w:p>
    <w:p/>
    <w:p>
      <w:pPr>
        <w:jc w:val="center"/>
      </w:pPr>
      <w:r>
        <w:drawing>
          <wp:inline xmlns:a="http://schemas.openxmlformats.org/drawingml/2006/main" xmlns:pic="http://schemas.openxmlformats.org/drawingml/2006/picture">
            <wp:extent cx="5303520" cy="3296930"/>
            <wp:docPr id="529679871" name="Picture 529679871"/>
            <wp:cNvGraphicFramePr>
              <a:graphicFrameLocks noChangeAspect="1"/>
            </wp:cNvGraphicFramePr>
            <a:graphic>
              <a:graphicData uri="http://schemas.openxmlformats.org/drawingml/2006/picture">
                <pic:pic>
                  <pic:nvPicPr>
                    <pic:cNvPr id="0" name="Figure_9.16.png"/>
                    <pic:cNvPicPr/>
                  </pic:nvPicPr>
                  <pic:blipFill>
                    <a:blip r:embed="rId34"/>
                    <a:stretch>
                      <a:fillRect/>
                    </a:stretch>
                  </pic:blipFill>
                  <pic:spPr>
                    <a:xfrm>
                      <a:off x="0" y="0"/>
                      <a:ext cx="5303520" cy="3296930"/>
                    </a:xfrm>
                    <a:prstGeom prst="rect"/>
                  </pic:spPr>
                </pic:pic>
              </a:graphicData>
            </a:graphic>
          </wp:inline>
        </w:drawing>
      </w:r>
    </w:p>
    <w:p>
      <w:pPr>
        <w:pStyle w:val="Caption"/>
        <w:jc w:val="center"/>
      </w:pPr>
      <w:r>
        <w:rPr>
          <w:rFonts w:ascii="Times New Roman" w:hAnsi="Times New Roman"/>
          <w:i/>
          <w:color w:val="374151"/>
          <w:sz w:val="20"/>
        </w:rPr>
        <w:t>Figure_9.16: Employee detail view showing the selected employee's full profile including personal information, department, registration date, current risk score, and tabbed sections for training history and campaign participation.</w:t>
      </w:r>
    </w:p>
    <w:p/>
    <w:p>
      <w:pPr>
        <w:jc w:val="center"/>
      </w:pPr>
      <w:r>
        <w:rPr>
          <w:rFonts w:ascii="Times New Roman" w:hAnsi="Times New Roman"/>
          <w:b/>
          <w:sz w:val="20"/>
        </w:rPr>
        <w:t>TABLE 8.5: Employee List Table Columns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1E3A8A"/>
          </w:tcPr>
          <w:p>
            <w:pPr>
              <w:jc w:val="center"/>
            </w:pPr>
            <w:r>
              <w:rPr>
                <w:rFonts w:ascii="Times New Roman" w:hAnsi="Times New Roman"/>
                <w:b/>
                <w:color w:val="FFFFFF"/>
                <w:sz w:val="18"/>
              </w:rPr>
              <w:t>Column</w:t>
            </w:r>
          </w:p>
        </w:tc>
        <w:tc>
          <w:tcPr>
            <w:tcW w:type="dxa" w:w="3010"/>
            <w:shd w:val="clear" w:color="auto" w:fill="1E3A8A"/>
          </w:tcPr>
          <w:p>
            <w:pPr>
              <w:jc w:val="center"/>
            </w:pPr>
            <w:r>
              <w:rPr>
                <w:rFonts w:ascii="Times New Roman" w:hAnsi="Times New Roman"/>
                <w:b/>
                <w:color w:val="FFFFFF"/>
                <w:sz w:val="18"/>
              </w:rPr>
              <w:t>Description</w:t>
            </w:r>
          </w:p>
        </w:tc>
        <w:tc>
          <w:tcPr>
            <w:tcW w:type="dxa" w:w="3010"/>
            <w:shd w:val="clear" w:color="auto" w:fill="1E3A8A"/>
          </w:tcPr>
          <w:p>
            <w:pPr>
              <w:jc w:val="center"/>
            </w:pPr>
            <w:r>
              <w:rPr>
                <w:rFonts w:ascii="Times New Roman" w:hAnsi="Times New Roman"/>
                <w:b/>
                <w:color w:val="FFFFFF"/>
                <w:sz w:val="18"/>
              </w:rPr>
              <w:t>Sortable</w:t>
            </w:r>
          </w:p>
        </w:tc>
      </w:tr>
      <w:tr>
        <w:tc>
          <w:tcPr>
            <w:tcW w:type="dxa" w:w="3010"/>
            <w:shd w:val="clear" w:color="auto" w:fill="F3F4F6"/>
          </w:tcPr>
          <w:p>
            <w:r>
              <w:rPr>
                <w:rFonts w:ascii="Times New Roman" w:hAnsi="Times New Roman"/>
                <w:sz w:val="18"/>
              </w:rPr>
              <w:t>Name</w:t>
            </w:r>
          </w:p>
        </w:tc>
        <w:tc>
          <w:tcPr>
            <w:tcW w:type="dxa" w:w="3010"/>
            <w:shd w:val="clear" w:color="auto" w:fill="F3F4F6"/>
          </w:tcPr>
          <w:p>
            <w:r>
              <w:rPr>
                <w:rFonts w:ascii="Times New Roman" w:hAnsi="Times New Roman"/>
                <w:sz w:val="18"/>
              </w:rPr>
              <w:t>Employee full name</w:t>
            </w:r>
          </w:p>
        </w:tc>
        <w:tc>
          <w:tcPr>
            <w:tcW w:type="dxa" w:w="3010"/>
            <w:shd w:val="clear" w:color="auto" w:fill="F3F4F6"/>
          </w:tcPr>
          <w:p>
            <w:r>
              <w:rPr>
                <w:rFonts w:ascii="Times New Roman" w:hAnsi="Times New Roman"/>
                <w:sz w:val="18"/>
              </w:rPr>
              <w:t>Yes</w:t>
            </w:r>
          </w:p>
        </w:tc>
      </w:tr>
      <w:tr>
        <w:tc>
          <w:tcPr>
            <w:tcW w:type="dxa" w:w="3010"/>
            <w:shd w:val="clear" w:color="auto" w:fill="FFFFFF"/>
          </w:tcPr>
          <w:p>
            <w:r>
              <w:rPr>
                <w:rFonts w:ascii="Times New Roman" w:hAnsi="Times New Roman"/>
                <w:sz w:val="18"/>
              </w:rPr>
              <w:t>Email</w:t>
            </w:r>
          </w:p>
        </w:tc>
        <w:tc>
          <w:tcPr>
            <w:tcW w:type="dxa" w:w="3010"/>
            <w:shd w:val="clear" w:color="auto" w:fill="FFFFFF"/>
          </w:tcPr>
          <w:p>
            <w:r>
              <w:rPr>
                <w:rFonts w:ascii="Times New Roman" w:hAnsi="Times New Roman"/>
                <w:sz w:val="18"/>
              </w:rPr>
              <w:t>Employee email address</w:t>
            </w:r>
          </w:p>
        </w:tc>
        <w:tc>
          <w:tcPr>
            <w:tcW w:type="dxa" w:w="3010"/>
            <w:shd w:val="clear" w:color="auto" w:fill="FFFFFF"/>
          </w:tcPr>
          <w:p>
            <w:r>
              <w:rPr>
                <w:rFonts w:ascii="Times New Roman" w:hAnsi="Times New Roman"/>
                <w:sz w:val="18"/>
              </w:rPr>
              <w:t>Yes</w:t>
            </w:r>
          </w:p>
        </w:tc>
      </w:tr>
      <w:tr>
        <w:tc>
          <w:tcPr>
            <w:tcW w:type="dxa" w:w="3010"/>
            <w:shd w:val="clear" w:color="auto" w:fill="F3F4F6"/>
          </w:tcPr>
          <w:p>
            <w:r>
              <w:rPr>
                <w:rFonts w:ascii="Times New Roman" w:hAnsi="Times New Roman"/>
                <w:sz w:val="18"/>
              </w:rPr>
              <w:t>Department</w:t>
            </w:r>
          </w:p>
        </w:tc>
        <w:tc>
          <w:tcPr>
            <w:tcW w:type="dxa" w:w="3010"/>
            <w:shd w:val="clear" w:color="auto" w:fill="F3F4F6"/>
          </w:tcPr>
          <w:p>
            <w:r>
              <w:rPr>
                <w:rFonts w:ascii="Times New Roman" w:hAnsi="Times New Roman"/>
                <w:sz w:val="18"/>
              </w:rPr>
              <w:t>Assigned department within the company</w:t>
            </w:r>
          </w:p>
        </w:tc>
        <w:tc>
          <w:tcPr>
            <w:tcW w:type="dxa" w:w="3010"/>
            <w:shd w:val="clear" w:color="auto" w:fill="F3F4F6"/>
          </w:tcPr>
          <w:p>
            <w:r>
              <w:rPr>
                <w:rFonts w:ascii="Times New Roman" w:hAnsi="Times New Roman"/>
                <w:sz w:val="18"/>
              </w:rPr>
              <w:t>Yes</w:t>
            </w:r>
          </w:p>
        </w:tc>
      </w:tr>
      <w:tr>
        <w:tc>
          <w:tcPr>
            <w:tcW w:type="dxa" w:w="3010"/>
            <w:shd w:val="clear" w:color="auto" w:fill="FFFFFF"/>
          </w:tcPr>
          <w:p>
            <w:r>
              <w:rPr>
                <w:rFonts w:ascii="Times New Roman" w:hAnsi="Times New Roman"/>
                <w:sz w:val="18"/>
              </w:rPr>
              <w:t>Risk Score</w:t>
            </w:r>
          </w:p>
        </w:tc>
        <w:tc>
          <w:tcPr>
            <w:tcW w:type="dxa" w:w="3010"/>
            <w:shd w:val="clear" w:color="auto" w:fill="FFFFFF"/>
          </w:tcPr>
          <w:p>
            <w:r>
              <w:rPr>
                <w:rFonts w:ascii="Times New Roman" w:hAnsi="Times New Roman"/>
                <w:sz w:val="18"/>
              </w:rPr>
              <w:t>Color-coded badge: Low, Medium, or High</w:t>
            </w:r>
          </w:p>
        </w:tc>
        <w:tc>
          <w:tcPr>
            <w:tcW w:type="dxa" w:w="3010"/>
            <w:shd w:val="clear" w:color="auto" w:fill="FFFFFF"/>
          </w:tcPr>
          <w:p>
            <w:r>
              <w:rPr>
                <w:rFonts w:ascii="Times New Roman" w:hAnsi="Times New Roman"/>
                <w:sz w:val="18"/>
              </w:rPr>
              <w:t>Yes</w:t>
            </w:r>
          </w:p>
        </w:tc>
      </w:tr>
      <w:tr>
        <w:tc>
          <w:tcPr>
            <w:tcW w:type="dxa" w:w="3010"/>
            <w:shd w:val="clear" w:color="auto" w:fill="F3F4F6"/>
          </w:tcPr>
          <w:p>
            <w:r>
              <w:rPr>
                <w:rFonts w:ascii="Times New Roman" w:hAnsi="Times New Roman"/>
                <w:sz w:val="18"/>
              </w:rPr>
              <w:t>Campaigns</w:t>
            </w:r>
          </w:p>
        </w:tc>
        <w:tc>
          <w:tcPr>
            <w:tcW w:type="dxa" w:w="3010"/>
            <w:shd w:val="clear" w:color="auto" w:fill="F3F4F6"/>
          </w:tcPr>
          <w:p>
            <w:r>
              <w:rPr>
                <w:rFonts w:ascii="Times New Roman" w:hAnsi="Times New Roman"/>
                <w:sz w:val="18"/>
              </w:rPr>
              <w:t>Number of simulation campaigns received</w:t>
            </w:r>
          </w:p>
        </w:tc>
        <w:tc>
          <w:tcPr>
            <w:tcW w:type="dxa" w:w="3010"/>
            <w:shd w:val="clear" w:color="auto" w:fill="F3F4F6"/>
          </w:tcPr>
          <w:p>
            <w:r>
              <w:rPr>
                <w:rFonts w:ascii="Times New Roman" w:hAnsi="Times New Roman"/>
                <w:sz w:val="18"/>
              </w:rPr>
              <w:t>Yes</w:t>
            </w:r>
          </w:p>
        </w:tc>
      </w:tr>
      <w:tr>
        <w:tc>
          <w:tcPr>
            <w:tcW w:type="dxa" w:w="3010"/>
            <w:shd w:val="clear" w:color="auto" w:fill="FFFFFF"/>
          </w:tcPr>
          <w:p>
            <w:r>
              <w:rPr>
                <w:rFonts w:ascii="Times New Roman" w:hAnsi="Times New Roman"/>
                <w:sz w:val="18"/>
              </w:rPr>
              <w:t>Actions</w:t>
            </w:r>
          </w:p>
        </w:tc>
        <w:tc>
          <w:tcPr>
            <w:tcW w:type="dxa" w:w="3010"/>
            <w:shd w:val="clear" w:color="auto" w:fill="FFFFFF"/>
          </w:tcPr>
          <w:p>
            <w:r>
              <w:rPr>
                <w:rFonts w:ascii="Times New Roman" w:hAnsi="Times New Roman"/>
                <w:sz w:val="18"/>
              </w:rPr>
              <w:t>View details and manage employee options</w:t>
            </w:r>
          </w:p>
        </w:tc>
        <w:tc>
          <w:tcPr>
            <w:tcW w:type="dxa" w:w="3010"/>
            <w:shd w:val="clear" w:color="auto" w:fill="FFFFFF"/>
          </w:tcPr>
          <w:p>
            <w:r>
              <w:rPr>
                <w:rFonts w:ascii="Times New Roman" w:hAnsi="Times New Roman"/>
                <w:sz w:val="18"/>
              </w:rPr>
              <w:t>No</w:t>
            </w:r>
          </w:p>
        </w:tc>
      </w:tr>
    </w:tbl>
    <w:p/>
    <w:p>
      <w:pPr>
        <w:pStyle w:val="Heading2"/>
        <w:jc w:val="left"/>
      </w:pPr>
      <w:r>
        <w:rPr>
          <w:rFonts w:ascii="Times New Roman" w:hAnsi="Times New Roman"/>
          <w:b/>
          <w:color w:val="000000"/>
          <w:sz w:val="24"/>
        </w:rPr>
        <w:t>8.6 Training Management</w:t>
      </w:r>
    </w:p>
    <w:p>
      <w:pPr>
        <w:jc w:val="both"/>
      </w:pPr>
      <w:r>
        <w:rPr>
          <w:rFonts w:ascii="Times New Roman" w:hAnsi="Times New Roman"/>
          <w:sz w:val="24"/>
        </w:rPr>
        <w:t>The admin training section presents the three available awareness training modules: Email Phishing, SMS Scams (Smishing), and Voice Call Scams (Vishing). For each module the administrator can view full module details including content description, learning objectives, and quiz information, or assign the module directly to selected employees. Training assignments are tracked and visible in each employee's detail profile.</w:t>
      </w:r>
    </w:p>
    <w:p>
      <w:pPr>
        <w:jc w:val="center"/>
      </w:pPr>
      <w:r>
        <w:drawing>
          <wp:inline xmlns:a="http://schemas.openxmlformats.org/drawingml/2006/main" xmlns:pic="http://schemas.openxmlformats.org/drawingml/2006/picture">
            <wp:extent cx="5303520" cy="2588660"/>
            <wp:docPr id="529679872" name="Picture 529679872"/>
            <wp:cNvGraphicFramePr>
              <a:graphicFrameLocks noChangeAspect="1"/>
            </wp:cNvGraphicFramePr>
            <a:graphic>
              <a:graphicData uri="http://schemas.openxmlformats.org/drawingml/2006/picture">
                <pic:pic>
                  <pic:nvPicPr>
                    <pic:cNvPr id="0" name="Figure_9.17.png"/>
                    <pic:cNvPicPr/>
                  </pic:nvPicPr>
                  <pic:blipFill>
                    <a:blip r:embed="rId35"/>
                    <a:stretch>
                      <a:fillRect/>
                    </a:stretch>
                  </pic:blipFill>
                  <pic:spPr>
                    <a:xfrm>
                      <a:off x="0" y="0"/>
                      <a:ext cx="5303520" cy="2588660"/>
                    </a:xfrm>
                    <a:prstGeom prst="rect"/>
                  </pic:spPr>
                </pic:pic>
              </a:graphicData>
            </a:graphic>
          </wp:inline>
        </w:drawing>
      </w:r>
    </w:p>
    <w:p>
      <w:pPr>
        <w:pStyle w:val="Caption"/>
        <w:jc w:val="center"/>
      </w:pPr>
      <w:r>
        <w:rPr>
          <w:rFonts w:ascii="Times New Roman" w:hAnsi="Times New Roman"/>
          <w:i/>
          <w:color w:val="374151"/>
          <w:sz w:val="20"/>
        </w:rPr>
        <w:t>Figure_9.17: Admin training management page showing the three available training modules: Email Phishing, SMS Scams (Smishing), and Voice Call Scams (Vishing), each displaying a description and two action buttons: View Details and Assign to Employee.</w:t>
      </w:r>
    </w:p>
    <w:p/>
    <w:p>
      <w:pPr>
        <w:jc w:val="center"/>
      </w:pPr>
      <w:r>
        <w:drawing>
          <wp:inline xmlns:a="http://schemas.openxmlformats.org/drawingml/2006/main" xmlns:pic="http://schemas.openxmlformats.org/drawingml/2006/picture">
            <wp:extent cx="5303520" cy="3257540"/>
            <wp:docPr id="529679873" name="Picture 529679873"/>
            <wp:cNvGraphicFramePr>
              <a:graphicFrameLocks noChangeAspect="1"/>
            </wp:cNvGraphicFramePr>
            <a:graphic>
              <a:graphicData uri="http://schemas.openxmlformats.org/drawingml/2006/picture">
                <pic:pic>
                  <pic:nvPicPr>
                    <pic:cNvPr id="0" name="Figure_9.18.png"/>
                    <pic:cNvPicPr/>
                  </pic:nvPicPr>
                  <pic:blipFill>
                    <a:blip r:embed="rId36"/>
                    <a:stretch>
                      <a:fillRect/>
                    </a:stretch>
                  </pic:blipFill>
                  <pic:spPr>
                    <a:xfrm>
                      <a:off x="0" y="0"/>
                      <a:ext cx="5303520" cy="3257540"/>
                    </a:xfrm>
                    <a:prstGeom prst="rect"/>
                  </pic:spPr>
                </pic:pic>
              </a:graphicData>
            </a:graphic>
          </wp:inline>
        </w:drawing>
      </w:r>
    </w:p>
    <w:p>
      <w:pPr>
        <w:pStyle w:val="Caption"/>
        <w:jc w:val="center"/>
      </w:pPr>
      <w:r>
        <w:rPr>
          <w:rFonts w:ascii="Times New Roman" w:hAnsi="Times New Roman"/>
          <w:i/>
          <w:color w:val="374151"/>
          <w:sz w:val="20"/>
        </w:rPr>
        <w:t>Figure_9.18: Training module View Details page showing the complete module information including the content description, list of learning objectives, module duration, and associated assessment quiz details.</w:t>
      </w:r>
    </w:p>
    <w:p/>
    <w:p>
      <w:pPr>
        <w:jc w:val="center"/>
      </w:pPr>
      <w:r>
        <w:drawing>
          <wp:inline xmlns:a="http://schemas.openxmlformats.org/drawingml/2006/main" xmlns:pic="http://schemas.openxmlformats.org/drawingml/2006/picture">
            <wp:extent cx="5303520" cy="4838299"/>
            <wp:docPr id="529679874" name="Picture 529679874"/>
            <wp:cNvGraphicFramePr>
              <a:graphicFrameLocks noChangeAspect="1"/>
            </wp:cNvGraphicFramePr>
            <a:graphic>
              <a:graphicData uri="http://schemas.openxmlformats.org/drawingml/2006/picture">
                <pic:pic>
                  <pic:nvPicPr>
                    <pic:cNvPr id="0" name="Figure_9.19.png"/>
                    <pic:cNvPicPr/>
                  </pic:nvPicPr>
                  <pic:blipFill>
                    <a:blip r:embed="rId37"/>
                    <a:stretch>
                      <a:fillRect/>
                    </a:stretch>
                  </pic:blipFill>
                  <pic:spPr>
                    <a:xfrm>
                      <a:off x="0" y="0"/>
                      <a:ext cx="5303520" cy="4838299"/>
                    </a:xfrm>
                    <a:prstGeom prst="rect"/>
                  </pic:spPr>
                </pic:pic>
              </a:graphicData>
            </a:graphic>
          </wp:inline>
        </w:drawing>
      </w:r>
    </w:p>
    <w:p>
      <w:pPr>
        <w:pStyle w:val="Caption"/>
        <w:jc w:val="center"/>
      </w:pPr>
      <w:r>
        <w:rPr>
          <w:rFonts w:ascii="Times New Roman" w:hAnsi="Times New Roman"/>
          <w:i/>
          <w:color w:val="374151"/>
          <w:sz w:val="20"/>
        </w:rPr>
        <w:t>Figure_9.19: Training module Assign to Employee page showing the employee selection interface with checkboxes, department filter, and a confirm assignment button to assign the module to selected employees.</w:t>
      </w:r>
    </w:p>
    <w:p/>
    <w:p>
      <w:pPr>
        <w:jc w:val="center"/>
      </w:pPr>
      <w:r>
        <w:rPr>
          <w:rFonts w:ascii="Times New Roman" w:hAnsi="Times New Roman"/>
          <w:b/>
          <w:sz w:val="20"/>
        </w:rPr>
        <w:t>TABLE 8.6: Training Modules and Coverage</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1E3A8A"/>
          </w:tcPr>
          <w:p>
            <w:pPr>
              <w:jc w:val="center"/>
            </w:pPr>
            <w:r>
              <w:rPr>
                <w:rFonts w:ascii="Times New Roman" w:hAnsi="Times New Roman"/>
                <w:b/>
                <w:color w:val="FFFFFF"/>
                <w:sz w:val="18"/>
              </w:rPr>
              <w:t>Training Module</w:t>
            </w:r>
          </w:p>
        </w:tc>
        <w:tc>
          <w:tcPr>
            <w:tcW w:type="dxa" w:w="3010"/>
            <w:shd w:val="clear" w:color="auto" w:fill="1E3A8A"/>
          </w:tcPr>
          <w:p>
            <w:pPr>
              <w:jc w:val="center"/>
            </w:pPr>
            <w:r>
              <w:rPr>
                <w:rFonts w:ascii="Times New Roman" w:hAnsi="Times New Roman"/>
                <w:b/>
                <w:color w:val="FFFFFF"/>
                <w:sz w:val="18"/>
              </w:rPr>
              <w:t>Threat Type</w:t>
            </w:r>
          </w:p>
        </w:tc>
        <w:tc>
          <w:tcPr>
            <w:tcW w:type="dxa" w:w="3010"/>
            <w:shd w:val="clear" w:color="auto" w:fill="1E3A8A"/>
          </w:tcPr>
          <w:p>
            <w:pPr>
              <w:jc w:val="center"/>
            </w:pPr>
            <w:r>
              <w:rPr>
                <w:rFonts w:ascii="Times New Roman" w:hAnsi="Times New Roman"/>
                <w:b/>
                <w:color w:val="FFFFFF"/>
                <w:sz w:val="18"/>
              </w:rPr>
              <w:t>Saudi-Specific Examples Covered</w:t>
            </w:r>
          </w:p>
        </w:tc>
      </w:tr>
      <w:tr>
        <w:tc>
          <w:tcPr>
            <w:tcW w:type="dxa" w:w="3010"/>
            <w:shd w:val="clear" w:color="auto" w:fill="F3F4F6"/>
          </w:tcPr>
          <w:p>
            <w:r>
              <w:rPr>
                <w:rFonts w:ascii="Times New Roman" w:hAnsi="Times New Roman"/>
                <w:sz w:val="18"/>
              </w:rPr>
              <w:t>Email Phishing</w:t>
            </w:r>
          </w:p>
        </w:tc>
        <w:tc>
          <w:tcPr>
            <w:tcW w:type="dxa" w:w="3010"/>
            <w:shd w:val="clear" w:color="auto" w:fill="F3F4F6"/>
          </w:tcPr>
          <w:p>
            <w:r>
              <w:rPr>
                <w:rFonts w:ascii="Times New Roman" w:hAnsi="Times New Roman"/>
                <w:sz w:val="18"/>
              </w:rPr>
              <w:t>Email-based attacks</w:t>
            </w:r>
          </w:p>
        </w:tc>
        <w:tc>
          <w:tcPr>
            <w:tcW w:type="dxa" w:w="3010"/>
            <w:shd w:val="clear" w:color="auto" w:fill="F3F4F6"/>
          </w:tcPr>
          <w:p>
            <w:r>
              <w:rPr>
                <w:rFonts w:ascii="Times New Roman" w:hAnsi="Times New Roman"/>
                <w:sz w:val="18"/>
              </w:rPr>
              <w:t>Fake Absher emails, SAMA banking alerts, government service impersonation</w:t>
            </w:r>
          </w:p>
        </w:tc>
      </w:tr>
      <w:tr>
        <w:tc>
          <w:tcPr>
            <w:tcW w:type="dxa" w:w="3010"/>
            <w:shd w:val="clear" w:color="auto" w:fill="FFFFFF"/>
          </w:tcPr>
          <w:p>
            <w:r>
              <w:rPr>
                <w:rFonts w:ascii="Times New Roman" w:hAnsi="Times New Roman"/>
                <w:sz w:val="18"/>
              </w:rPr>
              <w:t>SMS Scams (Smishing)</w:t>
            </w:r>
          </w:p>
        </w:tc>
        <w:tc>
          <w:tcPr>
            <w:tcW w:type="dxa" w:w="3010"/>
            <w:shd w:val="clear" w:color="auto" w:fill="FFFFFF"/>
          </w:tcPr>
          <w:p>
            <w:r>
              <w:rPr>
                <w:rFonts w:ascii="Times New Roman" w:hAnsi="Times New Roman"/>
                <w:sz w:val="18"/>
              </w:rPr>
              <w:t>SMS-based attacks</w:t>
            </w:r>
          </w:p>
        </w:tc>
        <w:tc>
          <w:tcPr>
            <w:tcW w:type="dxa" w:w="3010"/>
            <w:shd w:val="clear" w:color="auto" w:fill="FFFFFF"/>
          </w:tcPr>
          <w:p>
            <w:r>
              <w:rPr>
                <w:rFonts w:ascii="Times New Roman" w:hAnsi="Times New Roman"/>
                <w:sz w:val="18"/>
              </w:rPr>
              <w:t>Fake Nafath OTP messages, Saudi Post delivery scams, SADAD payment alerts</w:t>
            </w:r>
          </w:p>
        </w:tc>
      </w:tr>
      <w:tr>
        <w:tc>
          <w:tcPr>
            <w:tcW w:type="dxa" w:w="3010"/>
            <w:shd w:val="clear" w:color="auto" w:fill="F3F4F6"/>
          </w:tcPr>
          <w:p>
            <w:r>
              <w:rPr>
                <w:rFonts w:ascii="Times New Roman" w:hAnsi="Times New Roman"/>
                <w:sz w:val="18"/>
              </w:rPr>
              <w:t>Voice Call Scams (Vishing)</w:t>
            </w:r>
          </w:p>
        </w:tc>
        <w:tc>
          <w:tcPr>
            <w:tcW w:type="dxa" w:w="3010"/>
            <w:shd w:val="clear" w:color="auto" w:fill="F3F4F6"/>
          </w:tcPr>
          <w:p>
            <w:r>
              <w:rPr>
                <w:rFonts w:ascii="Times New Roman" w:hAnsi="Times New Roman"/>
                <w:sz w:val="18"/>
              </w:rPr>
              <w:t>Phone-based attacks</w:t>
            </w:r>
          </w:p>
        </w:tc>
        <w:tc>
          <w:tcPr>
            <w:tcW w:type="dxa" w:w="3010"/>
            <w:shd w:val="clear" w:color="auto" w:fill="F3F4F6"/>
          </w:tcPr>
          <w:p>
            <w:r>
              <w:rPr>
                <w:rFonts w:ascii="Times New Roman" w:hAnsi="Times New Roman"/>
                <w:sz w:val="18"/>
              </w:rPr>
              <w:t>Ministry of Interior impersonation, bank verification calls, prize claim calls</w:t>
            </w:r>
          </w:p>
        </w:tc>
      </w:tr>
    </w:tbl>
    <w:p/>
    <w:p>
      <w:pPr>
        <w:pStyle w:val="Heading2"/>
        <w:jc w:val="left"/>
      </w:pPr>
      <w:r>
        <w:rPr>
          <w:rFonts w:ascii="Times New Roman" w:hAnsi="Times New Roman"/>
          <w:b/>
          <w:color w:val="000000"/>
          <w:sz w:val="24"/>
        </w:rPr>
        <w:t>8.7 Admin Profile and Settings</w:t>
      </w:r>
    </w:p>
    <w:p>
      <w:pPr>
        <w:jc w:val="both"/>
      </w:pPr>
      <w:r>
        <w:rPr>
          <w:rFonts w:ascii="Times New Roman" w:hAnsi="Times New Roman"/>
          <w:sz w:val="24"/>
        </w:rPr>
        <w:t>The admin profile page provides access to personal account information and platform settings. The profile section displays name, email address, company name, and role. The settings section allows configuration of account preferences and notification options.</w:t>
      </w:r>
    </w:p>
    <w:p>
      <w:pPr>
        <w:jc w:val="center"/>
      </w:pPr>
      <w:r>
        <w:drawing>
          <wp:inline xmlns:a="http://schemas.openxmlformats.org/drawingml/2006/main" xmlns:pic="http://schemas.openxmlformats.org/drawingml/2006/picture">
            <wp:extent cx="5303520" cy="3415441"/>
            <wp:docPr id="529679875" name="Picture 529679875"/>
            <wp:cNvGraphicFramePr>
              <a:graphicFrameLocks noChangeAspect="1"/>
            </wp:cNvGraphicFramePr>
            <a:graphic>
              <a:graphicData uri="http://schemas.openxmlformats.org/drawingml/2006/picture">
                <pic:pic>
                  <pic:nvPicPr>
                    <pic:cNvPr id="0" name="Figure_9.20.png"/>
                    <pic:cNvPicPr/>
                  </pic:nvPicPr>
                  <pic:blipFill>
                    <a:blip r:embed="rId38"/>
                    <a:stretch>
                      <a:fillRect/>
                    </a:stretch>
                  </pic:blipFill>
                  <pic:spPr>
                    <a:xfrm>
                      <a:off x="0" y="0"/>
                      <a:ext cx="5303520" cy="3415441"/>
                    </a:xfrm>
                    <a:prstGeom prst="rect"/>
                  </pic:spPr>
                </pic:pic>
              </a:graphicData>
            </a:graphic>
          </wp:inline>
        </w:drawing>
      </w:r>
    </w:p>
    <w:p>
      <w:pPr>
        <w:pStyle w:val="Caption"/>
        <w:jc w:val="center"/>
      </w:pPr>
      <w:r>
        <w:rPr>
          <w:rFonts w:ascii="Times New Roman" w:hAnsi="Times New Roman"/>
          <w:i/>
          <w:color w:val="374151"/>
          <w:sz w:val="20"/>
        </w:rPr>
        <w:t>Figure_9.20: Admin profile page showing personal account information (name, email, company, role) and account settings configuration options for preferences and notifications.</w:t>
      </w:r>
    </w:p>
    <w:p/>
    <w:p>
      <w:r>
        <w:br w:type="page"/>
      </w:r>
    </w:p>
    <w:p>
      <w:pPr>
        <w:pStyle w:val="Heading1"/>
        <w:jc w:val="left"/>
      </w:pPr>
      <w:r>
        <w:rPr>
          <w:rFonts w:ascii="Times New Roman" w:hAnsi="Times New Roman"/>
          <w:b/>
          <w:color w:val="000000"/>
          <w:sz w:val="28"/>
        </w:rPr>
        <w:t>9. Frontend Development – Week 11: Employee Portal and Public Portal</w:t>
      </w:r>
    </w:p>
    <w:p>
      <w:pPr>
        <w:jc w:val="both"/>
      </w:pPr>
      <w:r>
        <w:rPr>
          <w:rFonts w:ascii="Times New Roman" w:hAnsi="Times New Roman"/>
          <w:sz w:val="24"/>
        </w:rPr>
        <w:t>Week 11 completed the platform with the employee-facing portal and the public awareness portal. The employee portal provides a personalized experience including a risk dashboard, phishing identification quiz, training module access, gamification features, and profile management. The public portal serves as a free open-access awareness resource requiring no registration, targeting the general public in Saudi Arabia.</w:t>
      </w:r>
    </w:p>
    <w:p>
      <w:pPr>
        <w:jc w:val="center"/>
      </w:pPr>
      <w:r>
        <w:rPr>
          <w:rFonts w:ascii="Times New Roman" w:hAnsi="Times New Roman"/>
          <w:b/>
          <w:sz w:val="20"/>
        </w:rPr>
        <w:t>TABLE 9.1: Week 11 Development Tasks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1E3A8A"/>
          </w:tcPr>
          <w:p>
            <w:pPr>
              <w:jc w:val="center"/>
            </w:pPr>
            <w:r>
              <w:rPr>
                <w:rFonts w:ascii="Times New Roman" w:hAnsi="Times New Roman"/>
                <w:b/>
                <w:color w:val="FFFFFF"/>
                <w:sz w:val="18"/>
              </w:rPr>
              <w:t>Task</w:t>
            </w:r>
          </w:p>
        </w:tc>
        <w:tc>
          <w:tcPr>
            <w:tcW w:type="dxa" w:w="3010"/>
            <w:shd w:val="clear" w:color="auto" w:fill="1E3A8A"/>
          </w:tcPr>
          <w:p>
            <w:pPr>
              <w:jc w:val="center"/>
            </w:pPr>
            <w:r>
              <w:rPr>
                <w:rFonts w:ascii="Times New Roman" w:hAnsi="Times New Roman"/>
                <w:b/>
                <w:color w:val="FFFFFF"/>
                <w:sz w:val="18"/>
              </w:rPr>
              <w:t>Type</w:t>
            </w:r>
          </w:p>
        </w:tc>
        <w:tc>
          <w:tcPr>
            <w:tcW w:type="dxa" w:w="3010"/>
            <w:shd w:val="clear" w:color="auto" w:fill="1E3A8A"/>
          </w:tcPr>
          <w:p>
            <w:pPr>
              <w:jc w:val="center"/>
            </w:pPr>
            <w:r>
              <w:rPr>
                <w:rFonts w:ascii="Times New Roman" w:hAnsi="Times New Roman"/>
                <w:b/>
                <w:color w:val="FFFFFF"/>
                <w:sz w:val="18"/>
              </w:rPr>
              <w:t>Description</w:t>
            </w:r>
          </w:p>
        </w:tc>
      </w:tr>
      <w:tr>
        <w:tc>
          <w:tcPr>
            <w:tcW w:type="dxa" w:w="3010"/>
            <w:shd w:val="clear" w:color="auto" w:fill="F3F4F6"/>
          </w:tcPr>
          <w:p>
            <w:r>
              <w:rPr>
                <w:rFonts w:ascii="Times New Roman" w:hAnsi="Times New Roman"/>
                <w:sz w:val="18"/>
              </w:rPr>
              <w:t>Build employee dashboard</w:t>
            </w:r>
          </w:p>
        </w:tc>
        <w:tc>
          <w:tcPr>
            <w:tcW w:type="dxa" w:w="3010"/>
            <w:shd w:val="clear" w:color="auto" w:fill="F3F4F6"/>
          </w:tcPr>
          <w:p>
            <w:r>
              <w:rPr>
                <w:rFonts w:ascii="Times New Roman" w:hAnsi="Times New Roman"/>
                <w:sz w:val="18"/>
              </w:rPr>
              <w:t>Frontend</w:t>
            </w:r>
          </w:p>
        </w:tc>
        <w:tc>
          <w:tcPr>
            <w:tcW w:type="dxa" w:w="3010"/>
            <w:shd w:val="clear" w:color="auto" w:fill="F3F4F6"/>
          </w:tcPr>
          <w:p>
            <w:r>
              <w:rPr>
                <w:rFonts w:ascii="Times New Roman" w:hAnsi="Times New Roman"/>
                <w:sz w:val="18"/>
              </w:rPr>
              <w:t>Personalized homepage with risk score, training progress, gamification</w:t>
            </w:r>
          </w:p>
        </w:tc>
      </w:tr>
      <w:tr>
        <w:tc>
          <w:tcPr>
            <w:tcW w:type="dxa" w:w="3010"/>
            <w:shd w:val="clear" w:color="auto" w:fill="FFFFFF"/>
          </w:tcPr>
          <w:p>
            <w:r>
              <w:rPr>
                <w:rFonts w:ascii="Times New Roman" w:hAnsi="Times New Roman"/>
                <w:sz w:val="18"/>
              </w:rPr>
              <w:t>Create quiz interface</w:t>
            </w:r>
          </w:p>
        </w:tc>
        <w:tc>
          <w:tcPr>
            <w:tcW w:type="dxa" w:w="3010"/>
            <w:shd w:val="clear" w:color="auto" w:fill="FFFFFF"/>
          </w:tcPr>
          <w:p>
            <w:r>
              <w:rPr>
                <w:rFonts w:ascii="Times New Roman" w:hAnsi="Times New Roman"/>
                <w:sz w:val="18"/>
              </w:rPr>
              <w:t>Frontend</w:t>
            </w:r>
          </w:p>
        </w:tc>
        <w:tc>
          <w:tcPr>
            <w:tcW w:type="dxa" w:w="3010"/>
            <w:shd w:val="clear" w:color="auto" w:fill="FFFFFF"/>
          </w:tcPr>
          <w:p>
            <w:r>
              <w:rPr>
                <w:rFonts w:ascii="Times New Roman" w:hAnsi="Times New Roman"/>
                <w:sz w:val="18"/>
              </w:rPr>
              <w:t>Phishing identification quiz with scoring and results</w:t>
            </w:r>
          </w:p>
        </w:tc>
      </w:tr>
      <w:tr>
        <w:tc>
          <w:tcPr>
            <w:tcW w:type="dxa" w:w="3010"/>
            <w:shd w:val="clear" w:color="auto" w:fill="F3F4F6"/>
          </w:tcPr>
          <w:p>
            <w:r>
              <w:rPr>
                <w:rFonts w:ascii="Times New Roman" w:hAnsi="Times New Roman"/>
                <w:sz w:val="18"/>
              </w:rPr>
              <w:t>Build training module UI</w:t>
            </w:r>
          </w:p>
        </w:tc>
        <w:tc>
          <w:tcPr>
            <w:tcW w:type="dxa" w:w="3010"/>
            <w:shd w:val="clear" w:color="auto" w:fill="F3F4F6"/>
          </w:tcPr>
          <w:p>
            <w:r>
              <w:rPr>
                <w:rFonts w:ascii="Times New Roman" w:hAnsi="Times New Roman"/>
                <w:sz w:val="18"/>
              </w:rPr>
              <w:t>Frontend</w:t>
            </w:r>
          </w:p>
        </w:tc>
        <w:tc>
          <w:tcPr>
            <w:tcW w:type="dxa" w:w="3010"/>
            <w:shd w:val="clear" w:color="auto" w:fill="F3F4F6"/>
          </w:tcPr>
          <w:p>
            <w:r>
              <w:rPr>
                <w:rFonts w:ascii="Times New Roman" w:hAnsi="Times New Roman"/>
                <w:sz w:val="18"/>
              </w:rPr>
              <w:t>Training delivery with video and interactive mode selection</w:t>
            </w:r>
          </w:p>
        </w:tc>
      </w:tr>
      <w:tr>
        <w:tc>
          <w:tcPr>
            <w:tcW w:type="dxa" w:w="3010"/>
            <w:shd w:val="clear" w:color="auto" w:fill="FFFFFF"/>
          </w:tcPr>
          <w:p>
            <w:r>
              <w:rPr>
                <w:rFonts w:ascii="Times New Roman" w:hAnsi="Times New Roman"/>
                <w:sz w:val="18"/>
              </w:rPr>
              <w:t>Implement gamification display</w:t>
            </w:r>
          </w:p>
        </w:tc>
        <w:tc>
          <w:tcPr>
            <w:tcW w:type="dxa" w:w="3010"/>
            <w:shd w:val="clear" w:color="auto" w:fill="FFFFFF"/>
          </w:tcPr>
          <w:p>
            <w:r>
              <w:rPr>
                <w:rFonts w:ascii="Times New Roman" w:hAnsi="Times New Roman"/>
                <w:sz w:val="18"/>
              </w:rPr>
              <w:t>Frontend</w:t>
            </w:r>
          </w:p>
        </w:tc>
        <w:tc>
          <w:tcPr>
            <w:tcW w:type="dxa" w:w="3010"/>
            <w:shd w:val="clear" w:color="auto" w:fill="FFFFFF"/>
          </w:tcPr>
          <w:p>
            <w:r>
              <w:rPr>
                <w:rFonts w:ascii="Times New Roman" w:hAnsi="Times New Roman"/>
                <w:sz w:val="18"/>
              </w:rPr>
              <w:t>Badges collection and leaderboard with points breakdown</w:t>
            </w:r>
          </w:p>
        </w:tc>
      </w:tr>
      <w:tr>
        <w:tc>
          <w:tcPr>
            <w:tcW w:type="dxa" w:w="3010"/>
            <w:shd w:val="clear" w:color="auto" w:fill="F3F4F6"/>
          </w:tcPr>
          <w:p>
            <w:r>
              <w:rPr>
                <w:rFonts w:ascii="Times New Roman" w:hAnsi="Times New Roman"/>
                <w:sz w:val="18"/>
              </w:rPr>
              <w:t>Build public community portal</w:t>
            </w:r>
          </w:p>
        </w:tc>
        <w:tc>
          <w:tcPr>
            <w:tcW w:type="dxa" w:w="3010"/>
            <w:shd w:val="clear" w:color="auto" w:fill="F3F4F6"/>
          </w:tcPr>
          <w:p>
            <w:r>
              <w:rPr>
                <w:rFonts w:ascii="Times New Roman" w:hAnsi="Times New Roman"/>
                <w:sz w:val="18"/>
              </w:rPr>
              <w:t>Frontend</w:t>
            </w:r>
          </w:p>
        </w:tc>
        <w:tc>
          <w:tcPr>
            <w:tcW w:type="dxa" w:w="3010"/>
            <w:shd w:val="clear" w:color="auto" w:fill="F3F4F6"/>
          </w:tcPr>
          <w:p>
            <w:r>
              <w:rPr>
                <w:rFonts w:ascii="Times New Roman" w:hAnsi="Times New Roman"/>
                <w:sz w:val="18"/>
              </w:rPr>
              <w:t>No-login awareness homepage for general public</w:t>
            </w:r>
          </w:p>
        </w:tc>
      </w:tr>
      <w:tr>
        <w:tc>
          <w:tcPr>
            <w:tcW w:type="dxa" w:w="3010"/>
            <w:shd w:val="clear" w:color="auto" w:fill="FFFFFF"/>
          </w:tcPr>
          <w:p>
            <w:r>
              <w:rPr>
                <w:rFonts w:ascii="Times New Roman" w:hAnsi="Times New Roman"/>
                <w:sz w:val="18"/>
              </w:rPr>
              <w:t>Create awareness content pages</w:t>
            </w:r>
          </w:p>
        </w:tc>
        <w:tc>
          <w:tcPr>
            <w:tcW w:type="dxa" w:w="3010"/>
            <w:shd w:val="clear" w:color="auto" w:fill="FFFFFF"/>
          </w:tcPr>
          <w:p>
            <w:r>
              <w:rPr>
                <w:rFonts w:ascii="Times New Roman" w:hAnsi="Times New Roman"/>
                <w:sz w:val="18"/>
              </w:rPr>
              <w:t>Frontend</w:t>
            </w:r>
          </w:p>
        </w:tc>
        <w:tc>
          <w:tcPr>
            <w:tcW w:type="dxa" w:w="3010"/>
            <w:shd w:val="clear" w:color="auto" w:fill="FFFFFF"/>
          </w:tcPr>
          <w:p>
            <w:r>
              <w:rPr>
                <w:rFonts w:ascii="Times New Roman" w:hAnsi="Times New Roman"/>
                <w:sz w:val="18"/>
              </w:rPr>
              <w:t>Educational content for Email Phishing, SMS Scams, Voice Scams</w:t>
            </w:r>
          </w:p>
        </w:tc>
      </w:tr>
      <w:tr>
        <w:tc>
          <w:tcPr>
            <w:tcW w:type="dxa" w:w="3010"/>
            <w:shd w:val="clear" w:color="auto" w:fill="F3F4F6"/>
          </w:tcPr>
          <w:p>
            <w:r>
              <w:rPr>
                <w:rFonts w:ascii="Times New Roman" w:hAnsi="Times New Roman"/>
                <w:sz w:val="18"/>
              </w:rPr>
              <w:t>Build public quiz interface</w:t>
            </w:r>
          </w:p>
        </w:tc>
        <w:tc>
          <w:tcPr>
            <w:tcW w:type="dxa" w:w="3010"/>
            <w:shd w:val="clear" w:color="auto" w:fill="F3F4F6"/>
          </w:tcPr>
          <w:p>
            <w:r>
              <w:rPr>
                <w:rFonts w:ascii="Times New Roman" w:hAnsi="Times New Roman"/>
                <w:sz w:val="18"/>
              </w:rPr>
              <w:t>Frontend</w:t>
            </w:r>
          </w:p>
        </w:tc>
        <w:tc>
          <w:tcPr>
            <w:tcW w:type="dxa" w:w="3010"/>
            <w:shd w:val="clear" w:color="auto" w:fill="F3F4F6"/>
          </w:tcPr>
          <w:p>
            <w:r>
              <w:rPr>
                <w:rFonts w:ascii="Times New Roman" w:hAnsi="Times New Roman"/>
                <w:sz w:val="18"/>
              </w:rPr>
              <w:t>Anonymous quiz accessible to all public visitors</w:t>
            </w:r>
          </w:p>
        </w:tc>
      </w:tr>
      <w:tr>
        <w:tc>
          <w:tcPr>
            <w:tcW w:type="dxa" w:w="3010"/>
            <w:shd w:val="clear" w:color="auto" w:fill="FFFFFF"/>
          </w:tcPr>
          <w:p>
            <w:r>
              <w:rPr>
                <w:rFonts w:ascii="Times New Roman" w:hAnsi="Times New Roman"/>
                <w:sz w:val="18"/>
              </w:rPr>
              <w:t>Final UI/UX polish</w:t>
            </w:r>
          </w:p>
        </w:tc>
        <w:tc>
          <w:tcPr>
            <w:tcW w:type="dxa" w:w="3010"/>
            <w:shd w:val="clear" w:color="auto" w:fill="FFFFFF"/>
          </w:tcPr>
          <w:p>
            <w:r>
              <w:rPr>
                <w:rFonts w:ascii="Times New Roman" w:hAnsi="Times New Roman"/>
                <w:sz w:val="18"/>
              </w:rPr>
              <w:t>Frontend</w:t>
            </w:r>
          </w:p>
        </w:tc>
        <w:tc>
          <w:tcPr>
            <w:tcW w:type="dxa" w:w="3010"/>
            <w:shd w:val="clear" w:color="auto" w:fill="FFFFFF"/>
          </w:tcPr>
          <w:p>
            <w:r>
              <w:rPr>
                <w:rFonts w:ascii="Times New Roman" w:hAnsi="Times New Roman"/>
                <w:sz w:val="18"/>
              </w:rPr>
              <w:t>Responsive design verification, RTL testing, consistency review</w:t>
            </w:r>
          </w:p>
        </w:tc>
      </w:tr>
    </w:tbl>
    <w:p/>
    <w:p>
      <w:pPr>
        <w:pStyle w:val="Heading2"/>
        <w:jc w:val="left"/>
      </w:pPr>
      <w:r>
        <w:rPr>
          <w:rFonts w:ascii="Times New Roman" w:hAnsi="Times New Roman"/>
          <w:b/>
          <w:color w:val="000000"/>
          <w:sz w:val="24"/>
        </w:rPr>
        <w:t>9.1 Employee Dashboard</w:t>
      </w:r>
    </w:p>
    <w:p>
      <w:pPr>
        <w:jc w:val="both"/>
      </w:pPr>
      <w:r>
        <w:rPr>
          <w:rFonts w:ascii="Times New Roman" w:hAnsi="Times New Roman"/>
          <w:sz w:val="24"/>
        </w:rPr>
        <w:t>The employee dashboard is the main landing page after login, providing a personalized overview of the employee's cybersecurity awareness status. It shows a welcome message, the employee's current risk score with a visual indicator, a training progress summary showing completed versus assigned modules, upcoming training deadlines, and a badge highlights section. Quick-action buttons link directly to Quizzes, Training, Badges, and the Leaderboard. The dashboard adapts to mobile screen sizes with a responsive single-column stacked layout.</w:t>
      </w:r>
    </w:p>
    <w:p>
      <w:pPr>
        <w:jc w:val="center"/>
      </w:pPr>
      <w:r>
        <w:drawing>
          <wp:inline xmlns:a="http://schemas.openxmlformats.org/drawingml/2006/main" xmlns:pic="http://schemas.openxmlformats.org/drawingml/2006/picture">
            <wp:extent cx="5303520" cy="2933548"/>
            <wp:docPr id="529679876" name="Picture 529679876"/>
            <wp:cNvGraphicFramePr>
              <a:graphicFrameLocks noChangeAspect="1"/>
            </wp:cNvGraphicFramePr>
            <a:graphic>
              <a:graphicData uri="http://schemas.openxmlformats.org/drawingml/2006/picture">
                <pic:pic>
                  <pic:nvPicPr>
                    <pic:cNvPr id="0" name="Figure_10.1.png"/>
                    <pic:cNvPicPr/>
                  </pic:nvPicPr>
                  <pic:blipFill>
                    <a:blip r:embed="rId39"/>
                    <a:stretch>
                      <a:fillRect/>
                    </a:stretch>
                  </pic:blipFill>
                  <pic:spPr>
                    <a:xfrm>
                      <a:off x="0" y="0"/>
                      <a:ext cx="5303520" cy="2933548"/>
                    </a:xfrm>
                    <a:prstGeom prst="rect"/>
                  </pic:spPr>
                </pic:pic>
              </a:graphicData>
            </a:graphic>
          </wp:inline>
        </w:drawing>
      </w:r>
    </w:p>
    <w:p>
      <w:pPr>
        <w:pStyle w:val="Caption"/>
        <w:jc w:val="center"/>
      </w:pPr>
      <w:r>
        <w:rPr>
          <w:rFonts w:ascii="Times New Roman" w:hAnsi="Times New Roman"/>
          <w:i/>
          <w:color w:val="374151"/>
          <w:sz w:val="20"/>
        </w:rPr>
        <w:t>Figure_10.1: Employee dashboard full homepage showing the personalized welcome message, risk score indicator, training progress summary with completed and pending modules, upcoming deadlines, and earned badge highlights.</w:t>
      </w:r>
    </w:p>
    <w:p/>
    <w:p>
      <w:pPr>
        <w:jc w:val="center"/>
      </w:pPr>
      <w:r>
        <w:drawing>
          <wp:inline xmlns:a="http://schemas.openxmlformats.org/drawingml/2006/main" xmlns:pic="http://schemas.openxmlformats.org/drawingml/2006/picture">
            <wp:extent cx="5303520" cy="9137706"/>
            <wp:docPr id="529679877" name="Picture 529679877"/>
            <wp:cNvGraphicFramePr>
              <a:graphicFrameLocks noChangeAspect="1"/>
            </wp:cNvGraphicFramePr>
            <a:graphic>
              <a:graphicData uri="http://schemas.openxmlformats.org/drawingml/2006/picture">
                <pic:pic>
                  <pic:nvPicPr>
                    <pic:cNvPr id="0" name="Figure_10.2.png"/>
                    <pic:cNvPicPr/>
                  </pic:nvPicPr>
                  <pic:blipFill>
                    <a:blip r:embed="rId40"/>
                    <a:stretch>
                      <a:fillRect/>
                    </a:stretch>
                  </pic:blipFill>
                  <pic:spPr>
                    <a:xfrm>
                      <a:off x="0" y="0"/>
                      <a:ext cx="5303520" cy="9137706"/>
                    </a:xfrm>
                    <a:prstGeom prst="rect"/>
                  </pic:spPr>
                </pic:pic>
              </a:graphicData>
            </a:graphic>
          </wp:inline>
        </w:drawing>
      </w:r>
    </w:p>
    <w:p>
      <w:pPr>
        <w:pStyle w:val="Caption"/>
        <w:jc w:val="center"/>
      </w:pPr>
      <w:r>
        <w:rPr>
          <w:rFonts w:ascii="Times New Roman" w:hAnsi="Times New Roman"/>
          <w:i/>
          <w:color w:val="374151"/>
          <w:sz w:val="20"/>
        </w:rPr>
        <w:t>Figure_10.2: Employee dashboard on a mobile device viewport (375px width) demonstrating the responsive layout with vertically stacked widgets and the sidebar replaced by a hamburger menu icon.</w:t>
      </w:r>
    </w:p>
    <w:p/>
    <w:p>
      <w:pPr>
        <w:pStyle w:val="Heading2"/>
        <w:jc w:val="left"/>
      </w:pPr>
      <w:r>
        <w:rPr>
          <w:rFonts w:ascii="Times New Roman" w:hAnsi="Times New Roman"/>
          <w:b/>
          <w:color w:val="000000"/>
          <w:sz w:val="24"/>
        </w:rPr>
        <w:t>9.2 Quiz Interface</w:t>
      </w:r>
    </w:p>
    <w:p>
      <w:pPr>
        <w:jc w:val="both"/>
      </w:pPr>
      <w:r>
        <w:rPr>
          <w:rFonts w:ascii="Times New Roman" w:hAnsi="Times New Roman"/>
          <w:sz w:val="24"/>
        </w:rPr>
        <w:t>The phishing identification quiz challenges employees to classify email scenarios as safe or phishing. The quiz begins with a start screen showing title, description, and estimated duration. Each question displays a realistic email mockup the employee must evaluate using the Safe or Phishing buttons. After completing all questions, a results screen shows the total score, performance breakdown, and improvement recommendations. Quiz scores contribute to the employee's risk profile and leaderboard points.</w:t>
      </w:r>
    </w:p>
    <w:p>
      <w:pPr>
        <w:jc w:val="center"/>
      </w:pPr>
      <w:r>
        <w:drawing>
          <wp:inline xmlns:a="http://schemas.openxmlformats.org/drawingml/2006/main" xmlns:pic="http://schemas.openxmlformats.org/drawingml/2006/picture">
            <wp:extent cx="5303520" cy="2931023"/>
            <wp:docPr id="529679878" name="Picture 529679878"/>
            <wp:cNvGraphicFramePr>
              <a:graphicFrameLocks noChangeAspect="1"/>
            </wp:cNvGraphicFramePr>
            <a:graphic>
              <a:graphicData uri="http://schemas.openxmlformats.org/drawingml/2006/picture">
                <pic:pic>
                  <pic:nvPicPr>
                    <pic:cNvPr id="0" name="Figure_10.3.png"/>
                    <pic:cNvPicPr/>
                  </pic:nvPicPr>
                  <pic:blipFill>
                    <a:blip r:embed="rId41"/>
                    <a:stretch>
                      <a:fillRect/>
                    </a:stretch>
                  </pic:blipFill>
                  <pic:spPr>
                    <a:xfrm>
                      <a:off x="0" y="0"/>
                      <a:ext cx="5303520" cy="2931023"/>
                    </a:xfrm>
                    <a:prstGeom prst="rect"/>
                  </pic:spPr>
                </pic:pic>
              </a:graphicData>
            </a:graphic>
          </wp:inline>
        </w:drawing>
      </w:r>
    </w:p>
    <w:p>
      <w:pPr>
        <w:pStyle w:val="Caption"/>
        <w:jc w:val="center"/>
      </w:pPr>
      <w:r>
        <w:rPr>
          <w:rFonts w:ascii="Times New Roman" w:hAnsi="Times New Roman"/>
          <w:i/>
          <w:color w:val="374151"/>
          <w:sz w:val="20"/>
        </w:rPr>
        <w:t>Figure_10.3: Quiz start screen showing the quiz title, a description of the task, the estimated completion time, difficulty level badge, and the Start Quiz button.</w:t>
      </w:r>
    </w:p>
    <w:p/>
    <w:p>
      <w:pPr>
        <w:jc w:val="center"/>
      </w:pPr>
      <w:r>
        <w:drawing>
          <wp:inline xmlns:a="http://schemas.openxmlformats.org/drawingml/2006/main" xmlns:pic="http://schemas.openxmlformats.org/drawingml/2006/picture">
            <wp:extent cx="5303520" cy="2947505"/>
            <wp:docPr id="529679879" name="Picture 529679879"/>
            <wp:cNvGraphicFramePr>
              <a:graphicFrameLocks noChangeAspect="1"/>
            </wp:cNvGraphicFramePr>
            <a:graphic>
              <a:graphicData uri="http://schemas.openxmlformats.org/drawingml/2006/picture">
                <pic:pic>
                  <pic:nvPicPr>
                    <pic:cNvPr id="0" name="Figure_10.4.png"/>
                    <pic:cNvPicPr/>
                  </pic:nvPicPr>
                  <pic:blipFill>
                    <a:blip r:embed="rId42"/>
                    <a:stretch>
                      <a:fillRect/>
                    </a:stretch>
                  </pic:blipFill>
                  <pic:spPr>
                    <a:xfrm>
                      <a:off x="0" y="0"/>
                      <a:ext cx="5303520" cy="2947505"/>
                    </a:xfrm>
                    <a:prstGeom prst="rect"/>
                  </pic:spPr>
                </pic:pic>
              </a:graphicData>
            </a:graphic>
          </wp:inline>
        </w:drawing>
      </w:r>
    </w:p>
    <w:p>
      <w:pPr>
        <w:pStyle w:val="Caption"/>
        <w:jc w:val="center"/>
      </w:pPr>
      <w:r>
        <w:rPr>
          <w:rFonts w:ascii="Times New Roman" w:hAnsi="Times New Roman"/>
          <w:i/>
          <w:color w:val="374151"/>
          <w:sz w:val="20"/>
        </w:rPr>
        <w:t>Figure_10.4: Quiz question screen showing a realistic phishing email scenario (sender, subject, body) with the question number indicator and two large answer buttons: Safe in green and Phishing in red.</w:t>
      </w:r>
    </w:p>
    <w:p/>
    <w:p>
      <w:pPr>
        <w:jc w:val="center"/>
      </w:pPr>
      <w:r>
        <w:drawing>
          <wp:inline xmlns:a="http://schemas.openxmlformats.org/drawingml/2006/main" xmlns:pic="http://schemas.openxmlformats.org/drawingml/2006/picture">
            <wp:extent cx="5303520" cy="2922097"/>
            <wp:docPr id="529679880" name="Picture 529679880"/>
            <wp:cNvGraphicFramePr>
              <a:graphicFrameLocks noChangeAspect="1"/>
            </wp:cNvGraphicFramePr>
            <a:graphic>
              <a:graphicData uri="http://schemas.openxmlformats.org/drawingml/2006/picture">
                <pic:pic>
                  <pic:nvPicPr>
                    <pic:cNvPr id="0" name="Figure_10.5.png"/>
                    <pic:cNvPicPr/>
                  </pic:nvPicPr>
                  <pic:blipFill>
                    <a:blip r:embed="rId43"/>
                    <a:stretch>
                      <a:fillRect/>
                    </a:stretch>
                  </pic:blipFill>
                  <pic:spPr>
                    <a:xfrm>
                      <a:off x="0" y="0"/>
                      <a:ext cx="5303520" cy="2922097"/>
                    </a:xfrm>
                    <a:prstGeom prst="rect"/>
                  </pic:spPr>
                </pic:pic>
              </a:graphicData>
            </a:graphic>
          </wp:inline>
        </w:drawing>
      </w:r>
    </w:p>
    <w:p>
      <w:pPr>
        <w:pStyle w:val="Caption"/>
        <w:jc w:val="center"/>
      </w:pPr>
      <w:r>
        <w:rPr>
          <w:rFonts w:ascii="Times New Roman" w:hAnsi="Times New Roman"/>
          <w:i/>
          <w:color w:val="374151"/>
          <w:sz w:val="20"/>
        </w:rPr>
        <w:t>Figure_10.5: Quiz results screen displaying the final score percentage, a breakdown of performance by question category, personalized improvement recommendations, and options to retake or return to dashboard.</w:t>
      </w:r>
    </w:p>
    <w:p/>
    <w:p>
      <w:pPr>
        <w:jc w:val="center"/>
      </w:pPr>
      <w:r>
        <w:rPr>
          <w:rFonts w:ascii="Times New Roman" w:hAnsi="Times New Roman"/>
          <w:b/>
          <w:sz w:val="20"/>
        </w:rPr>
        <w:t>TABLE 9.2: Quiz Interface Components</w:t>
      </w:r>
    </w:p>
    <w:tbl>
      <w:tblPr>
        <w:tblStyle w:val="TableGrid"/>
        <w:tblW w:type="auto" w:w="0"/>
        <w:jc w:val="center"/>
        <w:tblLook w:firstColumn="1" w:firstRow="1" w:lastColumn="0" w:lastRow="0" w:noHBand="0" w:noVBand="1" w:val="04A0"/>
      </w:tblPr>
      <w:tblGrid>
        <w:gridCol w:w="4514"/>
        <w:gridCol w:w="4514"/>
      </w:tblGrid>
      <w:tr>
        <w:tc>
          <w:tcPr>
            <w:tcW w:type="dxa" w:w="4514"/>
            <w:shd w:val="clear" w:color="auto" w:fill="1E3A8A"/>
          </w:tcPr>
          <w:p>
            <w:pPr>
              <w:jc w:val="center"/>
            </w:pPr>
            <w:r>
              <w:rPr>
                <w:rFonts w:ascii="Times New Roman" w:hAnsi="Times New Roman"/>
                <w:b/>
                <w:color w:val="FFFFFF"/>
                <w:sz w:val="18"/>
              </w:rPr>
              <w:t>Element</w:t>
            </w:r>
          </w:p>
        </w:tc>
        <w:tc>
          <w:tcPr>
            <w:tcW w:type="dxa" w:w="4514"/>
            <w:shd w:val="clear" w:color="auto" w:fill="1E3A8A"/>
          </w:tcPr>
          <w:p>
            <w:pPr>
              <w:jc w:val="center"/>
            </w:pPr>
            <w:r>
              <w:rPr>
                <w:rFonts w:ascii="Times New Roman" w:hAnsi="Times New Roman"/>
                <w:b/>
                <w:color w:val="FFFFFF"/>
                <w:sz w:val="18"/>
              </w:rPr>
              <w:t>Description</w:t>
            </w:r>
          </w:p>
        </w:tc>
      </w:tr>
      <w:tr>
        <w:tc>
          <w:tcPr>
            <w:tcW w:type="dxa" w:w="4514"/>
            <w:shd w:val="clear" w:color="auto" w:fill="F3F4F6"/>
          </w:tcPr>
          <w:p>
            <w:r>
              <w:rPr>
                <w:rFonts w:ascii="Times New Roman" w:hAnsi="Times New Roman"/>
                <w:sz w:val="18"/>
              </w:rPr>
              <w:t>Start Screen</w:t>
            </w:r>
          </w:p>
        </w:tc>
        <w:tc>
          <w:tcPr>
            <w:tcW w:type="dxa" w:w="4514"/>
            <w:shd w:val="clear" w:color="auto" w:fill="F3F4F6"/>
          </w:tcPr>
          <w:p>
            <w:r>
              <w:rPr>
                <w:rFonts w:ascii="Times New Roman" w:hAnsi="Times New Roman"/>
                <w:sz w:val="18"/>
              </w:rPr>
              <w:t>Quiz title, description, estimated time, difficulty, Start button</w:t>
            </w:r>
          </w:p>
        </w:tc>
      </w:tr>
      <w:tr>
        <w:tc>
          <w:tcPr>
            <w:tcW w:type="dxa" w:w="4514"/>
            <w:shd w:val="clear" w:color="auto" w:fill="FFFFFF"/>
          </w:tcPr>
          <w:p>
            <w:r>
              <w:rPr>
                <w:rFonts w:ascii="Times New Roman" w:hAnsi="Times New Roman"/>
                <w:sz w:val="18"/>
              </w:rPr>
              <w:t>Question Display</w:t>
            </w:r>
          </w:p>
        </w:tc>
        <w:tc>
          <w:tcPr>
            <w:tcW w:type="dxa" w:w="4514"/>
            <w:shd w:val="clear" w:color="auto" w:fill="FFFFFF"/>
          </w:tcPr>
          <w:p>
            <w:r>
              <w:rPr>
                <w:rFonts w:ascii="Times New Roman" w:hAnsi="Times New Roman"/>
                <w:sz w:val="18"/>
              </w:rPr>
              <w:t>Realistic email mockup with sender name, subject line, and body text</w:t>
            </w:r>
          </w:p>
        </w:tc>
      </w:tr>
      <w:tr>
        <w:tc>
          <w:tcPr>
            <w:tcW w:type="dxa" w:w="4514"/>
            <w:shd w:val="clear" w:color="auto" w:fill="F3F4F6"/>
          </w:tcPr>
          <w:p>
            <w:r>
              <w:rPr>
                <w:rFonts w:ascii="Times New Roman" w:hAnsi="Times New Roman"/>
                <w:sz w:val="18"/>
              </w:rPr>
              <w:t>Answer Buttons</w:t>
            </w:r>
          </w:p>
        </w:tc>
        <w:tc>
          <w:tcPr>
            <w:tcW w:type="dxa" w:w="4514"/>
            <w:shd w:val="clear" w:color="auto" w:fill="F3F4F6"/>
          </w:tcPr>
          <w:p>
            <w:r>
              <w:rPr>
                <w:rFonts w:ascii="Times New Roman" w:hAnsi="Times New Roman"/>
                <w:sz w:val="18"/>
              </w:rPr>
              <w:t>Safe (green) and Phishing (red) — large touch-friendly buttons</w:t>
            </w:r>
          </w:p>
        </w:tc>
      </w:tr>
      <w:tr>
        <w:tc>
          <w:tcPr>
            <w:tcW w:type="dxa" w:w="4514"/>
            <w:shd w:val="clear" w:color="auto" w:fill="FFFFFF"/>
          </w:tcPr>
          <w:p>
            <w:r>
              <w:rPr>
                <w:rFonts w:ascii="Times New Roman" w:hAnsi="Times New Roman"/>
                <w:sz w:val="18"/>
              </w:rPr>
              <w:t>Progress Indicator</w:t>
            </w:r>
          </w:p>
        </w:tc>
        <w:tc>
          <w:tcPr>
            <w:tcW w:type="dxa" w:w="4514"/>
            <w:shd w:val="clear" w:color="auto" w:fill="FFFFFF"/>
          </w:tcPr>
          <w:p>
            <w:r>
              <w:rPr>
                <w:rFonts w:ascii="Times New Roman" w:hAnsi="Times New Roman"/>
                <w:sz w:val="18"/>
              </w:rPr>
              <w:t>Current question number out of total (e.g., Question 3 of 10)</w:t>
            </w:r>
          </w:p>
        </w:tc>
      </w:tr>
      <w:tr>
        <w:tc>
          <w:tcPr>
            <w:tcW w:type="dxa" w:w="4514"/>
            <w:shd w:val="clear" w:color="auto" w:fill="F3F4F6"/>
          </w:tcPr>
          <w:p>
            <w:r>
              <w:rPr>
                <w:rFonts w:ascii="Times New Roman" w:hAnsi="Times New Roman"/>
                <w:sz w:val="18"/>
              </w:rPr>
              <w:t>Results Screen</w:t>
            </w:r>
          </w:p>
        </w:tc>
        <w:tc>
          <w:tcPr>
            <w:tcW w:type="dxa" w:w="4514"/>
            <w:shd w:val="clear" w:color="auto" w:fill="F3F4F6"/>
          </w:tcPr>
          <w:p>
            <w:r>
              <w:rPr>
                <w:rFonts w:ascii="Times New Roman" w:hAnsi="Times New Roman"/>
                <w:sz w:val="18"/>
              </w:rPr>
              <w:t>Total score, category breakdown, and personalized recommendations</w:t>
            </w:r>
          </w:p>
        </w:tc>
      </w:tr>
    </w:tbl>
    <w:p/>
    <w:p>
      <w:pPr>
        <w:pStyle w:val="Heading2"/>
        <w:jc w:val="left"/>
      </w:pPr>
      <w:r>
        <w:rPr>
          <w:rFonts w:ascii="Times New Roman" w:hAnsi="Times New Roman"/>
          <w:b/>
          <w:color w:val="000000"/>
          <w:sz w:val="24"/>
        </w:rPr>
        <w:t>9.3 Training Module Interface</w:t>
      </w:r>
    </w:p>
    <w:p>
      <w:pPr>
        <w:jc w:val="both"/>
      </w:pPr>
      <w:r>
        <w:rPr>
          <w:rFonts w:ascii="Times New Roman" w:hAnsi="Times New Roman"/>
          <w:sz w:val="24"/>
        </w:rPr>
        <w:t>The training section allows employees to access their assigned awareness training modules. Each module page shows the title, content description, learning objectives, and two delivery mode options: Video Training (watch an educational video then complete a quiz) and Interactive Learning (step-by-step scenario-based content with embedded Saudi-specific examples). Both modes include an assessment quiz that must be passed with a score of 80% or above to mark the module as complete.</w:t>
      </w:r>
    </w:p>
    <w:p>
      <w:pPr>
        <w:jc w:val="center"/>
      </w:pPr>
      <w:r>
        <w:drawing>
          <wp:inline xmlns:a="http://schemas.openxmlformats.org/drawingml/2006/main" xmlns:pic="http://schemas.openxmlformats.org/drawingml/2006/picture">
            <wp:extent cx="5303520" cy="2928294"/>
            <wp:docPr id="529679881" name="Picture 529679881"/>
            <wp:cNvGraphicFramePr>
              <a:graphicFrameLocks noChangeAspect="1"/>
            </wp:cNvGraphicFramePr>
            <a:graphic>
              <a:graphicData uri="http://schemas.openxmlformats.org/drawingml/2006/picture">
                <pic:pic>
                  <pic:nvPicPr>
                    <pic:cNvPr id="0" name="Figure_10.6.png"/>
                    <pic:cNvPicPr/>
                  </pic:nvPicPr>
                  <pic:blipFill>
                    <a:blip r:embed="rId44"/>
                    <a:stretch>
                      <a:fillRect/>
                    </a:stretch>
                  </pic:blipFill>
                  <pic:spPr>
                    <a:xfrm>
                      <a:off x="0" y="0"/>
                      <a:ext cx="5303520" cy="2928294"/>
                    </a:xfrm>
                    <a:prstGeom prst="rect"/>
                  </pic:spPr>
                </pic:pic>
              </a:graphicData>
            </a:graphic>
          </wp:inline>
        </w:drawing>
      </w:r>
    </w:p>
    <w:p>
      <w:pPr>
        <w:pStyle w:val="Caption"/>
        <w:jc w:val="center"/>
      </w:pPr>
      <w:r>
        <w:rPr>
          <w:rFonts w:ascii="Times New Roman" w:hAnsi="Times New Roman"/>
          <w:i/>
          <w:color w:val="374151"/>
          <w:sz w:val="20"/>
        </w:rPr>
        <w:t>Figure_10.6: Training module page showing the module title, content description, learning objectives list, estimated duration, and the two training mode selection cards (Video Training and Interactive Learning).</w:t>
      </w:r>
    </w:p>
    <w:p/>
    <w:p>
      <w:pPr>
        <w:jc w:val="center"/>
      </w:pPr>
      <w:r>
        <w:drawing>
          <wp:inline xmlns:a="http://schemas.openxmlformats.org/drawingml/2006/main" xmlns:pic="http://schemas.openxmlformats.org/drawingml/2006/picture">
            <wp:extent cx="5303520" cy="2930828"/>
            <wp:docPr id="529679882" name="Picture 529679882"/>
            <wp:cNvGraphicFramePr>
              <a:graphicFrameLocks noChangeAspect="1"/>
            </wp:cNvGraphicFramePr>
            <a:graphic>
              <a:graphicData uri="http://schemas.openxmlformats.org/drawingml/2006/picture">
                <pic:pic>
                  <pic:nvPicPr>
                    <pic:cNvPr id="0" name="Figure_10.7.png"/>
                    <pic:cNvPicPr/>
                  </pic:nvPicPr>
                  <pic:blipFill>
                    <a:blip r:embed="rId45"/>
                    <a:stretch>
                      <a:fillRect/>
                    </a:stretch>
                  </pic:blipFill>
                  <pic:spPr>
                    <a:xfrm>
                      <a:off x="0" y="0"/>
                      <a:ext cx="5303520" cy="2930828"/>
                    </a:xfrm>
                    <a:prstGeom prst="rect"/>
                  </pic:spPr>
                </pic:pic>
              </a:graphicData>
            </a:graphic>
          </wp:inline>
        </w:drawing>
      </w:r>
    </w:p>
    <w:p>
      <w:pPr>
        <w:pStyle w:val="Caption"/>
        <w:jc w:val="center"/>
      </w:pPr>
      <w:r>
        <w:rPr>
          <w:rFonts w:ascii="Times New Roman" w:hAnsi="Times New Roman"/>
          <w:i/>
          <w:color w:val="374151"/>
          <w:sz w:val="20"/>
        </w:rPr>
        <w:t>Figure_10.7: Training mode selection interface presenting Video Training (watch educational video then take quiz) and Interactive Learning (step-by-step scenarios with Saudi-specific examples) as the two available delivery methods.</w:t>
      </w:r>
    </w:p>
    <w:p/>
    <w:p>
      <w:pPr>
        <w:jc w:val="center"/>
      </w:pPr>
      <w:r>
        <w:rPr>
          <w:rFonts w:ascii="Times New Roman" w:hAnsi="Times New Roman"/>
          <w:b/>
          <w:sz w:val="20"/>
        </w:rPr>
        <w:t>TABLE 9.3: Training Delivery Modes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val="clear" w:color="auto" w:fill="1E3A8A"/>
          </w:tcPr>
          <w:p>
            <w:pPr>
              <w:jc w:val="center"/>
            </w:pPr>
            <w:r>
              <w:rPr>
                <w:rFonts w:ascii="Times New Roman" w:hAnsi="Times New Roman"/>
                <w:b/>
                <w:color w:val="FFFFFF"/>
                <w:sz w:val="18"/>
              </w:rPr>
              <w:t>Mode</w:t>
            </w:r>
          </w:p>
        </w:tc>
        <w:tc>
          <w:tcPr>
            <w:tcW w:type="dxa" w:w="2257"/>
            <w:shd w:val="clear" w:color="auto" w:fill="1E3A8A"/>
          </w:tcPr>
          <w:p>
            <w:pPr>
              <w:jc w:val="center"/>
            </w:pPr>
            <w:r>
              <w:rPr>
                <w:rFonts w:ascii="Times New Roman" w:hAnsi="Times New Roman"/>
                <w:b/>
                <w:color w:val="FFFFFF"/>
                <w:sz w:val="18"/>
              </w:rPr>
              <w:t>Content Delivery</w:t>
            </w:r>
          </w:p>
        </w:tc>
        <w:tc>
          <w:tcPr>
            <w:tcW w:type="dxa" w:w="2257"/>
            <w:shd w:val="clear" w:color="auto" w:fill="1E3A8A"/>
          </w:tcPr>
          <w:p>
            <w:pPr>
              <w:jc w:val="center"/>
            </w:pPr>
            <w:r>
              <w:rPr>
                <w:rFonts w:ascii="Times New Roman" w:hAnsi="Times New Roman"/>
                <w:b/>
                <w:color w:val="FFFFFF"/>
                <w:sz w:val="18"/>
              </w:rPr>
              <w:t>Assessment</w:t>
            </w:r>
          </w:p>
        </w:tc>
        <w:tc>
          <w:tcPr>
            <w:tcW w:type="dxa" w:w="2257"/>
            <w:shd w:val="clear" w:color="auto" w:fill="1E3A8A"/>
          </w:tcPr>
          <w:p>
            <w:pPr>
              <w:jc w:val="center"/>
            </w:pPr>
            <w:r>
              <w:rPr>
                <w:rFonts w:ascii="Times New Roman" w:hAnsi="Times New Roman"/>
                <w:b/>
                <w:color w:val="FFFFFF"/>
                <w:sz w:val="18"/>
              </w:rPr>
              <w:t>Pass Requirement</w:t>
            </w:r>
          </w:p>
        </w:tc>
      </w:tr>
      <w:tr>
        <w:tc>
          <w:tcPr>
            <w:tcW w:type="dxa" w:w="2257"/>
            <w:shd w:val="clear" w:color="auto" w:fill="F3F4F6"/>
          </w:tcPr>
          <w:p>
            <w:r>
              <w:rPr>
                <w:rFonts w:ascii="Times New Roman" w:hAnsi="Times New Roman"/>
                <w:sz w:val="18"/>
              </w:rPr>
              <w:t>Video Training</w:t>
            </w:r>
          </w:p>
        </w:tc>
        <w:tc>
          <w:tcPr>
            <w:tcW w:type="dxa" w:w="2257"/>
            <w:shd w:val="clear" w:color="auto" w:fill="F3F4F6"/>
          </w:tcPr>
          <w:p>
            <w:r>
              <w:rPr>
                <w:rFonts w:ascii="Times New Roman" w:hAnsi="Times New Roman"/>
                <w:sz w:val="18"/>
              </w:rPr>
              <w:t>Embedded video player</w:t>
            </w:r>
          </w:p>
        </w:tc>
        <w:tc>
          <w:tcPr>
            <w:tcW w:type="dxa" w:w="2257"/>
            <w:shd w:val="clear" w:color="auto" w:fill="F3F4F6"/>
          </w:tcPr>
          <w:p>
            <w:r>
              <w:rPr>
                <w:rFonts w:ascii="Times New Roman" w:hAnsi="Times New Roman"/>
                <w:sz w:val="18"/>
              </w:rPr>
              <w:t>Post-video comprehension quiz</w:t>
            </w:r>
          </w:p>
        </w:tc>
        <w:tc>
          <w:tcPr>
            <w:tcW w:type="dxa" w:w="2257"/>
            <w:shd w:val="clear" w:color="auto" w:fill="F3F4F6"/>
          </w:tcPr>
          <w:p>
            <w:r>
              <w:rPr>
                <w:rFonts w:ascii="Times New Roman" w:hAnsi="Times New Roman"/>
                <w:sz w:val="18"/>
              </w:rPr>
              <w:t>Score &gt;= 80%</w:t>
            </w:r>
          </w:p>
        </w:tc>
      </w:tr>
      <w:tr>
        <w:tc>
          <w:tcPr>
            <w:tcW w:type="dxa" w:w="2257"/>
            <w:shd w:val="clear" w:color="auto" w:fill="FFFFFF"/>
          </w:tcPr>
          <w:p>
            <w:r>
              <w:rPr>
                <w:rFonts w:ascii="Times New Roman" w:hAnsi="Times New Roman"/>
                <w:sz w:val="18"/>
              </w:rPr>
              <w:t>Interactive Learning</w:t>
            </w:r>
          </w:p>
        </w:tc>
        <w:tc>
          <w:tcPr>
            <w:tcW w:type="dxa" w:w="2257"/>
            <w:shd w:val="clear" w:color="auto" w:fill="FFFFFF"/>
          </w:tcPr>
          <w:p>
            <w:r>
              <w:rPr>
                <w:rFonts w:ascii="Times New Roman" w:hAnsi="Times New Roman"/>
                <w:sz w:val="18"/>
              </w:rPr>
              <w:t>Step-by-step scenario-based content</w:t>
            </w:r>
          </w:p>
        </w:tc>
        <w:tc>
          <w:tcPr>
            <w:tcW w:type="dxa" w:w="2257"/>
            <w:shd w:val="clear" w:color="auto" w:fill="FFFFFF"/>
          </w:tcPr>
          <w:p>
            <w:r>
              <w:rPr>
                <w:rFonts w:ascii="Times New Roman" w:hAnsi="Times New Roman"/>
                <w:sz w:val="18"/>
              </w:rPr>
              <w:t>Embedded scenario quiz</w:t>
            </w:r>
          </w:p>
        </w:tc>
        <w:tc>
          <w:tcPr>
            <w:tcW w:type="dxa" w:w="2257"/>
            <w:shd w:val="clear" w:color="auto" w:fill="FFFFFF"/>
          </w:tcPr>
          <w:p>
            <w:r>
              <w:rPr>
                <w:rFonts w:ascii="Times New Roman" w:hAnsi="Times New Roman"/>
                <w:sz w:val="18"/>
              </w:rPr>
              <w:t>Score &gt;= 80%</w:t>
            </w:r>
          </w:p>
        </w:tc>
      </w:tr>
    </w:tbl>
    <w:p/>
    <w:p>
      <w:pPr>
        <w:pStyle w:val="Heading2"/>
        <w:jc w:val="left"/>
      </w:pPr>
      <w:r>
        <w:rPr>
          <w:rFonts w:ascii="Times New Roman" w:hAnsi="Times New Roman"/>
          <w:b/>
          <w:color w:val="000000"/>
          <w:sz w:val="24"/>
        </w:rPr>
        <w:t>9.4 Gamification Features</w:t>
      </w:r>
    </w:p>
    <w:p>
      <w:pPr>
        <w:jc w:val="both"/>
      </w:pPr>
      <w:r>
        <w:rPr>
          <w:rFonts w:ascii="Times New Roman" w:hAnsi="Times New Roman"/>
          <w:sz w:val="24"/>
        </w:rPr>
        <w:t>The gamification system drives sustained engagement through badges and a points-based leaderboard. Employees earn points for completing training modules, attempting and passing quizzes, and achieving perfect scores. The badges page displays all available achievements — earned badges appear in full color while locked badges are shown in greyscale with their unlock requirement. The leaderboard page shows the employee's own position prominently with Weekly, Monthly, and All Time views, four stat summary cards, and an explanation of the quiz points formula.</w:t>
      </w:r>
    </w:p>
    <w:p>
      <w:pPr>
        <w:jc w:val="center"/>
      </w:pPr>
      <w:r>
        <w:drawing>
          <wp:inline xmlns:a="http://schemas.openxmlformats.org/drawingml/2006/main" xmlns:pic="http://schemas.openxmlformats.org/drawingml/2006/picture">
            <wp:extent cx="5303520" cy="2900671"/>
            <wp:docPr id="529679883" name="Picture 529679883"/>
            <wp:cNvGraphicFramePr>
              <a:graphicFrameLocks noChangeAspect="1"/>
            </wp:cNvGraphicFramePr>
            <a:graphic>
              <a:graphicData uri="http://schemas.openxmlformats.org/drawingml/2006/picture">
                <pic:pic>
                  <pic:nvPicPr>
                    <pic:cNvPr id="0" name="Figure_10.8.png"/>
                    <pic:cNvPicPr/>
                  </pic:nvPicPr>
                  <pic:blipFill>
                    <a:blip r:embed="rId46"/>
                    <a:stretch>
                      <a:fillRect/>
                    </a:stretch>
                  </pic:blipFill>
                  <pic:spPr>
                    <a:xfrm>
                      <a:off x="0" y="0"/>
                      <a:ext cx="5303520" cy="2900671"/>
                    </a:xfrm>
                    <a:prstGeom prst="rect"/>
                  </pic:spPr>
                </pic:pic>
              </a:graphicData>
            </a:graphic>
          </wp:inline>
        </w:drawing>
      </w:r>
    </w:p>
    <w:p>
      <w:pPr>
        <w:pStyle w:val="Caption"/>
        <w:jc w:val="center"/>
      </w:pPr>
      <w:r>
        <w:rPr>
          <w:rFonts w:ascii="Times New Roman" w:hAnsi="Times New Roman"/>
          <w:i/>
          <w:color w:val="374151"/>
          <w:sz w:val="20"/>
        </w:rPr>
        <w:t>Figure_10.8: Badges showcase page displaying all available achievement badges. Earned badges are shown in full color with name and description. Locked badges appear in greyscale with the requirement needed to unlock them.</w:t>
      </w:r>
    </w:p>
    <w:p/>
    <w:p>
      <w:pPr>
        <w:jc w:val="center"/>
      </w:pPr>
      <w:r>
        <w:drawing>
          <wp:inline xmlns:a="http://schemas.openxmlformats.org/drawingml/2006/main" xmlns:pic="http://schemas.openxmlformats.org/drawingml/2006/picture">
            <wp:extent cx="5303520" cy="2935126"/>
            <wp:docPr id="529679884" name="Picture 529679884"/>
            <wp:cNvGraphicFramePr>
              <a:graphicFrameLocks noChangeAspect="1"/>
            </wp:cNvGraphicFramePr>
            <a:graphic>
              <a:graphicData uri="http://schemas.openxmlformats.org/drawingml/2006/picture">
                <pic:pic>
                  <pic:nvPicPr>
                    <pic:cNvPr id="0" name="Figure_10.9.png"/>
                    <pic:cNvPicPr/>
                  </pic:nvPicPr>
                  <pic:blipFill>
                    <a:blip r:embed="rId47"/>
                    <a:stretch>
                      <a:fillRect/>
                    </a:stretch>
                  </pic:blipFill>
                  <pic:spPr>
                    <a:xfrm>
                      <a:off x="0" y="0"/>
                      <a:ext cx="5303520" cy="2935126"/>
                    </a:xfrm>
                    <a:prstGeom prst="rect"/>
                  </pic:spPr>
                </pic:pic>
              </a:graphicData>
            </a:graphic>
          </wp:inline>
        </w:drawing>
      </w:r>
    </w:p>
    <w:p>
      <w:pPr>
        <w:pStyle w:val="Caption"/>
        <w:jc w:val="center"/>
      </w:pPr>
      <w:r>
        <w:rPr>
          <w:rFonts w:ascii="Times New Roman" w:hAnsi="Times New Roman"/>
          <w:i/>
          <w:color w:val="374151"/>
          <w:sz w:val="20"/>
        </w:rPr>
        <w:t>Figure_10.9: Leaderboard page showing the Your Position section with three time period cards (Weekly, Monthly, All Time) each displaying the employee's rank and points, followed by four stat cards (Participants, Your Rank, Your Points, Period) and the How Quiz Points Work formula explanation.</w:t>
      </w:r>
    </w:p>
    <w:p/>
    <w:p>
      <w:pPr>
        <w:jc w:val="center"/>
      </w:pPr>
      <w:r>
        <w:rPr>
          <w:rFonts w:ascii="Times New Roman" w:hAnsi="Times New Roman"/>
          <w:b/>
          <w:sz w:val="20"/>
        </w:rPr>
        <w:t>TABLE 9.4: Gamification Points System</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1E3A8A"/>
          </w:tcPr>
          <w:p>
            <w:pPr>
              <w:jc w:val="center"/>
            </w:pPr>
            <w:r>
              <w:rPr>
                <w:rFonts w:ascii="Times New Roman" w:hAnsi="Times New Roman"/>
                <w:b/>
                <w:color w:val="FFFFFF"/>
                <w:sz w:val="18"/>
              </w:rPr>
              <w:t>Points Event</w:t>
            </w:r>
          </w:p>
        </w:tc>
        <w:tc>
          <w:tcPr>
            <w:tcW w:type="dxa" w:w="3010"/>
            <w:shd w:val="clear" w:color="auto" w:fill="1E3A8A"/>
          </w:tcPr>
          <w:p>
            <w:pPr>
              <w:jc w:val="center"/>
            </w:pPr>
            <w:r>
              <w:rPr>
                <w:rFonts w:ascii="Times New Roman" w:hAnsi="Times New Roman"/>
                <w:b/>
                <w:color w:val="FFFFFF"/>
                <w:sz w:val="18"/>
              </w:rPr>
              <w:t>Points Awarded</w:t>
            </w:r>
          </w:p>
        </w:tc>
        <w:tc>
          <w:tcPr>
            <w:tcW w:type="dxa" w:w="3010"/>
            <w:shd w:val="clear" w:color="auto" w:fill="1E3A8A"/>
          </w:tcPr>
          <w:p>
            <w:pPr>
              <w:jc w:val="center"/>
            </w:pPr>
            <w:r>
              <w:rPr>
                <w:rFonts w:ascii="Times New Roman" w:hAnsi="Times New Roman"/>
                <w:b/>
                <w:color w:val="FFFFFF"/>
                <w:sz w:val="18"/>
              </w:rPr>
              <w:t>Description</w:t>
            </w:r>
          </w:p>
        </w:tc>
      </w:tr>
      <w:tr>
        <w:tc>
          <w:tcPr>
            <w:tcW w:type="dxa" w:w="3010"/>
            <w:shd w:val="clear" w:color="auto" w:fill="F3F4F6"/>
          </w:tcPr>
          <w:p>
            <w:r>
              <w:rPr>
                <w:rFonts w:ascii="Times New Roman" w:hAnsi="Times New Roman"/>
                <w:sz w:val="18"/>
              </w:rPr>
              <w:t>Base quiz attempt</w:t>
            </w:r>
          </w:p>
        </w:tc>
        <w:tc>
          <w:tcPr>
            <w:tcW w:type="dxa" w:w="3010"/>
            <w:shd w:val="clear" w:color="auto" w:fill="F3F4F6"/>
          </w:tcPr>
          <w:p>
            <w:r>
              <w:rPr>
                <w:rFonts w:ascii="Times New Roman" w:hAnsi="Times New Roman"/>
                <w:sz w:val="18"/>
              </w:rPr>
              <w:t>+30 pts</w:t>
            </w:r>
          </w:p>
        </w:tc>
        <w:tc>
          <w:tcPr>
            <w:tcW w:type="dxa" w:w="3010"/>
            <w:shd w:val="clear" w:color="auto" w:fill="F3F4F6"/>
          </w:tcPr>
          <w:p>
            <w:r>
              <w:rPr>
                <w:rFonts w:ascii="Times New Roman" w:hAnsi="Times New Roman"/>
                <w:sz w:val="18"/>
              </w:rPr>
              <w:t>Awarded for attempting any quiz regardless of score</w:t>
            </w:r>
          </w:p>
        </w:tc>
      </w:tr>
      <w:tr>
        <w:tc>
          <w:tcPr>
            <w:tcW w:type="dxa" w:w="3010"/>
            <w:shd w:val="clear" w:color="auto" w:fill="FFFFFF"/>
          </w:tcPr>
          <w:p>
            <w:r>
              <w:rPr>
                <w:rFonts w:ascii="Times New Roman" w:hAnsi="Times New Roman"/>
                <w:sz w:val="18"/>
              </w:rPr>
              <w:t>Quiz performance</w:t>
            </w:r>
          </w:p>
        </w:tc>
        <w:tc>
          <w:tcPr>
            <w:tcW w:type="dxa" w:w="3010"/>
            <w:shd w:val="clear" w:color="auto" w:fill="FFFFFF"/>
          </w:tcPr>
          <w:p>
            <w:r>
              <w:rPr>
                <w:rFonts w:ascii="Times New Roman" w:hAnsi="Times New Roman"/>
                <w:sz w:val="18"/>
              </w:rPr>
              <w:t>+Score x 0.7</w:t>
            </w:r>
          </w:p>
        </w:tc>
        <w:tc>
          <w:tcPr>
            <w:tcW w:type="dxa" w:w="3010"/>
            <w:shd w:val="clear" w:color="auto" w:fill="FFFFFF"/>
          </w:tcPr>
          <w:p>
            <w:r>
              <w:rPr>
                <w:rFonts w:ascii="Times New Roman" w:hAnsi="Times New Roman"/>
                <w:sz w:val="18"/>
              </w:rPr>
              <w:t>Performance bonus based on quiz score percentage</w:t>
            </w:r>
          </w:p>
        </w:tc>
      </w:tr>
      <w:tr>
        <w:tc>
          <w:tcPr>
            <w:tcW w:type="dxa" w:w="3010"/>
            <w:shd w:val="clear" w:color="auto" w:fill="F3F4F6"/>
          </w:tcPr>
          <w:p>
            <w:r>
              <w:rPr>
                <w:rFonts w:ascii="Times New Roman" w:hAnsi="Times New Roman"/>
                <w:sz w:val="18"/>
              </w:rPr>
              <w:t>Complete training</w:t>
            </w:r>
          </w:p>
        </w:tc>
        <w:tc>
          <w:tcPr>
            <w:tcW w:type="dxa" w:w="3010"/>
            <w:shd w:val="clear" w:color="auto" w:fill="F3F4F6"/>
          </w:tcPr>
          <w:p>
            <w:r>
              <w:rPr>
                <w:rFonts w:ascii="Times New Roman" w:hAnsi="Times New Roman"/>
                <w:sz w:val="18"/>
              </w:rPr>
              <w:t>+50 pts</w:t>
            </w:r>
          </w:p>
        </w:tc>
        <w:tc>
          <w:tcPr>
            <w:tcW w:type="dxa" w:w="3010"/>
            <w:shd w:val="clear" w:color="auto" w:fill="F3F4F6"/>
          </w:tcPr>
          <w:p>
            <w:r>
              <w:rPr>
                <w:rFonts w:ascii="Times New Roman" w:hAnsi="Times New Roman"/>
                <w:sz w:val="18"/>
              </w:rPr>
              <w:t>Awarded for completing a full training module</w:t>
            </w:r>
          </w:p>
        </w:tc>
      </w:tr>
      <w:tr>
        <w:tc>
          <w:tcPr>
            <w:tcW w:type="dxa" w:w="3010"/>
            <w:shd w:val="clear" w:color="auto" w:fill="FFFFFF"/>
          </w:tcPr>
          <w:p>
            <w:r>
              <w:rPr>
                <w:rFonts w:ascii="Times New Roman" w:hAnsi="Times New Roman"/>
                <w:sz w:val="18"/>
              </w:rPr>
              <w:t>Pass quiz (&gt;=80%)</w:t>
            </w:r>
          </w:p>
        </w:tc>
        <w:tc>
          <w:tcPr>
            <w:tcW w:type="dxa" w:w="3010"/>
            <w:shd w:val="clear" w:color="auto" w:fill="FFFFFF"/>
          </w:tcPr>
          <w:p>
            <w:r>
              <w:rPr>
                <w:rFonts w:ascii="Times New Roman" w:hAnsi="Times New Roman"/>
                <w:sz w:val="18"/>
              </w:rPr>
              <w:t>+25 pts</w:t>
            </w:r>
          </w:p>
        </w:tc>
        <w:tc>
          <w:tcPr>
            <w:tcW w:type="dxa" w:w="3010"/>
            <w:shd w:val="clear" w:color="auto" w:fill="FFFFFF"/>
          </w:tcPr>
          <w:p>
            <w:r>
              <w:rPr>
                <w:rFonts w:ascii="Times New Roman" w:hAnsi="Times New Roman"/>
                <w:sz w:val="18"/>
              </w:rPr>
              <w:t>Bonus for passing the assessment quiz</w:t>
            </w:r>
          </w:p>
        </w:tc>
      </w:tr>
      <w:tr>
        <w:tc>
          <w:tcPr>
            <w:tcW w:type="dxa" w:w="3010"/>
            <w:shd w:val="clear" w:color="auto" w:fill="F3F4F6"/>
          </w:tcPr>
          <w:p>
            <w:r>
              <w:rPr>
                <w:rFonts w:ascii="Times New Roman" w:hAnsi="Times New Roman"/>
                <w:sz w:val="18"/>
              </w:rPr>
              <w:t>Perfect quiz score</w:t>
            </w:r>
          </w:p>
        </w:tc>
        <w:tc>
          <w:tcPr>
            <w:tcW w:type="dxa" w:w="3010"/>
            <w:shd w:val="clear" w:color="auto" w:fill="F3F4F6"/>
          </w:tcPr>
          <w:p>
            <w:r>
              <w:rPr>
                <w:rFonts w:ascii="Times New Roman" w:hAnsi="Times New Roman"/>
                <w:sz w:val="18"/>
              </w:rPr>
              <w:t>+50 pts</w:t>
            </w:r>
          </w:p>
        </w:tc>
        <w:tc>
          <w:tcPr>
            <w:tcW w:type="dxa" w:w="3010"/>
            <w:shd w:val="clear" w:color="auto" w:fill="F3F4F6"/>
          </w:tcPr>
          <w:p>
            <w:r>
              <w:rPr>
                <w:rFonts w:ascii="Times New Roman" w:hAnsi="Times New Roman"/>
                <w:sz w:val="18"/>
              </w:rPr>
              <w:t>Additional bonus for achieving 100% on any quiz</w:t>
            </w:r>
          </w:p>
        </w:tc>
      </w:tr>
    </w:tbl>
    <w:p/>
    <w:p>
      <w:pPr>
        <w:pStyle w:val="Heading2"/>
        <w:jc w:val="left"/>
      </w:pPr>
      <w:r>
        <w:rPr>
          <w:rFonts w:ascii="Times New Roman" w:hAnsi="Times New Roman"/>
          <w:b/>
          <w:color w:val="000000"/>
          <w:sz w:val="24"/>
        </w:rPr>
        <w:t>9.5 Employee Profile and Settings</w:t>
      </w:r>
    </w:p>
    <w:p>
      <w:pPr>
        <w:jc w:val="both"/>
      </w:pPr>
      <w:r>
        <w:rPr>
          <w:rFonts w:ascii="Times New Roman" w:hAnsi="Times New Roman"/>
          <w:sz w:val="24"/>
        </w:rPr>
        <w:t>The employee profile page provides access to personal account information and settings preferences. Employees can view their name, email, department, and role, and configure account preferences from this page.</w:t>
      </w:r>
    </w:p>
    <w:p>
      <w:pPr>
        <w:jc w:val="center"/>
      </w:pPr>
      <w:r>
        <w:drawing>
          <wp:inline xmlns:a="http://schemas.openxmlformats.org/drawingml/2006/main" xmlns:pic="http://schemas.openxmlformats.org/drawingml/2006/picture">
            <wp:extent cx="5303520" cy="2920277"/>
            <wp:docPr id="529679885" name="Picture 529679885"/>
            <wp:cNvGraphicFramePr>
              <a:graphicFrameLocks noChangeAspect="1"/>
            </wp:cNvGraphicFramePr>
            <a:graphic>
              <a:graphicData uri="http://schemas.openxmlformats.org/drawingml/2006/picture">
                <pic:pic>
                  <pic:nvPicPr>
                    <pic:cNvPr id="0" name="Figure_10.10.png"/>
                    <pic:cNvPicPr/>
                  </pic:nvPicPr>
                  <pic:blipFill>
                    <a:blip r:embed="rId48"/>
                    <a:stretch>
                      <a:fillRect/>
                    </a:stretch>
                  </pic:blipFill>
                  <pic:spPr>
                    <a:xfrm>
                      <a:off x="0" y="0"/>
                      <a:ext cx="5303520" cy="2920277"/>
                    </a:xfrm>
                    <a:prstGeom prst="rect"/>
                  </pic:spPr>
                </pic:pic>
              </a:graphicData>
            </a:graphic>
          </wp:inline>
        </w:drawing>
      </w:r>
    </w:p>
    <w:p>
      <w:pPr>
        <w:pStyle w:val="Caption"/>
        <w:jc w:val="center"/>
      </w:pPr>
      <w:r>
        <w:rPr>
          <w:rFonts w:ascii="Times New Roman" w:hAnsi="Times New Roman"/>
          <w:i/>
          <w:color w:val="374151"/>
          <w:sz w:val="20"/>
        </w:rPr>
        <w:t>Figure_10.10: Employee profile and settings page showing personal account information (name, email, department, role) and account settings configuration options.</w:t>
      </w:r>
    </w:p>
    <w:p/>
    <w:p>
      <w:pPr>
        <w:pStyle w:val="Heading2"/>
        <w:jc w:val="left"/>
      </w:pPr>
      <w:r>
        <w:rPr>
          <w:rFonts w:ascii="Times New Roman" w:hAnsi="Times New Roman"/>
          <w:b/>
          <w:color w:val="000000"/>
          <w:sz w:val="24"/>
        </w:rPr>
        <w:t>9.6 Public Portal</w:t>
      </w:r>
    </w:p>
    <w:p>
      <w:pPr>
        <w:jc w:val="both"/>
      </w:pPr>
      <w:r>
        <w:rPr>
          <w:rFonts w:ascii="Times New Roman" w:hAnsi="Times New Roman"/>
          <w:sz w:val="24"/>
        </w:rPr>
        <w:t>The public portal is a free, no-login cybersecurity awareness resource targeting the general public in Saudi Arabia. It covers the three primary cyber threats facing Saudi users — Email Phishing, SMS Scams, and Voice Call Scams — with educational content featuring Saudi-specific real-world examples. The portal is fully bilingual with complete RTL support for Arabic and is accessible to anyone without creating an account.</w:t>
      </w:r>
    </w:p>
    <w:p>
      <w:pPr>
        <w:pStyle w:val="Heading3"/>
        <w:jc w:val="left"/>
      </w:pPr>
      <w:r>
        <w:rPr>
          <w:rFonts w:ascii="Times New Roman" w:hAnsi="Times New Roman"/>
          <w:b/>
          <w:i/>
          <w:color w:val="000000"/>
          <w:sz w:val="24"/>
        </w:rPr>
        <w:t>9.6.1 Public Homepage</w:t>
      </w:r>
    </w:p>
    <w:p>
      <w:pPr>
        <w:jc w:val="both"/>
      </w:pPr>
      <w:r>
        <w:rPr>
          <w:rFonts w:ascii="Times New Roman" w:hAnsi="Times New Roman"/>
          <w:sz w:val="24"/>
        </w:rPr>
        <w:t>The public homepage hero section communicates the platform value proposition with the headline "Protect Yourself from Cyber Threats" and a description of free cybersecurity awareness for Saudi Arabia. Two CTA buttons direct visitors to either start learning or take a free quiz. The page continues with an educational section presenting the three threat categories as visually distinct cards with Saudi-specific examples, followed by a statistics section showing platform adoption.</w:t>
      </w:r>
    </w:p>
    <w:p>
      <w:pPr>
        <w:jc w:val="center"/>
      </w:pPr>
      <w:r>
        <w:drawing>
          <wp:inline xmlns:a="http://schemas.openxmlformats.org/drawingml/2006/main" xmlns:pic="http://schemas.openxmlformats.org/drawingml/2006/picture">
            <wp:extent cx="5303520" cy="2393142"/>
            <wp:docPr id="529679886" name="Picture 529679886"/>
            <wp:cNvGraphicFramePr>
              <a:graphicFrameLocks noChangeAspect="1"/>
            </wp:cNvGraphicFramePr>
            <a:graphic>
              <a:graphicData uri="http://schemas.openxmlformats.org/drawingml/2006/picture">
                <pic:pic>
                  <pic:nvPicPr>
                    <pic:cNvPr id="0" name="Figure_10.11.png"/>
                    <pic:cNvPicPr/>
                  </pic:nvPicPr>
                  <pic:blipFill>
                    <a:blip r:embed="rId49"/>
                    <a:stretch>
                      <a:fillRect/>
                    </a:stretch>
                  </pic:blipFill>
                  <pic:spPr>
                    <a:xfrm>
                      <a:off x="0" y="0"/>
                      <a:ext cx="5303520" cy="2393142"/>
                    </a:xfrm>
                    <a:prstGeom prst="rect"/>
                  </pic:spPr>
                </pic:pic>
              </a:graphicData>
            </a:graphic>
          </wp:inline>
        </w:drawing>
      </w:r>
    </w:p>
    <w:p>
      <w:pPr>
        <w:pStyle w:val="Caption"/>
        <w:jc w:val="center"/>
      </w:pPr>
      <w:r>
        <w:rPr>
          <w:rFonts w:ascii="Times New Roman" w:hAnsi="Times New Roman"/>
          <w:i/>
          <w:color w:val="374151"/>
          <w:sz w:val="20"/>
        </w:rPr>
        <w:t>Figure_10.11: Public portal homepage hero section with blue gradient background, the headline "Protect Yourself from Cyber Threats", platform description, and two call-to-action buttons: Start Learning and Take Free Quiz.</w:t>
      </w:r>
    </w:p>
    <w:p/>
    <w:p>
      <w:pPr>
        <w:jc w:val="center"/>
      </w:pPr>
      <w:r>
        <w:drawing>
          <wp:inline xmlns:a="http://schemas.openxmlformats.org/drawingml/2006/main" xmlns:pic="http://schemas.openxmlformats.org/drawingml/2006/picture">
            <wp:extent cx="5303520" cy="2932448"/>
            <wp:docPr id="529679887" name="Picture 529679887"/>
            <wp:cNvGraphicFramePr>
              <a:graphicFrameLocks noChangeAspect="1"/>
            </wp:cNvGraphicFramePr>
            <a:graphic>
              <a:graphicData uri="http://schemas.openxmlformats.org/drawingml/2006/picture">
                <pic:pic>
                  <pic:nvPicPr>
                    <pic:cNvPr id="0" name="Figure_10.12.png"/>
                    <pic:cNvPicPr/>
                  </pic:nvPicPr>
                  <pic:blipFill>
                    <a:blip r:embed="rId50"/>
                    <a:stretch>
                      <a:fillRect/>
                    </a:stretch>
                  </pic:blipFill>
                  <pic:spPr>
                    <a:xfrm>
                      <a:off x="0" y="0"/>
                      <a:ext cx="5303520" cy="2932448"/>
                    </a:xfrm>
                    <a:prstGeom prst="rect"/>
                  </pic:spPr>
                </pic:pic>
              </a:graphicData>
            </a:graphic>
          </wp:inline>
        </w:drawing>
      </w:r>
    </w:p>
    <w:p>
      <w:pPr>
        <w:pStyle w:val="Caption"/>
        <w:jc w:val="center"/>
      </w:pPr>
      <w:r>
        <w:rPr>
          <w:rFonts w:ascii="Times New Roman" w:hAnsi="Times New Roman"/>
          <w:i/>
          <w:color w:val="374151"/>
          <w:sz w:val="20"/>
        </w:rPr>
        <w:t>Figure_10.12: Public portal "Learn About Cyber Threats" section with three topic cards: Email Phishing (blue) describing fake Absher, SAMA, and bank emails; SMS Scams/Smishing (green) covering fake Nafath and Saudi Post messages; and Voice Call Scams/Vishing (purple) covering Ministry of Interior impersonation calls.</w:t>
      </w:r>
    </w:p>
    <w:p/>
    <w:p>
      <w:pPr>
        <w:jc w:val="center"/>
      </w:pPr>
      <w:r>
        <w:drawing>
          <wp:inline xmlns:a="http://schemas.openxmlformats.org/drawingml/2006/main" xmlns:pic="http://schemas.openxmlformats.org/drawingml/2006/picture">
            <wp:extent cx="5303520" cy="2100649"/>
            <wp:docPr id="529679888" name="Picture 529679888"/>
            <wp:cNvGraphicFramePr>
              <a:graphicFrameLocks noChangeAspect="1"/>
            </wp:cNvGraphicFramePr>
            <a:graphic>
              <a:graphicData uri="http://schemas.openxmlformats.org/drawingml/2006/picture">
                <pic:pic>
                  <pic:nvPicPr>
                    <pic:cNvPr id="0" name="Figure_10.13.png"/>
                    <pic:cNvPicPr/>
                  </pic:nvPicPr>
                  <pic:blipFill>
                    <a:blip r:embed="rId51"/>
                    <a:stretch>
                      <a:fillRect/>
                    </a:stretch>
                  </pic:blipFill>
                  <pic:spPr>
                    <a:xfrm>
                      <a:off x="0" y="0"/>
                      <a:ext cx="5303520" cy="2100649"/>
                    </a:xfrm>
                    <a:prstGeom prst="rect"/>
                  </pic:spPr>
                </pic:pic>
              </a:graphicData>
            </a:graphic>
          </wp:inline>
        </w:drawing>
      </w:r>
    </w:p>
    <w:p>
      <w:pPr>
        <w:pStyle w:val="Caption"/>
        <w:jc w:val="center"/>
      </w:pPr>
      <w:r>
        <w:rPr>
          <w:rFonts w:ascii="Times New Roman" w:hAnsi="Times New Roman"/>
          <w:i/>
          <w:color w:val="374151"/>
          <w:sz w:val="20"/>
        </w:rPr>
        <w:t>Figure_10.13: Public portal statistics section displaying key platform adoption and impact metrics.</w:t>
      </w:r>
    </w:p>
    <w:p/>
    <w:p>
      <w:pPr>
        <w:jc w:val="center"/>
      </w:pPr>
      <w:r>
        <w:rPr>
          <w:rFonts w:ascii="Times New Roman" w:hAnsi="Times New Roman"/>
          <w:b/>
          <w:sz w:val="20"/>
        </w:rPr>
        <w:t>TABLE 9.5: Public Homepage Sections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1E3A8A"/>
          </w:tcPr>
          <w:p>
            <w:pPr>
              <w:jc w:val="center"/>
            </w:pPr>
            <w:r>
              <w:rPr>
                <w:rFonts w:ascii="Times New Roman" w:hAnsi="Times New Roman"/>
                <w:b/>
                <w:color w:val="FFFFFF"/>
                <w:sz w:val="18"/>
              </w:rPr>
              <w:t>Section</w:t>
            </w:r>
          </w:p>
        </w:tc>
        <w:tc>
          <w:tcPr>
            <w:tcW w:type="dxa" w:w="3010"/>
            <w:shd w:val="clear" w:color="auto" w:fill="1E3A8A"/>
          </w:tcPr>
          <w:p>
            <w:pPr>
              <w:jc w:val="center"/>
            </w:pPr>
            <w:r>
              <w:rPr>
                <w:rFonts w:ascii="Times New Roman" w:hAnsi="Times New Roman"/>
                <w:b/>
                <w:color w:val="FFFFFF"/>
                <w:sz w:val="18"/>
              </w:rPr>
              <w:t>Content</w:t>
            </w:r>
          </w:p>
        </w:tc>
        <w:tc>
          <w:tcPr>
            <w:tcW w:type="dxa" w:w="3010"/>
            <w:shd w:val="clear" w:color="auto" w:fill="1E3A8A"/>
          </w:tcPr>
          <w:p>
            <w:pPr>
              <w:jc w:val="center"/>
            </w:pPr>
            <w:r>
              <w:rPr>
                <w:rFonts w:ascii="Times New Roman" w:hAnsi="Times New Roman"/>
                <w:b/>
                <w:color w:val="FFFFFF"/>
                <w:sz w:val="18"/>
              </w:rPr>
              <w:t>Purpose</w:t>
            </w:r>
          </w:p>
        </w:tc>
      </w:tr>
      <w:tr>
        <w:tc>
          <w:tcPr>
            <w:tcW w:type="dxa" w:w="3010"/>
            <w:shd w:val="clear" w:color="auto" w:fill="F3F4F6"/>
          </w:tcPr>
          <w:p>
            <w:r>
              <w:rPr>
                <w:rFonts w:ascii="Times New Roman" w:hAnsi="Times New Roman"/>
                <w:sz w:val="18"/>
              </w:rPr>
              <w:t>Hero</w:t>
            </w:r>
          </w:p>
        </w:tc>
        <w:tc>
          <w:tcPr>
            <w:tcW w:type="dxa" w:w="3010"/>
            <w:shd w:val="clear" w:color="auto" w:fill="F3F4F6"/>
          </w:tcPr>
          <w:p>
            <w:r>
              <w:rPr>
                <w:rFonts w:ascii="Times New Roman" w:hAnsi="Times New Roman"/>
                <w:sz w:val="18"/>
              </w:rPr>
              <w:t>"Protect Yourself from Cyber Threats", Start Learning + Take Free Quiz</w:t>
            </w:r>
          </w:p>
        </w:tc>
        <w:tc>
          <w:tcPr>
            <w:tcW w:type="dxa" w:w="3010"/>
            <w:shd w:val="clear" w:color="auto" w:fill="F3F4F6"/>
          </w:tcPr>
          <w:p>
            <w:r>
              <w:rPr>
                <w:rFonts w:ascii="Times New Roman" w:hAnsi="Times New Roman"/>
                <w:sz w:val="18"/>
              </w:rPr>
              <w:t>Communicate value, guide action</w:t>
            </w:r>
          </w:p>
        </w:tc>
      </w:tr>
      <w:tr>
        <w:tc>
          <w:tcPr>
            <w:tcW w:type="dxa" w:w="3010"/>
            <w:shd w:val="clear" w:color="auto" w:fill="FFFFFF"/>
          </w:tcPr>
          <w:p>
            <w:r>
              <w:rPr>
                <w:rFonts w:ascii="Times New Roman" w:hAnsi="Times New Roman"/>
                <w:sz w:val="18"/>
              </w:rPr>
              <w:t>Threat Cards</w:t>
            </w:r>
          </w:p>
        </w:tc>
        <w:tc>
          <w:tcPr>
            <w:tcW w:type="dxa" w:w="3010"/>
            <w:shd w:val="clear" w:color="auto" w:fill="FFFFFF"/>
          </w:tcPr>
          <w:p>
            <w:r>
              <w:rPr>
                <w:rFonts w:ascii="Times New Roman" w:hAnsi="Times New Roman"/>
                <w:sz w:val="18"/>
              </w:rPr>
              <w:t>Email Phishing, SMS Scams, Voice Scams with Saudi examples</w:t>
            </w:r>
          </w:p>
        </w:tc>
        <w:tc>
          <w:tcPr>
            <w:tcW w:type="dxa" w:w="3010"/>
            <w:shd w:val="clear" w:color="auto" w:fill="FFFFFF"/>
          </w:tcPr>
          <w:p>
            <w:r>
              <w:rPr>
                <w:rFonts w:ascii="Times New Roman" w:hAnsi="Times New Roman"/>
                <w:sz w:val="18"/>
              </w:rPr>
              <w:t>Navigate to specific content</w:t>
            </w:r>
          </w:p>
        </w:tc>
      </w:tr>
      <w:tr>
        <w:tc>
          <w:tcPr>
            <w:tcW w:type="dxa" w:w="3010"/>
            <w:shd w:val="clear" w:color="auto" w:fill="F3F4F6"/>
          </w:tcPr>
          <w:p>
            <w:r>
              <w:rPr>
                <w:rFonts w:ascii="Times New Roman" w:hAnsi="Times New Roman"/>
                <w:sz w:val="18"/>
              </w:rPr>
              <w:t>Statistics</w:t>
            </w:r>
          </w:p>
        </w:tc>
        <w:tc>
          <w:tcPr>
            <w:tcW w:type="dxa" w:w="3010"/>
            <w:shd w:val="clear" w:color="auto" w:fill="F3F4F6"/>
          </w:tcPr>
          <w:p>
            <w:r>
              <w:rPr>
                <w:rFonts w:ascii="Times New Roman" w:hAnsi="Times New Roman"/>
                <w:sz w:val="18"/>
              </w:rPr>
              <w:t>Platform adoption metrics</w:t>
            </w:r>
          </w:p>
        </w:tc>
        <w:tc>
          <w:tcPr>
            <w:tcW w:type="dxa" w:w="3010"/>
            <w:shd w:val="clear" w:color="auto" w:fill="F3F4F6"/>
          </w:tcPr>
          <w:p>
            <w:r>
              <w:rPr>
                <w:rFonts w:ascii="Times New Roman" w:hAnsi="Times New Roman"/>
                <w:sz w:val="18"/>
              </w:rPr>
              <w:t>Build credibility and trust</w:t>
            </w:r>
          </w:p>
        </w:tc>
      </w:tr>
      <w:tr>
        <w:tc>
          <w:tcPr>
            <w:tcW w:type="dxa" w:w="3010"/>
            <w:shd w:val="clear" w:color="auto" w:fill="FFFFFF"/>
          </w:tcPr>
          <w:p>
            <w:r>
              <w:rPr>
                <w:rFonts w:ascii="Times New Roman" w:hAnsi="Times New Roman"/>
                <w:sz w:val="18"/>
              </w:rPr>
              <w:t>Navigation</w:t>
            </w:r>
          </w:p>
        </w:tc>
        <w:tc>
          <w:tcPr>
            <w:tcW w:type="dxa" w:w="3010"/>
            <w:shd w:val="clear" w:color="auto" w:fill="FFFFFF"/>
          </w:tcPr>
          <w:p>
            <w:r>
              <w:rPr>
                <w:rFonts w:ascii="Times New Roman" w:hAnsi="Times New Roman"/>
                <w:sz w:val="18"/>
              </w:rPr>
              <w:t>Home, Training, Quizzes, Community, Language, Login, Register</w:t>
            </w:r>
          </w:p>
        </w:tc>
        <w:tc>
          <w:tcPr>
            <w:tcW w:type="dxa" w:w="3010"/>
            <w:shd w:val="clear" w:color="auto" w:fill="FFFFFF"/>
          </w:tcPr>
          <w:p>
            <w:r>
              <w:rPr>
                <w:rFonts w:ascii="Times New Roman" w:hAnsi="Times New Roman"/>
                <w:sz w:val="18"/>
              </w:rPr>
              <w:t>Access all portal sections</w:t>
            </w:r>
          </w:p>
        </w:tc>
      </w:tr>
    </w:tbl>
    <w:p/>
    <w:p>
      <w:pPr>
        <w:pStyle w:val="Heading3"/>
        <w:jc w:val="left"/>
      </w:pPr>
      <w:r>
        <w:rPr>
          <w:rFonts w:ascii="Times New Roman" w:hAnsi="Times New Roman"/>
          <w:b/>
          <w:i/>
          <w:color w:val="000000"/>
          <w:sz w:val="24"/>
        </w:rPr>
        <w:t>9.6.2 Awareness Content Pages</w:t>
      </w:r>
    </w:p>
    <w:p>
      <w:pPr>
        <w:jc w:val="both"/>
      </w:pPr>
      <w:r>
        <w:rPr>
          <w:rFonts w:ascii="Times New Roman" w:hAnsi="Times New Roman"/>
          <w:sz w:val="24"/>
        </w:rPr>
        <w:t>The training content page presents the three awareness modules as cards with descriptions and Saudi-specific examples — fake Absher and SAMA emails for phishing, fake Nafath codes and SADAD alerts for smishing, and Ministry of Interior and bank impersonation calls for vishing. The full page is available in Arabic with complete RTL transformation.</w:t>
      </w:r>
    </w:p>
    <w:p>
      <w:pPr>
        <w:jc w:val="center"/>
      </w:pPr>
      <w:r>
        <w:drawing>
          <wp:inline xmlns:a="http://schemas.openxmlformats.org/drawingml/2006/main" xmlns:pic="http://schemas.openxmlformats.org/drawingml/2006/picture">
            <wp:extent cx="5303520" cy="4165546"/>
            <wp:docPr id="529679889" name="Picture 529679889"/>
            <wp:cNvGraphicFramePr>
              <a:graphicFrameLocks noChangeAspect="1"/>
            </wp:cNvGraphicFramePr>
            <a:graphic>
              <a:graphicData uri="http://schemas.openxmlformats.org/drawingml/2006/picture">
                <pic:pic>
                  <pic:nvPicPr>
                    <pic:cNvPr id="0" name="Figure_10.14.png"/>
                    <pic:cNvPicPr/>
                  </pic:nvPicPr>
                  <pic:blipFill>
                    <a:blip r:embed="rId52"/>
                    <a:stretch>
                      <a:fillRect/>
                    </a:stretch>
                  </pic:blipFill>
                  <pic:spPr>
                    <a:xfrm>
                      <a:off x="0" y="0"/>
                      <a:ext cx="5303520" cy="4165546"/>
                    </a:xfrm>
                    <a:prstGeom prst="rect"/>
                  </pic:spPr>
                </pic:pic>
              </a:graphicData>
            </a:graphic>
          </wp:inline>
        </w:drawing>
      </w:r>
    </w:p>
    <w:p>
      <w:pPr>
        <w:pStyle w:val="Caption"/>
        <w:jc w:val="center"/>
      </w:pPr>
      <w:r>
        <w:rPr>
          <w:rFonts w:ascii="Times New Roman" w:hAnsi="Times New Roman"/>
          <w:i/>
          <w:color w:val="374151"/>
          <w:sz w:val="20"/>
        </w:rPr>
        <w:t>Figure_10.14: Public awareness training page in English showing three module cards: Email Phishing (blue), SMS Scams/Smishing (green), and Voice Call Scams/Vishing (purple), each with threat description, Saudi-specific common examples, and a Learn More button.</w:t>
      </w:r>
    </w:p>
    <w:p/>
    <w:p>
      <w:pPr>
        <w:jc w:val="center"/>
      </w:pPr>
      <w:r>
        <w:drawing>
          <wp:inline xmlns:a="http://schemas.openxmlformats.org/drawingml/2006/main" xmlns:pic="http://schemas.openxmlformats.org/drawingml/2006/picture">
            <wp:extent cx="5303520" cy="4184363"/>
            <wp:docPr id="529679890" name="Picture 529679890"/>
            <wp:cNvGraphicFramePr>
              <a:graphicFrameLocks noChangeAspect="1"/>
            </wp:cNvGraphicFramePr>
            <a:graphic>
              <a:graphicData uri="http://schemas.openxmlformats.org/drawingml/2006/picture">
                <pic:pic>
                  <pic:nvPicPr>
                    <pic:cNvPr id="0" name="Figure_10.15.png"/>
                    <pic:cNvPicPr/>
                  </pic:nvPicPr>
                  <pic:blipFill>
                    <a:blip r:embed="rId53"/>
                    <a:stretch>
                      <a:fillRect/>
                    </a:stretch>
                  </pic:blipFill>
                  <pic:spPr>
                    <a:xfrm>
                      <a:off x="0" y="0"/>
                      <a:ext cx="5303520" cy="4184363"/>
                    </a:xfrm>
                    <a:prstGeom prst="rect"/>
                  </pic:spPr>
                </pic:pic>
              </a:graphicData>
            </a:graphic>
          </wp:inline>
        </w:drawing>
      </w:r>
    </w:p>
    <w:p>
      <w:pPr>
        <w:pStyle w:val="Caption"/>
        <w:jc w:val="center"/>
      </w:pPr>
      <w:r>
        <w:rPr>
          <w:rFonts w:ascii="Times New Roman" w:hAnsi="Times New Roman"/>
          <w:i/>
          <w:color w:val="374151"/>
          <w:sz w:val="20"/>
        </w:rPr>
        <w:t>Figure_10.15: Public awareness training page in Arabic with complete right-to-left layout: Arabic text, right-aligned card content, mirrored navigation, and the same three module cards displayed in RTL format.</w:t>
      </w:r>
    </w:p>
    <w:p/>
    <w:p>
      <w:pPr>
        <w:pStyle w:val="Heading3"/>
        <w:jc w:val="left"/>
      </w:pPr>
      <w:r>
        <w:rPr>
          <w:rFonts w:ascii="Times New Roman" w:hAnsi="Times New Roman"/>
          <w:b/>
          <w:i/>
          <w:color w:val="000000"/>
          <w:sz w:val="24"/>
        </w:rPr>
        <w:t>9.6.3 Public Quiz Interface</w:t>
      </w:r>
    </w:p>
    <w:p>
      <w:pPr>
        <w:jc w:val="both"/>
      </w:pPr>
      <w:r>
        <w:rPr>
          <w:rFonts w:ascii="Times New Roman" w:hAnsi="Times New Roman"/>
          <w:sz w:val="24"/>
        </w:rPr>
        <w:t>The public quiz requires no account or login. The landing page presents three quiz options (Email Phishing Quiz, SMS Scams Quiz, Voice Scams Quiz) each containing 10 questions at Beginner difficulty, taking approximately 10 minutes. After completing a quiz, the results page shows the score and encourages registration for personalized training.</w:t>
      </w:r>
    </w:p>
    <w:p>
      <w:pPr>
        <w:jc w:val="center"/>
      </w:pPr>
      <w:r>
        <w:drawing>
          <wp:inline xmlns:a="http://schemas.openxmlformats.org/drawingml/2006/main" xmlns:pic="http://schemas.openxmlformats.org/drawingml/2006/picture">
            <wp:extent cx="5303520" cy="2916195"/>
            <wp:docPr id="529679891" name="Picture 529679891"/>
            <wp:cNvGraphicFramePr>
              <a:graphicFrameLocks noChangeAspect="1"/>
            </wp:cNvGraphicFramePr>
            <a:graphic>
              <a:graphicData uri="http://schemas.openxmlformats.org/drawingml/2006/picture">
                <pic:pic>
                  <pic:nvPicPr>
                    <pic:cNvPr id="0" name="Figure_10.16.png"/>
                    <pic:cNvPicPr/>
                  </pic:nvPicPr>
                  <pic:blipFill>
                    <a:blip r:embed="rId54"/>
                    <a:stretch>
                      <a:fillRect/>
                    </a:stretch>
                  </pic:blipFill>
                  <pic:spPr>
                    <a:xfrm>
                      <a:off x="0" y="0"/>
                      <a:ext cx="5303520" cy="2916195"/>
                    </a:xfrm>
                    <a:prstGeom prst="rect"/>
                  </pic:spPr>
                </pic:pic>
              </a:graphicData>
            </a:graphic>
          </wp:inline>
        </w:drawing>
      </w:r>
    </w:p>
    <w:p>
      <w:pPr>
        <w:pStyle w:val="Caption"/>
        <w:jc w:val="center"/>
      </w:pPr>
      <w:r>
        <w:rPr>
          <w:rFonts w:ascii="Times New Roman" w:hAnsi="Times New Roman"/>
          <w:i/>
          <w:color w:val="374151"/>
          <w:sz w:val="20"/>
        </w:rPr>
        <w:t>Figure_10.16: Public quiz landing page "Test Your Knowledge" with a blue hero section, Free Cybersecurity Awareness badge, and three quiz selection cards: Email Phishing Quiz, SMS Scams Quiz, and Voice Scams Quiz — each showing 10 questions, 10 minutes, Beginner difficulty. No login required.</w:t>
      </w:r>
    </w:p>
    <w:p/>
    <w:p>
      <w:pPr>
        <w:jc w:val="center"/>
      </w:pPr>
      <w:r>
        <w:drawing>
          <wp:inline xmlns:a="http://schemas.openxmlformats.org/drawingml/2006/main" xmlns:pic="http://schemas.openxmlformats.org/drawingml/2006/picture">
            <wp:extent cx="5303520" cy="2598452"/>
            <wp:docPr id="529679892" name="Picture 529679892"/>
            <wp:cNvGraphicFramePr>
              <a:graphicFrameLocks noChangeAspect="1"/>
            </wp:cNvGraphicFramePr>
            <a:graphic>
              <a:graphicData uri="http://schemas.openxmlformats.org/drawingml/2006/picture">
                <pic:pic>
                  <pic:nvPicPr>
                    <pic:cNvPr id="0" name="Figure_10.17.png"/>
                    <pic:cNvPicPr/>
                  </pic:nvPicPr>
                  <pic:blipFill>
                    <a:blip r:embed="rId55"/>
                    <a:stretch>
                      <a:fillRect/>
                    </a:stretch>
                  </pic:blipFill>
                  <pic:spPr>
                    <a:xfrm>
                      <a:off x="0" y="0"/>
                      <a:ext cx="5303520" cy="2598452"/>
                    </a:xfrm>
                    <a:prstGeom prst="rect"/>
                  </pic:spPr>
                </pic:pic>
              </a:graphicData>
            </a:graphic>
          </wp:inline>
        </w:drawing>
      </w:r>
    </w:p>
    <w:p>
      <w:pPr>
        <w:pStyle w:val="Caption"/>
        <w:jc w:val="center"/>
      </w:pPr>
      <w:r>
        <w:rPr>
          <w:rFonts w:ascii="Times New Roman" w:hAnsi="Times New Roman"/>
          <w:i/>
          <w:color w:val="374151"/>
          <w:sz w:val="20"/>
        </w:rPr>
        <w:t>Figure_10.17: Public quiz question screen showing a multiple-choice question with four answer options, a progress bar indicating current question position, and a Submit Answer button. Accessible without registration.</w:t>
      </w:r>
    </w:p>
    <w:p/>
    <w:p>
      <w:pPr>
        <w:jc w:val="center"/>
      </w:pPr>
      <w:r>
        <w:drawing>
          <wp:inline xmlns:a="http://schemas.openxmlformats.org/drawingml/2006/main" xmlns:pic="http://schemas.openxmlformats.org/drawingml/2006/picture">
            <wp:extent cx="5303520" cy="2585808"/>
            <wp:docPr id="529679893" name="Picture 529679893"/>
            <wp:cNvGraphicFramePr>
              <a:graphicFrameLocks noChangeAspect="1"/>
            </wp:cNvGraphicFramePr>
            <a:graphic>
              <a:graphicData uri="http://schemas.openxmlformats.org/drawingml/2006/picture">
                <pic:pic>
                  <pic:nvPicPr>
                    <pic:cNvPr id="0" name="Figure_10.18.png"/>
                    <pic:cNvPicPr/>
                  </pic:nvPicPr>
                  <pic:blipFill>
                    <a:blip r:embed="rId56"/>
                    <a:stretch>
                      <a:fillRect/>
                    </a:stretch>
                  </pic:blipFill>
                  <pic:spPr>
                    <a:xfrm>
                      <a:off x="0" y="0"/>
                      <a:ext cx="5303520" cy="2585808"/>
                    </a:xfrm>
                    <a:prstGeom prst="rect"/>
                  </pic:spPr>
                </pic:pic>
              </a:graphicData>
            </a:graphic>
          </wp:inline>
        </w:drawing>
      </w:r>
    </w:p>
    <w:p>
      <w:pPr>
        <w:pStyle w:val="Caption"/>
        <w:jc w:val="center"/>
      </w:pPr>
      <w:r>
        <w:rPr>
          <w:rFonts w:ascii="Times New Roman" w:hAnsi="Times New Roman"/>
          <w:i/>
          <w:color w:val="374151"/>
          <w:sz w:val="20"/>
        </w:rPr>
        <w:t>Figure_10.18: Public quiz results screen showing the final score, performance breakdown by threat category, and a call-to-action encouraging the visitor to register for personalized training and tracking.</w:t>
      </w:r>
    </w:p>
    <w:p/>
    <w:p>
      <w:pPr>
        <w:jc w:val="center"/>
      </w:pPr>
      <w:r>
        <w:rPr>
          <w:rFonts w:ascii="Times New Roman" w:hAnsi="Times New Roman"/>
          <w:b/>
          <w:sz w:val="20"/>
        </w:rPr>
        <w:t>TABLE 9.6: Public Quiz Options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val="clear" w:color="auto" w:fill="1E3A8A"/>
          </w:tcPr>
          <w:p>
            <w:pPr>
              <w:jc w:val="center"/>
            </w:pPr>
            <w:r>
              <w:rPr>
                <w:rFonts w:ascii="Times New Roman" w:hAnsi="Times New Roman"/>
                <w:b/>
                <w:color w:val="FFFFFF"/>
                <w:sz w:val="18"/>
              </w:rPr>
              <w:t>Quiz Option</w:t>
            </w:r>
          </w:p>
        </w:tc>
        <w:tc>
          <w:tcPr>
            <w:tcW w:type="dxa" w:w="2257"/>
            <w:shd w:val="clear" w:color="auto" w:fill="1E3A8A"/>
          </w:tcPr>
          <w:p>
            <w:pPr>
              <w:jc w:val="center"/>
            </w:pPr>
            <w:r>
              <w:rPr>
                <w:rFonts w:ascii="Times New Roman" w:hAnsi="Times New Roman"/>
                <w:b/>
                <w:color w:val="FFFFFF"/>
                <w:sz w:val="18"/>
              </w:rPr>
              <w:t>Questions</w:t>
            </w:r>
          </w:p>
        </w:tc>
        <w:tc>
          <w:tcPr>
            <w:tcW w:type="dxa" w:w="2257"/>
            <w:shd w:val="clear" w:color="auto" w:fill="1E3A8A"/>
          </w:tcPr>
          <w:p>
            <w:pPr>
              <w:jc w:val="center"/>
            </w:pPr>
            <w:r>
              <w:rPr>
                <w:rFonts w:ascii="Times New Roman" w:hAnsi="Times New Roman"/>
                <w:b/>
                <w:color w:val="FFFFFF"/>
                <w:sz w:val="18"/>
              </w:rPr>
              <w:t>Duration</w:t>
            </w:r>
          </w:p>
        </w:tc>
        <w:tc>
          <w:tcPr>
            <w:tcW w:type="dxa" w:w="2257"/>
            <w:shd w:val="clear" w:color="auto" w:fill="1E3A8A"/>
          </w:tcPr>
          <w:p>
            <w:pPr>
              <w:jc w:val="center"/>
            </w:pPr>
            <w:r>
              <w:rPr>
                <w:rFonts w:ascii="Times New Roman" w:hAnsi="Times New Roman"/>
                <w:b/>
                <w:color w:val="FFFFFF"/>
                <w:sz w:val="18"/>
              </w:rPr>
              <w:t>Threat Focus</w:t>
            </w:r>
          </w:p>
        </w:tc>
      </w:tr>
      <w:tr>
        <w:tc>
          <w:tcPr>
            <w:tcW w:type="dxa" w:w="2257"/>
            <w:shd w:val="clear" w:color="auto" w:fill="F3F4F6"/>
          </w:tcPr>
          <w:p>
            <w:r>
              <w:rPr>
                <w:rFonts w:ascii="Times New Roman" w:hAnsi="Times New Roman"/>
                <w:sz w:val="18"/>
              </w:rPr>
              <w:t>Email Phishing Quiz</w:t>
            </w:r>
          </w:p>
        </w:tc>
        <w:tc>
          <w:tcPr>
            <w:tcW w:type="dxa" w:w="2257"/>
            <w:shd w:val="clear" w:color="auto" w:fill="F3F4F6"/>
          </w:tcPr>
          <w:p>
            <w:r>
              <w:rPr>
                <w:rFonts w:ascii="Times New Roman" w:hAnsi="Times New Roman"/>
                <w:sz w:val="18"/>
              </w:rPr>
              <w:t>10</w:t>
            </w:r>
          </w:p>
        </w:tc>
        <w:tc>
          <w:tcPr>
            <w:tcW w:type="dxa" w:w="2257"/>
            <w:shd w:val="clear" w:color="auto" w:fill="F3F4F6"/>
          </w:tcPr>
          <w:p>
            <w:r>
              <w:rPr>
                <w:rFonts w:ascii="Times New Roman" w:hAnsi="Times New Roman"/>
                <w:sz w:val="18"/>
              </w:rPr>
              <w:t>~10 min</w:t>
            </w:r>
          </w:p>
        </w:tc>
        <w:tc>
          <w:tcPr>
            <w:tcW w:type="dxa" w:w="2257"/>
            <w:shd w:val="clear" w:color="auto" w:fill="F3F4F6"/>
          </w:tcPr>
          <w:p>
            <w:r>
              <w:rPr>
                <w:rFonts w:ascii="Times New Roman" w:hAnsi="Times New Roman"/>
                <w:sz w:val="18"/>
              </w:rPr>
              <w:t>Identifying fake emails from Saudi organizations</w:t>
            </w:r>
          </w:p>
        </w:tc>
      </w:tr>
      <w:tr>
        <w:tc>
          <w:tcPr>
            <w:tcW w:type="dxa" w:w="2257"/>
            <w:shd w:val="clear" w:color="auto" w:fill="FFFFFF"/>
          </w:tcPr>
          <w:p>
            <w:r>
              <w:rPr>
                <w:rFonts w:ascii="Times New Roman" w:hAnsi="Times New Roman"/>
                <w:sz w:val="18"/>
              </w:rPr>
              <w:t>SMS Scams Quiz</w:t>
            </w:r>
          </w:p>
        </w:tc>
        <w:tc>
          <w:tcPr>
            <w:tcW w:type="dxa" w:w="2257"/>
            <w:shd w:val="clear" w:color="auto" w:fill="FFFFFF"/>
          </w:tcPr>
          <w:p>
            <w:r>
              <w:rPr>
                <w:rFonts w:ascii="Times New Roman" w:hAnsi="Times New Roman"/>
                <w:sz w:val="18"/>
              </w:rPr>
              <w:t>10</w:t>
            </w:r>
          </w:p>
        </w:tc>
        <w:tc>
          <w:tcPr>
            <w:tcW w:type="dxa" w:w="2257"/>
            <w:shd w:val="clear" w:color="auto" w:fill="FFFFFF"/>
          </w:tcPr>
          <w:p>
            <w:r>
              <w:rPr>
                <w:rFonts w:ascii="Times New Roman" w:hAnsi="Times New Roman"/>
                <w:sz w:val="18"/>
              </w:rPr>
              <w:t>~10 min</w:t>
            </w:r>
          </w:p>
        </w:tc>
        <w:tc>
          <w:tcPr>
            <w:tcW w:type="dxa" w:w="2257"/>
            <w:shd w:val="clear" w:color="auto" w:fill="FFFFFF"/>
          </w:tcPr>
          <w:p>
            <w:r>
              <w:rPr>
                <w:rFonts w:ascii="Times New Roman" w:hAnsi="Times New Roman"/>
                <w:sz w:val="18"/>
              </w:rPr>
              <w:t>Recognizing fake Nafath, Saudi Post, SADAD messages</w:t>
            </w:r>
          </w:p>
        </w:tc>
      </w:tr>
      <w:tr>
        <w:tc>
          <w:tcPr>
            <w:tcW w:type="dxa" w:w="2257"/>
            <w:shd w:val="clear" w:color="auto" w:fill="F3F4F6"/>
          </w:tcPr>
          <w:p>
            <w:r>
              <w:rPr>
                <w:rFonts w:ascii="Times New Roman" w:hAnsi="Times New Roman"/>
                <w:sz w:val="18"/>
              </w:rPr>
              <w:t>Voice Scams Quiz</w:t>
            </w:r>
          </w:p>
        </w:tc>
        <w:tc>
          <w:tcPr>
            <w:tcW w:type="dxa" w:w="2257"/>
            <w:shd w:val="clear" w:color="auto" w:fill="F3F4F6"/>
          </w:tcPr>
          <w:p>
            <w:r>
              <w:rPr>
                <w:rFonts w:ascii="Times New Roman" w:hAnsi="Times New Roman"/>
                <w:sz w:val="18"/>
              </w:rPr>
              <w:t>10</w:t>
            </w:r>
          </w:p>
        </w:tc>
        <w:tc>
          <w:tcPr>
            <w:tcW w:type="dxa" w:w="2257"/>
            <w:shd w:val="clear" w:color="auto" w:fill="F3F4F6"/>
          </w:tcPr>
          <w:p>
            <w:r>
              <w:rPr>
                <w:rFonts w:ascii="Times New Roman" w:hAnsi="Times New Roman"/>
                <w:sz w:val="18"/>
              </w:rPr>
              <w:t>~10 min</w:t>
            </w:r>
          </w:p>
        </w:tc>
        <w:tc>
          <w:tcPr>
            <w:tcW w:type="dxa" w:w="2257"/>
            <w:shd w:val="clear" w:color="auto" w:fill="F3F4F6"/>
          </w:tcPr>
          <w:p>
            <w:r>
              <w:rPr>
                <w:rFonts w:ascii="Times New Roman" w:hAnsi="Times New Roman"/>
                <w:sz w:val="18"/>
              </w:rPr>
              <w:t>Detecting impersonation calls from fake authorities</w:t>
            </w:r>
          </w:p>
        </w:tc>
      </w:tr>
    </w:tbl>
    <w:p/>
    <w:p>
      <w:pPr>
        <w:jc w:val="center"/>
      </w:pPr>
      <w:r>
        <w:rPr>
          <w:rFonts w:ascii="Times New Roman" w:hAnsi="Times New Roman"/>
          <w:b/>
          <w:sz w:val="20"/>
        </w:rPr>
        <w:t>TABLE 9.7: Public vs. Employee Quiz Comparison</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1E3A8A"/>
          </w:tcPr>
          <w:p>
            <w:pPr>
              <w:jc w:val="center"/>
            </w:pPr>
            <w:r>
              <w:rPr>
                <w:rFonts w:ascii="Times New Roman" w:hAnsi="Times New Roman"/>
                <w:b/>
                <w:color w:val="FFFFFF"/>
                <w:sz w:val="18"/>
              </w:rPr>
              <w:t>Feature</w:t>
            </w:r>
          </w:p>
        </w:tc>
        <w:tc>
          <w:tcPr>
            <w:tcW w:type="dxa" w:w="3010"/>
            <w:shd w:val="clear" w:color="auto" w:fill="1E3A8A"/>
          </w:tcPr>
          <w:p>
            <w:pPr>
              <w:jc w:val="center"/>
            </w:pPr>
            <w:r>
              <w:rPr>
                <w:rFonts w:ascii="Times New Roman" w:hAnsi="Times New Roman"/>
                <w:b/>
                <w:color w:val="FFFFFF"/>
                <w:sz w:val="18"/>
              </w:rPr>
              <w:t>Public User</w:t>
            </w:r>
          </w:p>
        </w:tc>
        <w:tc>
          <w:tcPr>
            <w:tcW w:type="dxa" w:w="3010"/>
            <w:shd w:val="clear" w:color="auto" w:fill="1E3A8A"/>
          </w:tcPr>
          <w:p>
            <w:pPr>
              <w:jc w:val="center"/>
            </w:pPr>
            <w:r>
              <w:rPr>
                <w:rFonts w:ascii="Times New Roman" w:hAnsi="Times New Roman"/>
                <w:b/>
                <w:color w:val="FFFFFF"/>
                <w:sz w:val="18"/>
              </w:rPr>
              <w:t>Registered Employee</w:t>
            </w:r>
          </w:p>
        </w:tc>
      </w:tr>
      <w:tr>
        <w:tc>
          <w:tcPr>
            <w:tcW w:type="dxa" w:w="3010"/>
            <w:shd w:val="clear" w:color="auto" w:fill="F3F4F6"/>
          </w:tcPr>
          <w:p>
            <w:r>
              <w:rPr>
                <w:rFonts w:ascii="Times New Roman" w:hAnsi="Times New Roman"/>
                <w:sz w:val="18"/>
              </w:rPr>
              <w:t>Login Required</w:t>
            </w:r>
          </w:p>
        </w:tc>
        <w:tc>
          <w:tcPr>
            <w:tcW w:type="dxa" w:w="3010"/>
            <w:shd w:val="clear" w:color="auto" w:fill="F3F4F6"/>
          </w:tcPr>
          <w:p>
            <w:r>
              <w:rPr>
                <w:rFonts w:ascii="Times New Roman" w:hAnsi="Times New Roman"/>
                <w:sz w:val="18"/>
              </w:rPr>
              <w:t>No</w:t>
            </w:r>
          </w:p>
        </w:tc>
        <w:tc>
          <w:tcPr>
            <w:tcW w:type="dxa" w:w="3010"/>
            <w:shd w:val="clear" w:color="auto" w:fill="F3F4F6"/>
          </w:tcPr>
          <w:p>
            <w:r>
              <w:rPr>
                <w:rFonts w:ascii="Times New Roman" w:hAnsi="Times New Roman"/>
                <w:sz w:val="18"/>
              </w:rPr>
              <w:t>Yes</w:t>
            </w:r>
          </w:p>
        </w:tc>
      </w:tr>
      <w:tr>
        <w:tc>
          <w:tcPr>
            <w:tcW w:type="dxa" w:w="3010"/>
            <w:shd w:val="clear" w:color="auto" w:fill="FFFFFF"/>
          </w:tcPr>
          <w:p>
            <w:r>
              <w:rPr>
                <w:rFonts w:ascii="Times New Roman" w:hAnsi="Times New Roman"/>
                <w:sz w:val="18"/>
              </w:rPr>
              <w:t>Score Saved</w:t>
            </w:r>
          </w:p>
        </w:tc>
        <w:tc>
          <w:tcPr>
            <w:tcW w:type="dxa" w:w="3010"/>
            <w:shd w:val="clear" w:color="auto" w:fill="FFFFFF"/>
          </w:tcPr>
          <w:p>
            <w:r>
              <w:rPr>
                <w:rFonts w:ascii="Times New Roman" w:hAnsi="Times New Roman"/>
                <w:sz w:val="18"/>
              </w:rPr>
              <w:t>Session only</w:t>
            </w:r>
          </w:p>
        </w:tc>
        <w:tc>
          <w:tcPr>
            <w:tcW w:type="dxa" w:w="3010"/>
            <w:shd w:val="clear" w:color="auto" w:fill="FFFFFF"/>
          </w:tcPr>
          <w:p>
            <w:r>
              <w:rPr>
                <w:rFonts w:ascii="Times New Roman" w:hAnsi="Times New Roman"/>
                <w:sz w:val="18"/>
              </w:rPr>
              <w:t>Saved to database</w:t>
            </w:r>
          </w:p>
        </w:tc>
      </w:tr>
      <w:tr>
        <w:tc>
          <w:tcPr>
            <w:tcW w:type="dxa" w:w="3010"/>
            <w:shd w:val="clear" w:color="auto" w:fill="F3F4F6"/>
          </w:tcPr>
          <w:p>
            <w:r>
              <w:rPr>
                <w:rFonts w:ascii="Times New Roman" w:hAnsi="Times New Roman"/>
                <w:sz w:val="18"/>
              </w:rPr>
              <w:t>Risk Score Impact</w:t>
            </w:r>
          </w:p>
        </w:tc>
        <w:tc>
          <w:tcPr>
            <w:tcW w:type="dxa" w:w="3010"/>
            <w:shd w:val="clear" w:color="auto" w:fill="F3F4F6"/>
          </w:tcPr>
          <w:p>
            <w:r>
              <w:rPr>
                <w:rFonts w:ascii="Times New Roman" w:hAnsi="Times New Roman"/>
                <w:sz w:val="18"/>
              </w:rPr>
              <w:t>None</w:t>
            </w:r>
          </w:p>
        </w:tc>
        <w:tc>
          <w:tcPr>
            <w:tcW w:type="dxa" w:w="3010"/>
            <w:shd w:val="clear" w:color="auto" w:fill="F3F4F6"/>
          </w:tcPr>
          <w:p>
            <w:r>
              <w:rPr>
                <w:rFonts w:ascii="Times New Roman" w:hAnsi="Times New Roman"/>
                <w:sz w:val="18"/>
              </w:rPr>
              <w:t>Contributes to personal risk score</w:t>
            </w:r>
          </w:p>
        </w:tc>
      </w:tr>
      <w:tr>
        <w:tc>
          <w:tcPr>
            <w:tcW w:type="dxa" w:w="3010"/>
            <w:shd w:val="clear" w:color="auto" w:fill="FFFFFF"/>
          </w:tcPr>
          <w:p>
            <w:r>
              <w:rPr>
                <w:rFonts w:ascii="Times New Roman" w:hAnsi="Times New Roman"/>
                <w:sz w:val="18"/>
              </w:rPr>
              <w:t>Gamification</w:t>
            </w:r>
          </w:p>
        </w:tc>
        <w:tc>
          <w:tcPr>
            <w:tcW w:type="dxa" w:w="3010"/>
            <w:shd w:val="clear" w:color="auto" w:fill="FFFFFF"/>
          </w:tcPr>
          <w:p>
            <w:r>
              <w:rPr>
                <w:rFonts w:ascii="Times New Roman" w:hAnsi="Times New Roman"/>
                <w:sz w:val="18"/>
              </w:rPr>
              <w:t>None</w:t>
            </w:r>
          </w:p>
        </w:tc>
        <w:tc>
          <w:tcPr>
            <w:tcW w:type="dxa" w:w="3010"/>
            <w:shd w:val="clear" w:color="auto" w:fill="FFFFFF"/>
          </w:tcPr>
          <w:p>
            <w:r>
              <w:rPr>
                <w:rFonts w:ascii="Times New Roman" w:hAnsi="Times New Roman"/>
                <w:sz w:val="18"/>
              </w:rPr>
              <w:t>Points, badges, leaderboard ranking</w:t>
            </w:r>
          </w:p>
        </w:tc>
      </w:tr>
      <w:tr>
        <w:tc>
          <w:tcPr>
            <w:tcW w:type="dxa" w:w="3010"/>
            <w:shd w:val="clear" w:color="auto" w:fill="F3F4F6"/>
          </w:tcPr>
          <w:p>
            <w:r>
              <w:rPr>
                <w:rFonts w:ascii="Times New Roman" w:hAnsi="Times New Roman"/>
                <w:sz w:val="18"/>
              </w:rPr>
              <w:t>Recommendations</w:t>
            </w:r>
          </w:p>
        </w:tc>
        <w:tc>
          <w:tcPr>
            <w:tcW w:type="dxa" w:w="3010"/>
            <w:shd w:val="clear" w:color="auto" w:fill="F3F4F6"/>
          </w:tcPr>
          <w:p>
            <w:r>
              <w:rPr>
                <w:rFonts w:ascii="Times New Roman" w:hAnsi="Times New Roman"/>
                <w:sz w:val="18"/>
              </w:rPr>
              <w:t>Generic</w:t>
            </w:r>
          </w:p>
        </w:tc>
        <w:tc>
          <w:tcPr>
            <w:tcW w:type="dxa" w:w="3010"/>
            <w:shd w:val="clear" w:color="auto" w:fill="F3F4F6"/>
          </w:tcPr>
          <w:p>
            <w:r>
              <w:rPr>
                <w:rFonts w:ascii="Times New Roman" w:hAnsi="Times New Roman"/>
                <w:sz w:val="18"/>
              </w:rPr>
              <w:t>Personalized based on performance</w:t>
            </w:r>
          </w:p>
        </w:tc>
      </w:tr>
    </w:tbl>
    <w:p/>
    <w:p>
      <w:r>
        <w:br w:type="page"/>
      </w:r>
    </w:p>
    <w:p>
      <w:pPr>
        <w:pStyle w:val="Heading1"/>
        <w:jc w:val="left"/>
      </w:pPr>
      <w:r>
        <w:rPr>
          <w:rFonts w:ascii="Times New Roman" w:hAnsi="Times New Roman"/>
          <w:b/>
          <w:color w:val="000000"/>
          <w:sz w:val="28"/>
        </w:rPr>
        <w:t>10. System Integration</w:t>
      </w:r>
    </w:p>
    <w:p>
      <w:pPr>
        <w:jc w:val="both"/>
      </w:pPr>
      <w:r>
        <w:rPr>
          <w:rFonts w:ascii="Times New Roman" w:hAnsi="Times New Roman"/>
          <w:sz w:val="24"/>
        </w:rPr>
        <w:t>This chapter describes how the React.js frontend (Chapters 6-9) integrates with the Django REST Framework backend (Chapters 1-5). All inter-layer communication occurs over HTTPS using JSON-encoded REST API requests via the centralized Axios service layer.</w:t>
      </w:r>
    </w:p>
    <w:p>
      <w:pPr>
        <w:pStyle w:val="Heading2"/>
        <w:jc w:val="left"/>
      </w:pPr>
      <w:r>
        <w:rPr>
          <w:rFonts w:ascii="Times New Roman" w:hAnsi="Times New Roman"/>
          <w:b/>
          <w:color w:val="000000"/>
          <w:sz w:val="24"/>
        </w:rPr>
        <w:t>10.1 JWT Authentication Flow</w:t>
      </w:r>
    </w:p>
    <w:p>
      <w:pPr>
        <w:jc w:val="both"/>
      </w:pPr>
      <w:r>
        <w:rPr>
          <w:rFonts w:ascii="Times New Roman" w:hAnsi="Times New Roman"/>
          <w:sz w:val="24"/>
        </w:rPr>
        <w:t>On successful login the backend returns an access token (15-minute lifetime) and a refresh token (7-day lifetime). Both are stored in localStorage. Every API request carries the access token as a Bearer header via the Axios request interceptor. When the access token expires the response interceptor silently refreshes it and retries the original request. If refresh also fails the user is redirected to login.</w:t>
      </w:r>
    </w:p>
    <w:p>
      <w:pPr>
        <w:jc w:val="center"/>
      </w:pPr>
      <w:r>
        <w:rPr>
          <w:rFonts w:ascii="Times New Roman" w:hAnsi="Times New Roman"/>
          <w:b/>
          <w:sz w:val="20"/>
        </w:rPr>
        <w:t>TABLE 10.1: JWT Authentication Flow Steps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1E3A8A"/>
          </w:tcPr>
          <w:p>
            <w:pPr>
              <w:jc w:val="center"/>
            </w:pPr>
            <w:r>
              <w:rPr>
                <w:rFonts w:ascii="Times New Roman" w:hAnsi="Times New Roman"/>
                <w:b/>
                <w:color w:val="FFFFFF"/>
                <w:sz w:val="18"/>
              </w:rPr>
              <w:t>Step</w:t>
            </w:r>
          </w:p>
        </w:tc>
        <w:tc>
          <w:tcPr>
            <w:tcW w:type="dxa" w:w="3010"/>
            <w:shd w:val="clear" w:color="auto" w:fill="1E3A8A"/>
          </w:tcPr>
          <w:p>
            <w:pPr>
              <w:jc w:val="center"/>
            </w:pPr>
            <w:r>
              <w:rPr>
                <w:rFonts w:ascii="Times New Roman" w:hAnsi="Times New Roman"/>
                <w:b/>
                <w:color w:val="FFFFFF"/>
                <w:sz w:val="18"/>
              </w:rPr>
              <w:t>Action</w:t>
            </w:r>
          </w:p>
        </w:tc>
        <w:tc>
          <w:tcPr>
            <w:tcW w:type="dxa" w:w="3010"/>
            <w:shd w:val="clear" w:color="auto" w:fill="1E3A8A"/>
          </w:tcPr>
          <w:p>
            <w:pPr>
              <w:jc w:val="center"/>
            </w:pPr>
            <w:r>
              <w:rPr>
                <w:rFonts w:ascii="Times New Roman" w:hAnsi="Times New Roman"/>
                <w:b/>
                <w:color w:val="FFFFFF"/>
                <w:sz w:val="18"/>
              </w:rPr>
              <w:t>Component</w:t>
            </w:r>
          </w:p>
        </w:tc>
      </w:tr>
      <w:tr>
        <w:tc>
          <w:tcPr>
            <w:tcW w:type="dxa" w:w="3010"/>
            <w:shd w:val="clear" w:color="auto" w:fill="F3F4F6"/>
          </w:tcPr>
          <w:p>
            <w:r>
              <w:rPr>
                <w:rFonts w:ascii="Times New Roman" w:hAnsi="Times New Roman"/>
                <w:sz w:val="18"/>
              </w:rPr>
              <w:t>1</w:t>
            </w:r>
          </w:p>
        </w:tc>
        <w:tc>
          <w:tcPr>
            <w:tcW w:type="dxa" w:w="3010"/>
            <w:shd w:val="clear" w:color="auto" w:fill="F3F4F6"/>
          </w:tcPr>
          <w:p>
            <w:r>
              <w:rPr>
                <w:rFonts w:ascii="Times New Roman" w:hAnsi="Times New Roman"/>
                <w:sz w:val="18"/>
              </w:rPr>
              <w:t>User submits credentials</w:t>
            </w:r>
          </w:p>
        </w:tc>
        <w:tc>
          <w:tcPr>
            <w:tcW w:type="dxa" w:w="3010"/>
            <w:shd w:val="clear" w:color="auto" w:fill="F3F4F6"/>
          </w:tcPr>
          <w:p>
            <w:r>
              <w:rPr>
                <w:rFonts w:ascii="Times New Roman" w:hAnsi="Times New Roman"/>
                <w:sz w:val="18"/>
              </w:rPr>
              <w:t>LoginPage.jsx</w:t>
            </w:r>
          </w:p>
        </w:tc>
      </w:tr>
      <w:tr>
        <w:tc>
          <w:tcPr>
            <w:tcW w:type="dxa" w:w="3010"/>
            <w:shd w:val="clear" w:color="auto" w:fill="FFFFFF"/>
          </w:tcPr>
          <w:p>
            <w:r>
              <w:rPr>
                <w:rFonts w:ascii="Times New Roman" w:hAnsi="Times New Roman"/>
                <w:sz w:val="18"/>
              </w:rPr>
              <w:t>2</w:t>
            </w:r>
          </w:p>
        </w:tc>
        <w:tc>
          <w:tcPr>
            <w:tcW w:type="dxa" w:w="3010"/>
            <w:shd w:val="clear" w:color="auto" w:fill="FFFFFF"/>
          </w:tcPr>
          <w:p>
            <w:r>
              <w:rPr>
                <w:rFonts w:ascii="Times New Roman" w:hAnsi="Times New Roman"/>
                <w:sz w:val="18"/>
              </w:rPr>
              <w:t>POST /api/v1/auth/login/ called</w:t>
            </w:r>
          </w:p>
        </w:tc>
        <w:tc>
          <w:tcPr>
            <w:tcW w:type="dxa" w:w="3010"/>
            <w:shd w:val="clear" w:color="auto" w:fill="FFFFFF"/>
          </w:tcPr>
          <w:p>
            <w:r>
              <w:rPr>
                <w:rFonts w:ascii="Times New Roman" w:hAnsi="Times New Roman"/>
                <w:sz w:val="18"/>
              </w:rPr>
              <w:t>auth.js service</w:t>
            </w:r>
          </w:p>
        </w:tc>
      </w:tr>
      <w:tr>
        <w:tc>
          <w:tcPr>
            <w:tcW w:type="dxa" w:w="3010"/>
            <w:shd w:val="clear" w:color="auto" w:fill="F3F4F6"/>
          </w:tcPr>
          <w:p>
            <w:r>
              <w:rPr>
                <w:rFonts w:ascii="Times New Roman" w:hAnsi="Times New Roman"/>
                <w:sz w:val="18"/>
              </w:rPr>
              <w:t>3</w:t>
            </w:r>
          </w:p>
        </w:tc>
        <w:tc>
          <w:tcPr>
            <w:tcW w:type="dxa" w:w="3010"/>
            <w:shd w:val="clear" w:color="auto" w:fill="F3F4F6"/>
          </w:tcPr>
          <w:p>
            <w:r>
              <w:rPr>
                <w:rFonts w:ascii="Times New Roman" w:hAnsi="Times New Roman"/>
                <w:sz w:val="18"/>
              </w:rPr>
              <w:t>Backend validates, returns JWT access + refresh</w:t>
            </w:r>
          </w:p>
        </w:tc>
        <w:tc>
          <w:tcPr>
            <w:tcW w:type="dxa" w:w="3010"/>
            <w:shd w:val="clear" w:color="auto" w:fill="F3F4F6"/>
          </w:tcPr>
          <w:p>
            <w:r>
              <w:rPr>
                <w:rFonts w:ascii="Times New Roman" w:hAnsi="Times New Roman"/>
                <w:sz w:val="18"/>
              </w:rPr>
              <w:t>Django auth view</w:t>
            </w:r>
          </w:p>
        </w:tc>
      </w:tr>
      <w:tr>
        <w:tc>
          <w:tcPr>
            <w:tcW w:type="dxa" w:w="3010"/>
            <w:shd w:val="clear" w:color="auto" w:fill="FFFFFF"/>
          </w:tcPr>
          <w:p>
            <w:r>
              <w:rPr>
                <w:rFonts w:ascii="Times New Roman" w:hAnsi="Times New Roman"/>
                <w:sz w:val="18"/>
              </w:rPr>
              <w:t>4</w:t>
            </w:r>
          </w:p>
        </w:tc>
        <w:tc>
          <w:tcPr>
            <w:tcW w:type="dxa" w:w="3010"/>
            <w:shd w:val="clear" w:color="auto" w:fill="FFFFFF"/>
          </w:tcPr>
          <w:p>
            <w:r>
              <w:rPr>
                <w:rFonts w:ascii="Times New Roman" w:hAnsi="Times New Roman"/>
                <w:sz w:val="18"/>
              </w:rPr>
              <w:t>Tokens saved to localStorage</w:t>
            </w:r>
          </w:p>
        </w:tc>
        <w:tc>
          <w:tcPr>
            <w:tcW w:type="dxa" w:w="3010"/>
            <w:shd w:val="clear" w:color="auto" w:fill="FFFFFF"/>
          </w:tcPr>
          <w:p>
            <w:r>
              <w:rPr>
                <w:rFonts w:ascii="Times New Roman" w:hAnsi="Times New Roman"/>
                <w:sz w:val="18"/>
              </w:rPr>
              <w:t>auth.js service</w:t>
            </w:r>
          </w:p>
        </w:tc>
      </w:tr>
      <w:tr>
        <w:tc>
          <w:tcPr>
            <w:tcW w:type="dxa" w:w="3010"/>
            <w:shd w:val="clear" w:color="auto" w:fill="F3F4F6"/>
          </w:tcPr>
          <w:p>
            <w:r>
              <w:rPr>
                <w:rFonts w:ascii="Times New Roman" w:hAnsi="Times New Roman"/>
                <w:sz w:val="18"/>
              </w:rPr>
              <w:t>5</w:t>
            </w:r>
          </w:p>
        </w:tc>
        <w:tc>
          <w:tcPr>
            <w:tcW w:type="dxa" w:w="3010"/>
            <w:shd w:val="clear" w:color="auto" w:fill="F3F4F6"/>
          </w:tcPr>
          <w:p>
            <w:r>
              <w:rPr>
                <w:rFonts w:ascii="Times New Roman" w:hAnsi="Times New Roman"/>
                <w:sz w:val="18"/>
              </w:rPr>
              <w:t>User redirected to role portal</w:t>
            </w:r>
          </w:p>
        </w:tc>
        <w:tc>
          <w:tcPr>
            <w:tcW w:type="dxa" w:w="3010"/>
            <w:shd w:val="clear" w:color="auto" w:fill="F3F4F6"/>
          </w:tcPr>
          <w:p>
            <w:r>
              <w:rPr>
                <w:rFonts w:ascii="Times New Roman" w:hAnsi="Times New Roman"/>
                <w:sz w:val="18"/>
              </w:rPr>
              <w:t>React Router + AuthContext</w:t>
            </w:r>
          </w:p>
        </w:tc>
      </w:tr>
      <w:tr>
        <w:tc>
          <w:tcPr>
            <w:tcW w:type="dxa" w:w="3010"/>
            <w:shd w:val="clear" w:color="auto" w:fill="FFFFFF"/>
          </w:tcPr>
          <w:p>
            <w:r>
              <w:rPr>
                <w:rFonts w:ascii="Times New Roman" w:hAnsi="Times New Roman"/>
                <w:sz w:val="18"/>
              </w:rPr>
              <w:t>6</w:t>
            </w:r>
          </w:p>
        </w:tc>
        <w:tc>
          <w:tcPr>
            <w:tcW w:type="dxa" w:w="3010"/>
            <w:shd w:val="clear" w:color="auto" w:fill="FFFFFF"/>
          </w:tcPr>
          <w:p>
            <w:r>
              <w:rPr>
                <w:rFonts w:ascii="Times New Roman" w:hAnsi="Times New Roman"/>
                <w:sz w:val="18"/>
              </w:rPr>
              <w:t>Requests include Bearer token in header</w:t>
            </w:r>
          </w:p>
        </w:tc>
        <w:tc>
          <w:tcPr>
            <w:tcW w:type="dxa" w:w="3010"/>
            <w:shd w:val="clear" w:color="auto" w:fill="FFFFFF"/>
          </w:tcPr>
          <w:p>
            <w:r>
              <w:rPr>
                <w:rFonts w:ascii="Times New Roman" w:hAnsi="Times New Roman"/>
                <w:sz w:val="18"/>
              </w:rPr>
              <w:t>Axios request interceptor</w:t>
            </w:r>
          </w:p>
        </w:tc>
      </w:tr>
      <w:tr>
        <w:tc>
          <w:tcPr>
            <w:tcW w:type="dxa" w:w="3010"/>
            <w:shd w:val="clear" w:color="auto" w:fill="F3F4F6"/>
          </w:tcPr>
          <w:p>
            <w:r>
              <w:rPr>
                <w:rFonts w:ascii="Times New Roman" w:hAnsi="Times New Roman"/>
                <w:sz w:val="18"/>
              </w:rPr>
              <w:t>7</w:t>
            </w:r>
          </w:p>
        </w:tc>
        <w:tc>
          <w:tcPr>
            <w:tcW w:type="dxa" w:w="3010"/>
            <w:shd w:val="clear" w:color="auto" w:fill="F3F4F6"/>
          </w:tcPr>
          <w:p>
            <w:r>
              <w:rPr>
                <w:rFonts w:ascii="Times New Roman" w:hAnsi="Times New Roman"/>
                <w:sz w:val="18"/>
              </w:rPr>
              <w:t>Expired token silently refreshed</w:t>
            </w:r>
          </w:p>
        </w:tc>
        <w:tc>
          <w:tcPr>
            <w:tcW w:type="dxa" w:w="3010"/>
            <w:shd w:val="clear" w:color="auto" w:fill="F3F4F6"/>
          </w:tcPr>
          <w:p>
            <w:r>
              <w:rPr>
                <w:rFonts w:ascii="Times New Roman" w:hAnsi="Times New Roman"/>
                <w:sz w:val="18"/>
              </w:rPr>
              <w:t>Axios response interceptor</w:t>
            </w:r>
          </w:p>
        </w:tc>
      </w:tr>
    </w:tbl>
    <w:p/>
    <w:p>
      <w:pPr>
        <w:pStyle w:val="Heading2"/>
        <w:jc w:val="left"/>
      </w:pPr>
      <w:r>
        <w:rPr>
          <w:rFonts w:ascii="Times New Roman" w:hAnsi="Times New Roman"/>
          <w:b/>
          <w:color w:val="000000"/>
          <w:sz w:val="24"/>
        </w:rPr>
        <w:t>10.2 Key Integration Points</w:t>
      </w:r>
    </w:p>
    <w:p>
      <w:pPr>
        <w:jc w:val="center"/>
      </w:pPr>
      <w:r>
        <w:rPr>
          <w:rFonts w:ascii="Times New Roman" w:hAnsi="Times New Roman"/>
          <w:b/>
          <w:sz w:val="20"/>
        </w:rPr>
        <w:t>TABLE 10.2: Frontend-Backend Integration Points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val="clear" w:color="auto" w:fill="1E3A8A"/>
          </w:tcPr>
          <w:p>
            <w:pPr>
              <w:jc w:val="center"/>
            </w:pPr>
            <w:r>
              <w:rPr>
                <w:rFonts w:ascii="Times New Roman" w:hAnsi="Times New Roman"/>
                <w:b/>
                <w:color w:val="FFFFFF"/>
                <w:sz w:val="18"/>
              </w:rPr>
              <w:t>Frontend Component</w:t>
            </w:r>
          </w:p>
        </w:tc>
        <w:tc>
          <w:tcPr>
            <w:tcW w:type="dxa" w:w="2257"/>
            <w:shd w:val="clear" w:color="auto" w:fill="1E3A8A"/>
          </w:tcPr>
          <w:p>
            <w:pPr>
              <w:jc w:val="center"/>
            </w:pPr>
            <w:r>
              <w:rPr>
                <w:rFonts w:ascii="Times New Roman" w:hAnsi="Times New Roman"/>
                <w:b/>
                <w:color w:val="FFFFFF"/>
                <w:sz w:val="18"/>
              </w:rPr>
              <w:t>Endpoint</w:t>
            </w:r>
          </w:p>
        </w:tc>
        <w:tc>
          <w:tcPr>
            <w:tcW w:type="dxa" w:w="2257"/>
            <w:shd w:val="clear" w:color="auto" w:fill="1E3A8A"/>
          </w:tcPr>
          <w:p>
            <w:pPr>
              <w:jc w:val="center"/>
            </w:pPr>
            <w:r>
              <w:rPr>
                <w:rFonts w:ascii="Times New Roman" w:hAnsi="Times New Roman"/>
                <w:b/>
                <w:color w:val="FFFFFF"/>
                <w:sz w:val="18"/>
              </w:rPr>
              <w:t>Method</w:t>
            </w:r>
          </w:p>
        </w:tc>
        <w:tc>
          <w:tcPr>
            <w:tcW w:type="dxa" w:w="2257"/>
            <w:shd w:val="clear" w:color="auto" w:fill="1E3A8A"/>
          </w:tcPr>
          <w:p>
            <w:pPr>
              <w:jc w:val="center"/>
            </w:pPr>
            <w:r>
              <w:rPr>
                <w:rFonts w:ascii="Times New Roman" w:hAnsi="Times New Roman"/>
                <w:b/>
                <w:color w:val="FFFFFF"/>
                <w:sz w:val="18"/>
              </w:rPr>
              <w:t>Data Flow</w:t>
            </w:r>
          </w:p>
        </w:tc>
      </w:tr>
      <w:tr>
        <w:tc>
          <w:tcPr>
            <w:tcW w:type="dxa" w:w="2257"/>
            <w:shd w:val="clear" w:color="auto" w:fill="F3F4F6"/>
          </w:tcPr>
          <w:p>
            <w:r>
              <w:rPr>
                <w:rFonts w:ascii="Times New Roman" w:hAnsi="Times New Roman"/>
                <w:sz w:val="18"/>
              </w:rPr>
              <w:t>Login Page</w:t>
            </w:r>
          </w:p>
        </w:tc>
        <w:tc>
          <w:tcPr>
            <w:tcW w:type="dxa" w:w="2257"/>
            <w:shd w:val="clear" w:color="auto" w:fill="F3F4F6"/>
          </w:tcPr>
          <w:p>
            <w:r>
              <w:rPr>
                <w:rFonts w:ascii="Times New Roman" w:hAnsi="Times New Roman"/>
                <w:sz w:val="18"/>
              </w:rPr>
              <w:t>/api/v1/auth/login/</w:t>
            </w:r>
          </w:p>
        </w:tc>
        <w:tc>
          <w:tcPr>
            <w:tcW w:type="dxa" w:w="2257"/>
            <w:shd w:val="clear" w:color="auto" w:fill="F3F4F6"/>
          </w:tcPr>
          <w:p>
            <w:r>
              <w:rPr>
                <w:rFonts w:ascii="Times New Roman" w:hAnsi="Times New Roman"/>
                <w:sz w:val="18"/>
              </w:rPr>
              <w:t>POST</w:t>
            </w:r>
          </w:p>
        </w:tc>
        <w:tc>
          <w:tcPr>
            <w:tcW w:type="dxa" w:w="2257"/>
            <w:shd w:val="clear" w:color="auto" w:fill="F3F4F6"/>
          </w:tcPr>
          <w:p>
            <w:r>
              <w:rPr>
                <w:rFonts w:ascii="Times New Roman" w:hAnsi="Times New Roman"/>
                <w:sz w:val="18"/>
              </w:rPr>
              <w:t>Credentials -&gt; JWT tokens</w:t>
            </w:r>
          </w:p>
        </w:tc>
      </w:tr>
      <w:tr>
        <w:tc>
          <w:tcPr>
            <w:tcW w:type="dxa" w:w="2257"/>
            <w:shd w:val="clear" w:color="auto" w:fill="FFFFFF"/>
          </w:tcPr>
          <w:p>
            <w:r>
              <w:rPr>
                <w:rFonts w:ascii="Times New Roman" w:hAnsi="Times New Roman"/>
                <w:sz w:val="18"/>
              </w:rPr>
              <w:t>Register Page</w:t>
            </w:r>
          </w:p>
        </w:tc>
        <w:tc>
          <w:tcPr>
            <w:tcW w:type="dxa" w:w="2257"/>
            <w:shd w:val="clear" w:color="auto" w:fill="FFFFFF"/>
          </w:tcPr>
          <w:p>
            <w:r>
              <w:rPr>
                <w:rFonts w:ascii="Times New Roman" w:hAnsi="Times New Roman"/>
                <w:sz w:val="18"/>
              </w:rPr>
              <w:t>/api/v1/auth/register/</w:t>
            </w:r>
          </w:p>
        </w:tc>
        <w:tc>
          <w:tcPr>
            <w:tcW w:type="dxa" w:w="2257"/>
            <w:shd w:val="clear" w:color="auto" w:fill="FFFFFF"/>
          </w:tcPr>
          <w:p>
            <w:r>
              <w:rPr>
                <w:rFonts w:ascii="Times New Roman" w:hAnsi="Times New Roman"/>
                <w:sz w:val="18"/>
              </w:rPr>
              <w:t>POST</w:t>
            </w:r>
          </w:p>
        </w:tc>
        <w:tc>
          <w:tcPr>
            <w:tcW w:type="dxa" w:w="2257"/>
            <w:shd w:val="clear" w:color="auto" w:fill="FFFFFF"/>
          </w:tcPr>
          <w:p>
            <w:r>
              <w:rPr>
                <w:rFonts w:ascii="Times New Roman" w:hAnsi="Times New Roman"/>
                <w:sz w:val="18"/>
              </w:rPr>
              <w:t>Company + admin data -&gt; 201</w:t>
            </w:r>
          </w:p>
        </w:tc>
      </w:tr>
      <w:tr>
        <w:tc>
          <w:tcPr>
            <w:tcW w:type="dxa" w:w="2257"/>
            <w:shd w:val="clear" w:color="auto" w:fill="F3F4F6"/>
          </w:tcPr>
          <w:p>
            <w:r>
              <w:rPr>
                <w:rFonts w:ascii="Times New Roman" w:hAnsi="Times New Roman"/>
                <w:sz w:val="18"/>
              </w:rPr>
              <w:t>Email Verify</w:t>
            </w:r>
          </w:p>
        </w:tc>
        <w:tc>
          <w:tcPr>
            <w:tcW w:type="dxa" w:w="2257"/>
            <w:shd w:val="clear" w:color="auto" w:fill="F3F4F6"/>
          </w:tcPr>
          <w:p>
            <w:r>
              <w:rPr>
                <w:rFonts w:ascii="Times New Roman" w:hAnsi="Times New Roman"/>
                <w:sz w:val="18"/>
              </w:rPr>
              <w:t>/api/v1/auth/verify-email/&lt;uuid&gt;/</w:t>
            </w:r>
          </w:p>
        </w:tc>
        <w:tc>
          <w:tcPr>
            <w:tcW w:type="dxa" w:w="2257"/>
            <w:shd w:val="clear" w:color="auto" w:fill="F3F4F6"/>
          </w:tcPr>
          <w:p>
            <w:r>
              <w:rPr>
                <w:rFonts w:ascii="Times New Roman" w:hAnsi="Times New Roman"/>
                <w:sz w:val="18"/>
              </w:rPr>
              <w:t>POST</w:t>
            </w:r>
          </w:p>
        </w:tc>
        <w:tc>
          <w:tcPr>
            <w:tcW w:type="dxa" w:w="2257"/>
            <w:shd w:val="clear" w:color="auto" w:fill="F3F4F6"/>
          </w:tcPr>
          <w:p>
            <w:r>
              <w:rPr>
                <w:rFonts w:ascii="Times New Roman" w:hAnsi="Times New Roman"/>
                <w:sz w:val="18"/>
              </w:rPr>
              <w:t>Token -&gt; account activated</w:t>
            </w:r>
          </w:p>
        </w:tc>
      </w:tr>
      <w:tr>
        <w:tc>
          <w:tcPr>
            <w:tcW w:type="dxa" w:w="2257"/>
            <w:shd w:val="clear" w:color="auto" w:fill="FFFFFF"/>
          </w:tcPr>
          <w:p>
            <w:r>
              <w:rPr>
                <w:rFonts w:ascii="Times New Roman" w:hAnsi="Times New Roman"/>
                <w:sz w:val="18"/>
              </w:rPr>
              <w:t>Campaigns List</w:t>
            </w:r>
          </w:p>
        </w:tc>
        <w:tc>
          <w:tcPr>
            <w:tcW w:type="dxa" w:w="2257"/>
            <w:shd w:val="clear" w:color="auto" w:fill="FFFFFF"/>
          </w:tcPr>
          <w:p>
            <w:r>
              <w:rPr>
                <w:rFonts w:ascii="Times New Roman" w:hAnsi="Times New Roman"/>
                <w:sz w:val="18"/>
              </w:rPr>
              <w:t>/api/v1/campaigns/</w:t>
            </w:r>
          </w:p>
        </w:tc>
        <w:tc>
          <w:tcPr>
            <w:tcW w:type="dxa" w:w="2257"/>
            <w:shd w:val="clear" w:color="auto" w:fill="FFFFFF"/>
          </w:tcPr>
          <w:p>
            <w:r>
              <w:rPr>
                <w:rFonts w:ascii="Times New Roman" w:hAnsi="Times New Roman"/>
                <w:sz w:val="18"/>
              </w:rPr>
              <w:t>GET</w:t>
            </w:r>
          </w:p>
        </w:tc>
        <w:tc>
          <w:tcPr>
            <w:tcW w:type="dxa" w:w="2257"/>
            <w:shd w:val="clear" w:color="auto" w:fill="FFFFFF"/>
          </w:tcPr>
          <w:p>
            <w:r>
              <w:rPr>
                <w:rFonts w:ascii="Times New Roman" w:hAnsi="Times New Roman"/>
                <w:sz w:val="18"/>
              </w:rPr>
              <w:t>Request -&gt; campaign list</w:t>
            </w:r>
          </w:p>
        </w:tc>
      </w:tr>
      <w:tr>
        <w:tc>
          <w:tcPr>
            <w:tcW w:type="dxa" w:w="2257"/>
            <w:shd w:val="clear" w:color="auto" w:fill="F3F4F6"/>
          </w:tcPr>
          <w:p>
            <w:r>
              <w:rPr>
                <w:rFonts w:ascii="Times New Roman" w:hAnsi="Times New Roman"/>
                <w:sz w:val="18"/>
              </w:rPr>
              <w:t>Campaign Create</w:t>
            </w:r>
          </w:p>
        </w:tc>
        <w:tc>
          <w:tcPr>
            <w:tcW w:type="dxa" w:w="2257"/>
            <w:shd w:val="clear" w:color="auto" w:fill="F3F4F6"/>
          </w:tcPr>
          <w:p>
            <w:r>
              <w:rPr>
                <w:rFonts w:ascii="Times New Roman" w:hAnsi="Times New Roman"/>
                <w:sz w:val="18"/>
              </w:rPr>
              <w:t>/api/v1/campaigns/</w:t>
            </w:r>
          </w:p>
        </w:tc>
        <w:tc>
          <w:tcPr>
            <w:tcW w:type="dxa" w:w="2257"/>
            <w:shd w:val="clear" w:color="auto" w:fill="F3F4F6"/>
          </w:tcPr>
          <w:p>
            <w:r>
              <w:rPr>
                <w:rFonts w:ascii="Times New Roman" w:hAnsi="Times New Roman"/>
                <w:sz w:val="18"/>
              </w:rPr>
              <w:t>POST</w:t>
            </w:r>
          </w:p>
        </w:tc>
        <w:tc>
          <w:tcPr>
            <w:tcW w:type="dxa" w:w="2257"/>
            <w:shd w:val="clear" w:color="auto" w:fill="F3F4F6"/>
          </w:tcPr>
          <w:p>
            <w:r>
              <w:rPr>
                <w:rFonts w:ascii="Times New Roman" w:hAnsi="Times New Roman"/>
                <w:sz w:val="18"/>
              </w:rPr>
              <w:t>Form -&gt; campaign record</w:t>
            </w:r>
          </w:p>
        </w:tc>
      </w:tr>
      <w:tr>
        <w:tc>
          <w:tcPr>
            <w:tcW w:type="dxa" w:w="2257"/>
            <w:shd w:val="clear" w:color="auto" w:fill="FFFFFF"/>
          </w:tcPr>
          <w:p>
            <w:r>
              <w:rPr>
                <w:rFonts w:ascii="Times New Roman" w:hAnsi="Times New Roman"/>
                <w:sz w:val="18"/>
              </w:rPr>
              <w:t>Simulation Send</w:t>
            </w:r>
          </w:p>
        </w:tc>
        <w:tc>
          <w:tcPr>
            <w:tcW w:type="dxa" w:w="2257"/>
            <w:shd w:val="clear" w:color="auto" w:fill="FFFFFF"/>
          </w:tcPr>
          <w:p>
            <w:r>
              <w:rPr>
                <w:rFonts w:ascii="Times New Roman" w:hAnsi="Times New Roman"/>
                <w:sz w:val="18"/>
              </w:rPr>
              <w:t>/api/v1/simulations/{id}/send/</w:t>
            </w:r>
          </w:p>
        </w:tc>
        <w:tc>
          <w:tcPr>
            <w:tcW w:type="dxa" w:w="2257"/>
            <w:shd w:val="clear" w:color="auto" w:fill="FFFFFF"/>
          </w:tcPr>
          <w:p>
            <w:r>
              <w:rPr>
                <w:rFonts w:ascii="Times New Roman" w:hAnsi="Times New Roman"/>
                <w:sz w:val="18"/>
              </w:rPr>
              <w:t>POST</w:t>
            </w:r>
          </w:p>
        </w:tc>
        <w:tc>
          <w:tcPr>
            <w:tcW w:type="dxa" w:w="2257"/>
            <w:shd w:val="clear" w:color="auto" w:fill="FFFFFF"/>
          </w:tcPr>
          <w:p>
            <w:r>
              <w:rPr>
                <w:rFonts w:ascii="Times New Roman" w:hAnsi="Times New Roman"/>
                <w:sz w:val="18"/>
              </w:rPr>
              <w:t>Config -&gt; email dispatch</w:t>
            </w:r>
          </w:p>
        </w:tc>
      </w:tr>
      <w:tr>
        <w:tc>
          <w:tcPr>
            <w:tcW w:type="dxa" w:w="2257"/>
            <w:shd w:val="clear" w:color="auto" w:fill="F3F4F6"/>
          </w:tcPr>
          <w:p>
            <w:r>
              <w:rPr>
                <w:rFonts w:ascii="Times New Roman" w:hAnsi="Times New Roman"/>
                <w:sz w:val="18"/>
              </w:rPr>
              <w:t>Analytics</w:t>
            </w:r>
          </w:p>
        </w:tc>
        <w:tc>
          <w:tcPr>
            <w:tcW w:type="dxa" w:w="2257"/>
            <w:shd w:val="clear" w:color="auto" w:fill="F3F4F6"/>
          </w:tcPr>
          <w:p>
            <w:r>
              <w:rPr>
                <w:rFonts w:ascii="Times New Roman" w:hAnsi="Times New Roman"/>
                <w:sz w:val="18"/>
              </w:rPr>
              <w:t>/api/v1/analytics/overview/</w:t>
            </w:r>
          </w:p>
        </w:tc>
        <w:tc>
          <w:tcPr>
            <w:tcW w:type="dxa" w:w="2257"/>
            <w:shd w:val="clear" w:color="auto" w:fill="F3F4F6"/>
          </w:tcPr>
          <w:p>
            <w:r>
              <w:rPr>
                <w:rFonts w:ascii="Times New Roman" w:hAnsi="Times New Roman"/>
                <w:sz w:val="18"/>
              </w:rPr>
              <w:t>GET</w:t>
            </w:r>
          </w:p>
        </w:tc>
        <w:tc>
          <w:tcPr>
            <w:tcW w:type="dxa" w:w="2257"/>
            <w:shd w:val="clear" w:color="auto" w:fill="F3F4F6"/>
          </w:tcPr>
          <w:p>
            <w:r>
              <w:rPr>
                <w:rFonts w:ascii="Times New Roman" w:hAnsi="Times New Roman"/>
                <w:sz w:val="18"/>
              </w:rPr>
              <w:t>Period -&gt; aggregated stats</w:t>
            </w:r>
          </w:p>
        </w:tc>
      </w:tr>
      <w:tr>
        <w:tc>
          <w:tcPr>
            <w:tcW w:type="dxa" w:w="2257"/>
            <w:shd w:val="clear" w:color="auto" w:fill="FFFFFF"/>
          </w:tcPr>
          <w:p>
            <w:r>
              <w:rPr>
                <w:rFonts w:ascii="Times New Roman" w:hAnsi="Times New Roman"/>
                <w:sz w:val="18"/>
              </w:rPr>
              <w:t>Employee List</w:t>
            </w:r>
          </w:p>
        </w:tc>
        <w:tc>
          <w:tcPr>
            <w:tcW w:type="dxa" w:w="2257"/>
            <w:shd w:val="clear" w:color="auto" w:fill="FFFFFF"/>
          </w:tcPr>
          <w:p>
            <w:r>
              <w:rPr>
                <w:rFonts w:ascii="Times New Roman" w:hAnsi="Times New Roman"/>
                <w:sz w:val="18"/>
              </w:rPr>
              <w:t>/api/v1/employees/</w:t>
            </w:r>
          </w:p>
        </w:tc>
        <w:tc>
          <w:tcPr>
            <w:tcW w:type="dxa" w:w="2257"/>
            <w:shd w:val="clear" w:color="auto" w:fill="FFFFFF"/>
          </w:tcPr>
          <w:p>
            <w:r>
              <w:rPr>
                <w:rFonts w:ascii="Times New Roman" w:hAnsi="Times New Roman"/>
                <w:sz w:val="18"/>
              </w:rPr>
              <w:t>GET</w:t>
            </w:r>
          </w:p>
        </w:tc>
        <w:tc>
          <w:tcPr>
            <w:tcW w:type="dxa" w:w="2257"/>
            <w:shd w:val="clear" w:color="auto" w:fill="FFFFFF"/>
          </w:tcPr>
          <w:p>
            <w:r>
              <w:rPr>
                <w:rFonts w:ascii="Times New Roman" w:hAnsi="Times New Roman"/>
                <w:sz w:val="18"/>
              </w:rPr>
              <w:t>Request -&gt; employee list</w:t>
            </w:r>
          </w:p>
        </w:tc>
      </w:tr>
      <w:tr>
        <w:tc>
          <w:tcPr>
            <w:tcW w:type="dxa" w:w="2257"/>
            <w:shd w:val="clear" w:color="auto" w:fill="F3F4F6"/>
          </w:tcPr>
          <w:p>
            <w:r>
              <w:rPr>
                <w:rFonts w:ascii="Times New Roman" w:hAnsi="Times New Roman"/>
                <w:sz w:val="18"/>
              </w:rPr>
              <w:t>Invite Employee</w:t>
            </w:r>
          </w:p>
        </w:tc>
        <w:tc>
          <w:tcPr>
            <w:tcW w:type="dxa" w:w="2257"/>
            <w:shd w:val="clear" w:color="auto" w:fill="F3F4F6"/>
          </w:tcPr>
          <w:p>
            <w:r>
              <w:rPr>
                <w:rFonts w:ascii="Times New Roman" w:hAnsi="Times New Roman"/>
                <w:sz w:val="18"/>
              </w:rPr>
              <w:t>/api/v1/employees/invite/</w:t>
            </w:r>
          </w:p>
        </w:tc>
        <w:tc>
          <w:tcPr>
            <w:tcW w:type="dxa" w:w="2257"/>
            <w:shd w:val="clear" w:color="auto" w:fill="F3F4F6"/>
          </w:tcPr>
          <w:p>
            <w:r>
              <w:rPr>
                <w:rFonts w:ascii="Times New Roman" w:hAnsi="Times New Roman"/>
                <w:sz w:val="18"/>
              </w:rPr>
              <w:t>POST</w:t>
            </w:r>
          </w:p>
        </w:tc>
        <w:tc>
          <w:tcPr>
            <w:tcW w:type="dxa" w:w="2257"/>
            <w:shd w:val="clear" w:color="auto" w:fill="F3F4F6"/>
          </w:tcPr>
          <w:p>
            <w:r>
              <w:rPr>
                <w:rFonts w:ascii="Times New Roman" w:hAnsi="Times New Roman"/>
                <w:sz w:val="18"/>
              </w:rPr>
              <w:t>Data -&gt; invitation email</w:t>
            </w:r>
          </w:p>
        </w:tc>
      </w:tr>
      <w:tr>
        <w:tc>
          <w:tcPr>
            <w:tcW w:type="dxa" w:w="2257"/>
            <w:shd w:val="clear" w:color="auto" w:fill="FFFFFF"/>
          </w:tcPr>
          <w:p>
            <w:r>
              <w:rPr>
                <w:rFonts w:ascii="Times New Roman" w:hAnsi="Times New Roman"/>
                <w:sz w:val="18"/>
              </w:rPr>
              <w:t>Training Modules</w:t>
            </w:r>
          </w:p>
        </w:tc>
        <w:tc>
          <w:tcPr>
            <w:tcW w:type="dxa" w:w="2257"/>
            <w:shd w:val="clear" w:color="auto" w:fill="FFFFFF"/>
          </w:tcPr>
          <w:p>
            <w:r>
              <w:rPr>
                <w:rFonts w:ascii="Times New Roman" w:hAnsi="Times New Roman"/>
                <w:sz w:val="18"/>
              </w:rPr>
              <w:t>/api/v1/training/modules/</w:t>
            </w:r>
          </w:p>
        </w:tc>
        <w:tc>
          <w:tcPr>
            <w:tcW w:type="dxa" w:w="2257"/>
            <w:shd w:val="clear" w:color="auto" w:fill="FFFFFF"/>
          </w:tcPr>
          <w:p>
            <w:r>
              <w:rPr>
                <w:rFonts w:ascii="Times New Roman" w:hAnsi="Times New Roman"/>
                <w:sz w:val="18"/>
              </w:rPr>
              <w:t>GET</w:t>
            </w:r>
          </w:p>
        </w:tc>
        <w:tc>
          <w:tcPr>
            <w:tcW w:type="dxa" w:w="2257"/>
            <w:shd w:val="clear" w:color="auto" w:fill="FFFFFF"/>
          </w:tcPr>
          <w:p>
            <w:r>
              <w:rPr>
                <w:rFonts w:ascii="Times New Roman" w:hAnsi="Times New Roman"/>
                <w:sz w:val="18"/>
              </w:rPr>
              <w:t>Request -&gt; module list</w:t>
            </w:r>
          </w:p>
        </w:tc>
      </w:tr>
      <w:tr>
        <w:tc>
          <w:tcPr>
            <w:tcW w:type="dxa" w:w="2257"/>
            <w:shd w:val="clear" w:color="auto" w:fill="F3F4F6"/>
          </w:tcPr>
          <w:p>
            <w:r>
              <w:rPr>
                <w:rFonts w:ascii="Times New Roman" w:hAnsi="Times New Roman"/>
                <w:sz w:val="18"/>
              </w:rPr>
              <w:t>Quiz Submit</w:t>
            </w:r>
          </w:p>
        </w:tc>
        <w:tc>
          <w:tcPr>
            <w:tcW w:type="dxa" w:w="2257"/>
            <w:shd w:val="clear" w:color="auto" w:fill="F3F4F6"/>
          </w:tcPr>
          <w:p>
            <w:r>
              <w:rPr>
                <w:rFonts w:ascii="Times New Roman" w:hAnsi="Times New Roman"/>
                <w:sz w:val="18"/>
              </w:rPr>
              <w:t>/api/v1/training/submit/</w:t>
            </w:r>
          </w:p>
        </w:tc>
        <w:tc>
          <w:tcPr>
            <w:tcW w:type="dxa" w:w="2257"/>
            <w:shd w:val="clear" w:color="auto" w:fill="F3F4F6"/>
          </w:tcPr>
          <w:p>
            <w:r>
              <w:rPr>
                <w:rFonts w:ascii="Times New Roman" w:hAnsi="Times New Roman"/>
                <w:sz w:val="18"/>
              </w:rPr>
              <w:t>POST</w:t>
            </w:r>
          </w:p>
        </w:tc>
        <w:tc>
          <w:tcPr>
            <w:tcW w:type="dxa" w:w="2257"/>
            <w:shd w:val="clear" w:color="auto" w:fill="F3F4F6"/>
          </w:tcPr>
          <w:p>
            <w:r>
              <w:rPr>
                <w:rFonts w:ascii="Times New Roman" w:hAnsi="Times New Roman"/>
                <w:sz w:val="18"/>
              </w:rPr>
              <w:t>Answers -&gt; score + badges</w:t>
            </w:r>
          </w:p>
        </w:tc>
      </w:tr>
      <w:tr>
        <w:tc>
          <w:tcPr>
            <w:tcW w:type="dxa" w:w="2257"/>
            <w:shd w:val="clear" w:color="auto" w:fill="FFFFFF"/>
          </w:tcPr>
          <w:p>
            <w:r>
              <w:rPr>
                <w:rFonts w:ascii="Times New Roman" w:hAnsi="Times New Roman"/>
                <w:sz w:val="18"/>
              </w:rPr>
              <w:t>Leaderboard</w:t>
            </w:r>
          </w:p>
        </w:tc>
        <w:tc>
          <w:tcPr>
            <w:tcW w:type="dxa" w:w="2257"/>
            <w:shd w:val="clear" w:color="auto" w:fill="FFFFFF"/>
          </w:tcPr>
          <w:p>
            <w:r>
              <w:rPr>
                <w:rFonts w:ascii="Times New Roman" w:hAnsi="Times New Roman"/>
                <w:sz w:val="18"/>
              </w:rPr>
              <w:t>/api/v1/gamification/leaderboard/</w:t>
            </w:r>
          </w:p>
        </w:tc>
        <w:tc>
          <w:tcPr>
            <w:tcW w:type="dxa" w:w="2257"/>
            <w:shd w:val="clear" w:color="auto" w:fill="FFFFFF"/>
          </w:tcPr>
          <w:p>
            <w:r>
              <w:rPr>
                <w:rFonts w:ascii="Times New Roman" w:hAnsi="Times New Roman"/>
                <w:sz w:val="18"/>
              </w:rPr>
              <w:t>GET</w:t>
            </w:r>
          </w:p>
        </w:tc>
        <w:tc>
          <w:tcPr>
            <w:tcW w:type="dxa" w:w="2257"/>
            <w:shd w:val="clear" w:color="auto" w:fill="FFFFFF"/>
          </w:tcPr>
          <w:p>
            <w:r>
              <w:rPr>
                <w:rFonts w:ascii="Times New Roman" w:hAnsi="Times New Roman"/>
                <w:sz w:val="18"/>
              </w:rPr>
              <w:t>Period -&gt; ranked list</w:t>
            </w:r>
          </w:p>
        </w:tc>
      </w:tr>
      <w:tr>
        <w:tc>
          <w:tcPr>
            <w:tcW w:type="dxa" w:w="2257"/>
            <w:shd w:val="clear" w:color="auto" w:fill="F3F4F6"/>
          </w:tcPr>
          <w:p>
            <w:r>
              <w:rPr>
                <w:rFonts w:ascii="Times New Roman" w:hAnsi="Times New Roman"/>
                <w:sz w:val="18"/>
              </w:rPr>
              <w:t>Public Quiz</w:t>
            </w:r>
          </w:p>
        </w:tc>
        <w:tc>
          <w:tcPr>
            <w:tcW w:type="dxa" w:w="2257"/>
            <w:shd w:val="clear" w:color="auto" w:fill="F3F4F6"/>
          </w:tcPr>
          <w:p>
            <w:r>
              <w:rPr>
                <w:rFonts w:ascii="Times New Roman" w:hAnsi="Times New Roman"/>
                <w:sz w:val="18"/>
              </w:rPr>
              <w:t>/api/v1/training/public-quiz/</w:t>
            </w:r>
          </w:p>
        </w:tc>
        <w:tc>
          <w:tcPr>
            <w:tcW w:type="dxa" w:w="2257"/>
            <w:shd w:val="clear" w:color="auto" w:fill="F3F4F6"/>
          </w:tcPr>
          <w:p>
            <w:r>
              <w:rPr>
                <w:rFonts w:ascii="Times New Roman" w:hAnsi="Times New Roman"/>
                <w:sz w:val="18"/>
              </w:rPr>
              <w:t>GET</w:t>
            </w:r>
          </w:p>
        </w:tc>
        <w:tc>
          <w:tcPr>
            <w:tcW w:type="dxa" w:w="2257"/>
            <w:shd w:val="clear" w:color="auto" w:fill="F3F4F6"/>
          </w:tcPr>
          <w:p>
            <w:r>
              <w:rPr>
                <w:rFonts w:ascii="Times New Roman" w:hAnsi="Times New Roman"/>
                <w:sz w:val="18"/>
              </w:rPr>
              <w:t>No auth -&gt; questions</w:t>
            </w:r>
          </w:p>
        </w:tc>
      </w:tr>
    </w:tbl>
    <w:p/>
    <w:p>
      <w:pPr>
        <w:pStyle w:val="Heading2"/>
        <w:jc w:val="left"/>
      </w:pPr>
      <w:r>
        <w:rPr>
          <w:rFonts w:ascii="Times New Roman" w:hAnsi="Times New Roman"/>
          <w:b/>
          <w:color w:val="000000"/>
          <w:sz w:val="24"/>
        </w:rPr>
        <w:t>10.3 Error Handling Strategy</w:t>
      </w:r>
    </w:p>
    <w:p>
      <w:pPr>
        <w:jc w:val="both"/>
      </w:pPr>
      <w:r>
        <w:rPr>
          <w:rFonts w:ascii="Times New Roman" w:hAnsi="Times New Roman"/>
          <w:sz w:val="24"/>
        </w:rPr>
        <w:t>Errors are handled at two levels. The Axios interceptor handles HTTP 401 globally via token refresh. Component-level handlers display HTTP 400 validation errors as inline field messages, HTTP 403 errors as permission banners, and HTTP 500 errors as generic retry toasts. All messages are displayed in the user's active language.</w:t>
      </w:r>
    </w:p>
    <w:sectPr w:rsidR="00FC693F" w:rsidRPr="0006063C" w:rsidSect="00034616">
      <w:pgSz w:w="11909" w:h="16834"/>
      <w:pgMar w:top="1440" w:right="1440" w:bottom="1440" w:left="1440" w:header="720" w:footer="720" w:gutter="0"/>
      <w:cols w:space="720"/>
      <w:docGrid w:linePitch="360"/>
    </w:sectPr>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spacing w:after="0" w:lineRule="auto"/>
        <w:jc w:val="center"/>
        <w:rPr>
          <w:sz w:val="96"/>
          <w:szCs w:val="96"/>
        </w:rPr>
      </w:pPr>
      <w:r w:rsidDel="00000000" w:rsidR="00000000" w:rsidRPr="00000000">
        <w:rPr>
          <w:rtl w:val="0"/>
        </w:rPr>
      </w:r>
    </w:p>
    <w:p w:rsidR="00000000" w:rsidDel="00000000" w:rsidP="00000000" w:rsidRDefault="00000000" w:rsidRPr="00000000" w14:paraId="00000003">
      <w:pPr>
        <w:pStyle w:val="Title"/>
        <w:spacing w:after="0" w:lineRule="auto"/>
        <w:jc w:val="center"/>
        <w:rPr>
          <w:sz w:val="96"/>
          <w:szCs w:val="96"/>
        </w:rPr>
      </w:pPr>
      <w:r w:rsidDel="00000000" w:rsidR="00000000" w:rsidRPr="00000000">
        <w:rPr>
          <w:rtl w:val="0"/>
        </w:rPr>
      </w:r>
    </w:p>
    <w:p w:rsidR="00000000" w:rsidDel="00000000" w:rsidP="00000000" w:rsidRDefault="00000000" w:rsidRPr="00000000" w14:paraId="00000004">
      <w:pPr>
        <w:pStyle w:val="Title"/>
        <w:jc w:val="center"/>
        <w:rPr>
          <w:sz w:val="96"/>
          <w:szCs w:val="96"/>
        </w:rPr>
      </w:pPr>
      <w:r w:rsidDel="00000000" w:rsidR="00000000" w:rsidRPr="00000000">
        <w:rPr>
          <w:sz w:val="96"/>
          <w:szCs w:val="96"/>
          <w:rtl w:val="0"/>
        </w:rPr>
        <w:t xml:space="preserve">PhishAware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48"/>
          <w:szCs w:val="48"/>
          <w:u w:val="none"/>
          <w:shd w:fill="auto" w:val="clear"/>
          <w:vertAlign w:val="baseline"/>
          <w:rtl w:val="0"/>
        </w:rPr>
        <w:t xml:space="preserve">(Final Report)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32"/>
          <w:szCs w:val="32"/>
          <w:u w:val="none"/>
          <w:shd w:fill="auto" w:val="clear"/>
          <w:vertAlign w:val="baseline"/>
          <w:rtl w:val="0"/>
        </w:rPr>
        <w:t xml:space="preserve">“Click Smarter Stay Safer”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36"/>
          <w:szCs w:val="36"/>
          <w:u w:val="none"/>
          <w:shd w:fill="auto" w:val="clear"/>
          <w:vertAlign w:val="baseline"/>
          <w:rtl w:val="0"/>
        </w:rPr>
        <w:t xml:space="preserve">Supervisor: Dr. Saim Rasheed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260"/>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81"/>
        <w:gridCol w:w="5279"/>
        <w:tblGridChange w:id="0">
          <w:tblGrid>
            <w:gridCol w:w="4981"/>
            <w:gridCol w:w="5279"/>
          </w:tblGrid>
        </w:tblGridChange>
      </w:tblGrid>
      <w:tr>
        <w:trPr>
          <w:cantSplit w:val="0"/>
          <w:trHeight w:val="125" w:hRule="atLeast"/>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6"/>
                <w:szCs w:val="36"/>
                <w:u w:val="none"/>
                <w:shd w:fill="auto" w:val="clear"/>
                <w:vertAlign w:val="baseline"/>
                <w:rtl w:val="0"/>
              </w:rPr>
              <w:t xml:space="preserve">Student Name</w:t>
            </w: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6"/>
                <w:szCs w:val="36"/>
                <w:u w:val="none"/>
                <w:shd w:fill="auto" w:val="clear"/>
                <w:vertAlign w:val="baseline"/>
                <w:rtl w:val="0"/>
              </w:rPr>
              <w:t xml:space="preserve">Student ID</w:t>
            </w:r>
            <w:r w:rsidDel="00000000" w:rsidR="00000000" w:rsidRPr="00000000">
              <w:rPr>
                <w:rtl w:val="0"/>
              </w:rPr>
            </w:r>
          </w:p>
        </w:tc>
      </w:tr>
      <w:tr>
        <w:trPr>
          <w:cantSplit w:val="0"/>
          <w:trHeight w:val="10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36"/>
                <w:szCs w:val="36"/>
                <w:u w:val="none"/>
                <w:shd w:fill="auto" w:val="clear"/>
                <w:vertAlign w:val="baseline"/>
                <w:rtl w:val="0"/>
              </w:rPr>
              <w:t xml:space="preserve">Emad Saeed Alzahrani</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36"/>
                <w:szCs w:val="36"/>
                <w:u w:val="none"/>
                <w:shd w:fill="auto" w:val="clear"/>
                <w:vertAlign w:val="baseline"/>
                <w:rtl w:val="0"/>
              </w:rPr>
              <w:t xml:space="preserve">2236570</w:t>
            </w:r>
          </w:p>
        </w:tc>
      </w:tr>
      <w:tr>
        <w:trPr>
          <w:cantSplit w:val="0"/>
          <w:trHeight w:val="10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36"/>
                <w:szCs w:val="36"/>
                <w:u w:val="none"/>
                <w:shd w:fill="auto" w:val="clear"/>
                <w:vertAlign w:val="baseline"/>
                <w:rtl w:val="0"/>
              </w:rPr>
              <w:t xml:space="preserve">Talal Abid Alharbi</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36"/>
                <w:szCs w:val="36"/>
                <w:u w:val="none"/>
                <w:shd w:fill="auto" w:val="clear"/>
                <w:vertAlign w:val="baseline"/>
                <w:rtl w:val="0"/>
              </w:rPr>
              <w:t xml:space="preserve">2236482</w:t>
            </w:r>
          </w:p>
        </w:tc>
      </w:tr>
      <w:tr>
        <w:trPr>
          <w:cantSplit w:val="0"/>
          <w:trHeight w:val="109"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36"/>
                <w:szCs w:val="36"/>
                <w:u w:val="none"/>
                <w:shd w:fill="auto" w:val="clear"/>
                <w:vertAlign w:val="baseline"/>
                <w:rtl w:val="0"/>
              </w:rPr>
              <w:t xml:space="preserve">Thamer Musaad Alkatheri</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36"/>
                <w:szCs w:val="36"/>
                <w:u w:val="none"/>
                <w:shd w:fill="auto" w:val="clear"/>
                <w:vertAlign w:val="baseline"/>
                <w:rtl w:val="0"/>
              </w:rPr>
              <w:t xml:space="preserve">2236532</w:t>
            </w:r>
          </w:p>
        </w:tc>
      </w:tr>
    </w:tbl>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sz w:val="32"/>
          <w:szCs w:val="32"/>
          <w:u w:val="none"/>
          <w:shd w:fill="auto" w:val="clear"/>
          <w:vertAlign w:val="baseline"/>
        </w:rPr>
      </w:pPr>
      <w:r w:rsidDel="00000000" w:rsidR="00000000" w:rsidRPr="00000000">
        <w:rPr>
          <w:rFonts w:ascii="Play" w:cs="Play" w:eastAsia="Play" w:hAnsi="Play"/>
          <w:b w:val="0"/>
          <w:bCs w:val="0"/>
          <w:i w:val="0"/>
          <w:iCs w:val="0"/>
          <w:smallCaps w:val="0"/>
          <w:strike w:val="0"/>
          <w:sz w:val="32"/>
          <w:szCs w:val="32"/>
          <w:u w:val="none"/>
          <w:shd w:fill="auto" w:val="clear"/>
          <w:vertAlign w:val="baseline"/>
          <w:rtl w:val="0"/>
        </w:rPr>
        <w:t xml:space="preserve">Contents</w:t>
      </w:r>
    </w:p>
    <w:sdt>
      <w:sdtPr>
        <w:id w:val="-578874245"/>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9sqmdojgb0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Project Initialization &amp; Core Setup</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amsun206d9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1 – Backend Foundation</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8ms1bir7zl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Authentication, Users &amp; Role-Based Access Control</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kaumonbdw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2 – User Management &amp; Security</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rh0towytws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Campaigns, Quizzes &amp; Simulation Logic</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5jrcsonawb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3 – Core Functional Features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k9wcss2gi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Database Schema Implementation</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tksej75o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Campaign Module</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o7upl4sis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Assessment Module (Quizzes)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rkmeels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Simulation System Implementation</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i1k0gj54l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SimulationTemplate</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07qqoo4xs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EmailSimulation</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dv1w3n1h0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TrackingEvent</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c4nd2qga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SimulationCampaign</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pwbl7y9ht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Campaign Management APIs</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62go3bwwq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Campaign APIs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rivn4qpkn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Simulation APIs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tisjmshxw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Quiz Assignment Logic</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3th10xnuu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Automated Remediation System</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ly3zqx2xn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Manual Quiz Assignment</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cwxra2eb7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Quiz Taking and Submission APIs</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cooh5os9d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System Workflow Achieved in Week 3</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ordfemg1j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Architectural Strengths</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tphgsb9y06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Email Tracking, Risk Scoring &amp; Remediation</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o5gykwb24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4 – Analytics &amp; Security Awareness</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jxkuor8l5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Email Template Library (CRUD Implementation)</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uqk00jgam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Implemented Components:</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yac5ky8eh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Capabilities:</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7g5fhcfel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Tracking Pixel Logic Implementation</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po63n9xsx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Flow:</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z58rivlvy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Lure Link Tracking Implementation</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t7p70u7x2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Flow:</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u8oj573ox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“You’ve Been Caught” Landing Page</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04o2sifua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Capabilities:</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h1jqaydpl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RiskScore and RemediationTraining Models</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ing9ad7j2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RiskScore Model</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a7tb85skmo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RemediationTraining Model</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kjds04gyd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Risk Scoring Algorithm Implementation</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xwqpvb0yw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Score Update Sources:</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86e6vsq5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Workflow:</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s75igh2ig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System Workflow Achieved in Week 4</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cfed2jow6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Architectural Strengths</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noms914ck4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Gamification, Dashboards &amp; Analytics</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81jy93me66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5 – Engagement &amp; Reporting</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929b5ue1c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1 – Build Auto-Remediation Assignment Logic</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by0s85vs2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Conditions</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ef7v2cdf6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Assignment Service</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amqjx1h76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Assignment Rules</w:t>
              <w:tab/>
              <w:t xml:space="preserve">23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aanbxadu8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Signal Registration</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ew5ee7y1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2 – Create LMS APIs</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ofeqc4jx0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Module APIs</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h3ei9r503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Assignment (Remediation Training) APIs</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vufgflq8r8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Serializers</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46n94t7z5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Bulk Assignment</w:t>
              <w:tab/>
              <w:t xml:space="preserve">24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5nbnslt5k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3 – Database: Create Leaderboard, Badge, Achievement Tables</w:t>
              <w:tab/>
              <w:t xml:space="preserve">25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2kqb8jv99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Badge Model</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absmsniyj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EmployeeBadge Model</w:t>
              <w:tab/>
              <w:t xml:space="preserve">26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un1sad0e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PointsTransaction Model</w:t>
              <w:tab/>
              <w:t xml:space="preserve">26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pw84hngdz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EmployeePoints Model</w:t>
              <w:tab/>
              <w:t xml:space="preserve">26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olx60iwj0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Seed Command</w:t>
              <w:tab/>
              <w:t xml:space="preserve">26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dcfzd54g7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4 – Implement Badge Award System</w:t>
              <w:tab/>
              <w:t xml:space="preserve">27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n2602dnux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Award TriggersAward Service</w:t>
              <w:tab/>
              <w:t xml:space="preserve">27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o117l4b8p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Points Award Schedule</w:t>
              <w:tab/>
              <w:t xml:space="preserve">28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bkiqzhqtu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5 – Build Leaderboard APIs</w:t>
              <w:tab/>
              <w:t xml:space="preserve">28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nhrxifrl9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Leaderboard Endpoints</w:t>
              <w:tab/>
              <w:t xml:space="preserve">28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dzxgbm4xs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Badge Endpoints</w:t>
              <w:tab/>
              <w:t xml:space="preserve">29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wefgv51m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Points Endpoints</w:t>
              <w:tab/>
              <w:t xml:space="preserve">29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bydklukjz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Period Reset</w:t>
              <w:tab/>
              <w:t xml:space="preserve">29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7b09k9g8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6 – Create Employee Dashboard APIs</w:t>
              <w:tab/>
              <w:t xml:space="preserve">30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vlg4on9uj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7 – Build Admin Analytics APIs</w:t>
              <w:tab/>
              <w:t xml:space="preserve">30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mnmp4icu9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Admin Endpoints</w:t>
              <w:tab/>
              <w:t xml:space="preserve">31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wipmmrzu9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 Admin Endpoints</w:t>
              <w:tab/>
              <w:t xml:space="preserve">31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wuo1wwwcn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Parameters</w:t>
              <w:tab/>
              <w:t xml:space="preserve">32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mktst2co7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 Enforcement</w:t>
              <w:tab/>
              <w:t xml:space="preserve">32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a2ex1ozzxf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8 – Create Public Content APIs (No Auth)</w:t>
              <w:tab/>
              <w:t xml:space="preserve">32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tt4txuiog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Models</w:t>
              <w:tab/>
              <w:t xml:space="preserve">32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v2flryjmy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Endpoints</w:t>
              <w:tab/>
              <w:t xml:space="preserve">32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kgpmfmlc8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Notes</w:t>
              <w:tab/>
              <w:t xml:space="preserve">33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9fgz810oh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Workflow Achieved in Week 5</w:t>
              <w:tab/>
              <w:t xml:space="preserve">33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ue9xwgzat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5 Deliverables Summary</w:t>
              <w:tab/>
              <w:t xml:space="preserve">34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2rwpa2gmi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Architectural Strengths</w:t>
              <w:tab/>
              <w:t xml:space="preserve">35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2z861dvx4q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PhishAware — Backend Testing Documentation</w:t>
              <w:tab/>
              <w:t xml:space="preserve">36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hujll9jtt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Introduction</w:t>
              <w:tab/>
              <w:t xml:space="preserve">36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vniiwdis9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Authentication &amp; Authorization</w:t>
              <w:tab/>
              <w:t xml:space="preserve">36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0xvqyt4il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Company Management</w:t>
              <w:tab/>
              <w:t xml:space="preserve">37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x4kmrnm7md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Employee Management (Invitation System)</w:t>
              <w:tab/>
              <w:t xml:space="preserve">37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crfiwflzw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Training Module System</w:t>
              <w:tab/>
              <w:t xml:space="preserve">38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ci7ayg47i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Phishing Simulation System</w:t>
              <w:tab/>
              <w:t xml:space="preserve">38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5qa4fd9ys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Notification System</w:t>
              <w:tab/>
              <w:t xml:space="preserve">39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kcow4wdtk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Email Functionality</w:t>
              <w:tab/>
              <w:t xml:space="preserve">40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o7fvf85gf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Security Testing</w:t>
              <w:tab/>
              <w:t xml:space="preserve">41</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a0xsnkkng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Results Summary</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1"/>
        <w:rPr>
          <w:color w:val="000000"/>
        </w:rPr>
      </w:pPr>
      <w:bookmarkStart w:colFirst="0" w:colLast="0" w:name="_heading=h.99sqmdojgb00" w:id="0"/>
      <w:bookmarkEnd w:id="0"/>
      <w:r w:rsidDel="00000000" w:rsidR="00000000" w:rsidRPr="00000000">
        <w:rPr>
          <w:color w:val="000000"/>
          <w:rtl w:val="0"/>
        </w:rPr>
        <w:t xml:space="preserve">1. Project Initialization &amp; Core Setup</w:t>
      </w:r>
    </w:p>
    <w:p w:rsidR="00000000" w:rsidDel="00000000" w:rsidP="00000000" w:rsidRDefault="00000000" w:rsidRPr="00000000" w14:paraId="00000083">
      <w:pPr>
        <w:pStyle w:val="Heading2"/>
        <w:rPr>
          <w:color w:val="000000"/>
        </w:rPr>
      </w:pPr>
      <w:bookmarkStart w:colFirst="0" w:colLast="0" w:name="_heading=h.vamsun206d9b" w:id="1"/>
      <w:bookmarkEnd w:id="1"/>
      <w:r w:rsidDel="00000000" w:rsidR="00000000" w:rsidRPr="00000000">
        <w:rPr>
          <w:color w:val="000000"/>
          <w:rtl w:val="0"/>
        </w:rPr>
        <w:t xml:space="preserve">Week 1 – Backend Foundation</w:t>
      </w:r>
    </w:p>
    <w:p w:rsidR="00000000" w:rsidDel="00000000" w:rsidP="00000000" w:rsidRDefault="00000000" w:rsidRPr="00000000" w14:paraId="00000084">
      <w:pPr>
        <w:spacing w:after="280" w:before="280" w:line="240" w:lineRule="auto"/>
        <w:rPr>
          <w:rFonts w:ascii="Times New Roman" w:cs="Times New Roman" w:eastAsia="Times New Roman" w:hAnsi="Times New Roman"/>
          <w:b w:val="1"/>
          <w:bCs w:val="1"/>
          <w:sz w:val="27"/>
          <w:szCs w:val="27"/>
        </w:rPr>
      </w:pPr>
      <w:bookmarkStart w:colFirst="0" w:colLast="0" w:name="_heading=h.sb5ogb4o9avr" w:id="2"/>
      <w:bookmarkEnd w:id="2"/>
      <w:r w:rsidDel="00000000" w:rsidR="00000000" w:rsidRPr="00000000">
        <w:rPr>
          <w:rFonts w:ascii="Times New Roman" w:cs="Times New Roman" w:eastAsia="Times New Roman" w:hAnsi="Times New Roman"/>
          <w:b w:val="1"/>
          <w:bCs w:val="1"/>
          <w:sz w:val="27"/>
          <w:szCs w:val="27"/>
          <w:rtl w:val="0"/>
        </w:rPr>
        <w:t xml:space="preserve">Overview</w:t>
      </w:r>
    </w:p>
    <w:p w:rsidR="00000000" w:rsidDel="00000000" w:rsidP="00000000" w:rsidRDefault="00000000" w:rsidRPr="00000000" w14:paraId="0000008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phase focuses on setting up the backend development environment and establishing the core project structure. The goal is to create a stable foundation that supports future expansion and clean code organization.</w:t>
      </w:r>
    </w:p>
    <w:p w:rsidR="00000000" w:rsidDel="00000000" w:rsidP="00000000" w:rsidRDefault="00000000" w:rsidRPr="00000000" w14:paraId="00000086">
      <w:pPr>
        <w:spacing w:after="280" w:before="280" w:line="240" w:lineRule="auto"/>
        <w:rPr>
          <w:rFonts w:ascii="Times New Roman" w:cs="Times New Roman" w:eastAsia="Times New Roman" w:hAnsi="Times New Roman"/>
          <w:b w:val="1"/>
          <w:bCs w:val="1"/>
          <w:sz w:val="27"/>
          <w:szCs w:val="27"/>
        </w:rPr>
      </w:pPr>
      <w:bookmarkStart w:colFirst="0" w:colLast="0" w:name="_heading=h.goelqbxftbw9" w:id="3"/>
      <w:bookmarkEnd w:id="3"/>
      <w:r w:rsidDel="00000000" w:rsidR="00000000" w:rsidRPr="00000000">
        <w:rPr>
          <w:rFonts w:ascii="Times New Roman" w:cs="Times New Roman" w:eastAsia="Times New Roman" w:hAnsi="Times New Roman"/>
          <w:b w:val="1"/>
          <w:bCs w:val="1"/>
          <w:sz w:val="27"/>
          <w:szCs w:val="27"/>
          <w:rtl w:val="0"/>
        </w:rPr>
        <w:t xml:space="preserve">Main Components</w:t>
      </w:r>
    </w:p>
    <w:p w:rsidR="00000000" w:rsidDel="00000000" w:rsidP="00000000" w:rsidRDefault="00000000" w:rsidRPr="00000000" w14:paraId="00000087">
      <w:pPr>
        <w:numPr>
          <w:ilvl w:val="0"/>
          <w:numId w:val="2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configuration</w:t>
      </w:r>
      <w:r w:rsidDel="00000000" w:rsidR="00000000" w:rsidRPr="00000000">
        <w:rPr>
          <w:rtl w:val="0"/>
        </w:rPr>
      </w:r>
    </w:p>
    <w:p w:rsidR="00000000" w:rsidDel="00000000" w:rsidP="00000000" w:rsidRDefault="00000000" w:rsidRPr="00000000" w14:paraId="00000088">
      <w:pPr>
        <w:numPr>
          <w:ilvl w:val="1"/>
          <w:numId w:val="21"/>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Django project initialization.</w:t>
      </w:r>
    </w:p>
    <w:p w:rsidR="00000000" w:rsidDel="00000000" w:rsidP="00000000" w:rsidRDefault="00000000" w:rsidRPr="00000000" w14:paraId="00000089">
      <w:pPr>
        <w:numPr>
          <w:ilvl w:val="1"/>
          <w:numId w:val="21"/>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 setup for development using SQLite.</w:t>
      </w:r>
    </w:p>
    <w:p w:rsidR="00000000" w:rsidDel="00000000" w:rsidP="00000000" w:rsidRDefault="00000000" w:rsidRPr="00000000" w14:paraId="0000008A">
      <w:pPr>
        <w:numPr>
          <w:ilvl w:val="0"/>
          <w:numId w:val="2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Application structure</w:t>
      </w:r>
      <w:r w:rsidDel="00000000" w:rsidR="00000000" w:rsidRPr="00000000">
        <w:rPr>
          <w:rtl w:val="0"/>
        </w:rPr>
      </w:r>
    </w:p>
    <w:p w:rsidR="00000000" w:rsidDel="00000000" w:rsidP="00000000" w:rsidRDefault="00000000" w:rsidRPr="00000000" w14:paraId="0000008B">
      <w:pPr>
        <w:numPr>
          <w:ilvl w:val="1"/>
          <w:numId w:val="21"/>
        </w:numPr>
        <w:spacing w:after="28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Creation of Django apps for logical separation of features.</w:t>
      </w:r>
    </w:p>
    <w:p xmlns:a="http://schemas.openxmlformats.org/drawingml/2006/main" xmlns:pic="http://schemas.openxmlformats.org/drawingml/2006/picture" w:rsidR="00000000" w:rsidDel="00000000" w:rsidP="00000000" w:rsidRDefault="00000000" w:rsidRPr="00000000" w14:paraId="0000008C">
      <w:pPr>
        <w:spacing w:after="280" w:before="28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34744" cy="2991267"/>
            <wp:effectExtent b="0" l="0" r="0" t="0"/>
            <wp:docPr id="52967984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744" cy="2991267"/>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2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Core configuration files</w:t>
      </w:r>
      <w:r w:rsidDel="00000000" w:rsidR="00000000" w:rsidRPr="00000000">
        <w:rPr>
          <w:rtl w:val="0"/>
        </w:rPr>
      </w:r>
    </w:p>
    <w:p w:rsidR="00000000" w:rsidDel="00000000" w:rsidP="00000000" w:rsidRDefault="00000000" w:rsidRPr="00000000" w14:paraId="0000008E">
      <w:pPr>
        <w:numPr>
          <w:ilvl w:val="1"/>
          <w:numId w:val="21"/>
        </w:numPr>
        <w:spacing w:after="0" w:before="0" w:line="240" w:lineRule="auto"/>
        <w:ind w:left="1440" w:hanging="360"/>
        <w:rPr>
          <w:rFonts w:ascii="Times New Roman" w:cs="Times New Roman" w:eastAsia="Times New Roman" w:hAnsi="Times New Roman"/>
        </w:rPr>
      </w:pPr>
      <w:r w:rsidDel="00000000" w:rsidR="00000000" w:rsidRPr="00000000">
        <w:rPr>
          <w:rFonts w:ascii="Courier New" w:cs="Courier New" w:eastAsia="Courier New" w:hAnsi="Courier New"/>
          <w:sz w:val="20"/>
          <w:szCs w:val="20"/>
          <w:rtl w:val="0"/>
        </w:rPr>
        <w:t xml:space="preserve">settings.py</w:t>
      </w:r>
      <w:r w:rsidDel="00000000" w:rsidR="00000000" w:rsidRPr="00000000">
        <w:rPr>
          <w:rFonts w:ascii="Times New Roman" w:cs="Times New Roman" w:eastAsia="Times New Roman" w:hAnsi="Times New Roman"/>
          <w:rtl w:val="0"/>
        </w:rPr>
        <w:t xml:space="preserve">: database configuration, installed apps, middleware, REST framework setup.</w:t>
      </w:r>
    </w:p>
    <w:p w:rsidR="00000000" w:rsidDel="00000000" w:rsidP="00000000" w:rsidRDefault="00000000" w:rsidRPr="00000000" w14:paraId="0000008F">
      <w:pPr>
        <w:numPr>
          <w:ilvl w:val="1"/>
          <w:numId w:val="21"/>
        </w:numPr>
        <w:spacing w:after="0" w:before="0" w:line="240" w:lineRule="auto"/>
        <w:ind w:left="1440" w:hanging="360"/>
        <w:rPr>
          <w:rFonts w:ascii="Times New Roman" w:cs="Times New Roman" w:eastAsia="Times New Roman" w:hAnsi="Times New Roman"/>
        </w:rPr>
      </w:pPr>
      <w:r w:rsidDel="00000000" w:rsidR="00000000" w:rsidRPr="00000000">
        <w:rPr>
          <w:rFonts w:ascii="Courier New" w:cs="Courier New" w:eastAsia="Courier New" w:hAnsi="Courier New"/>
          <w:sz w:val="20"/>
          <w:szCs w:val="20"/>
          <w:rtl w:val="0"/>
        </w:rPr>
        <w:t xml:space="preserve">urls.py</w:t>
      </w:r>
      <w:r w:rsidDel="00000000" w:rsidR="00000000" w:rsidRPr="00000000">
        <w:rPr>
          <w:rFonts w:ascii="Times New Roman" w:cs="Times New Roman" w:eastAsia="Times New Roman" w:hAnsi="Times New Roman"/>
          <w:rtl w:val="0"/>
        </w:rPr>
        <w:t xml:space="preserve">: root URL routing.</w:t>
      </w:r>
    </w:p>
    <w:p w:rsidR="00000000" w:rsidDel="00000000" w:rsidP="00000000" w:rsidRDefault="00000000" w:rsidRPr="00000000" w14:paraId="00000090">
      <w:pPr>
        <w:numPr>
          <w:ilvl w:val="1"/>
          <w:numId w:val="21"/>
        </w:numPr>
        <w:spacing w:after="280" w:before="0" w:line="240" w:lineRule="auto"/>
        <w:ind w:left="1440" w:hanging="360"/>
        <w:rPr>
          <w:rFonts w:ascii="Times New Roman" w:cs="Times New Roman" w:eastAsia="Times New Roman" w:hAnsi="Times New Roman"/>
        </w:rPr>
      </w:pPr>
      <w:r w:rsidDel="00000000" w:rsidR="00000000" w:rsidRPr="00000000">
        <w:rPr>
          <w:rFonts w:ascii="Courier New" w:cs="Courier New" w:eastAsia="Courier New" w:hAnsi="Courier New"/>
          <w:sz w:val="20"/>
          <w:szCs w:val="20"/>
          <w:rtl w:val="0"/>
        </w:rPr>
        <w:t xml:space="preserve">wsgi.py / asgi.py</w:t>
      </w:r>
      <w:r w:rsidDel="00000000" w:rsidR="00000000" w:rsidRPr="00000000">
        <w:rPr>
          <w:rFonts w:ascii="Times New Roman" w:cs="Times New Roman" w:eastAsia="Times New Roman" w:hAnsi="Times New Roman"/>
          <w:rtl w:val="0"/>
        </w:rPr>
        <w:t xml:space="preserve">: deployment and server configuration.</w:t>
      </w:r>
    </w:p>
    <w:p w:rsidR="00000000" w:rsidDel="00000000" w:rsidP="00000000" w:rsidRDefault="00000000" w:rsidRPr="00000000" w14:paraId="0000009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Style w:val="Heading1"/>
        <w:rPr>
          <w:color w:val="000000"/>
        </w:rPr>
      </w:pPr>
      <w:bookmarkStart w:colFirst="0" w:colLast="0" w:name="_heading=h.t8ms1bir7zlv" w:id="4"/>
      <w:bookmarkEnd w:id="4"/>
      <w:r w:rsidDel="00000000" w:rsidR="00000000" w:rsidRPr="00000000">
        <w:rPr>
          <w:color w:val="000000"/>
          <w:rtl w:val="0"/>
        </w:rPr>
        <w:t xml:space="preserve">2. Authentication, Users &amp; Role-Based Access Control</w:t>
      </w:r>
    </w:p>
    <w:p w:rsidR="00000000" w:rsidDel="00000000" w:rsidP="00000000" w:rsidRDefault="00000000" w:rsidRPr="00000000" w14:paraId="00000093">
      <w:pPr>
        <w:pStyle w:val="Heading2"/>
        <w:rPr>
          <w:color w:val="000000"/>
        </w:rPr>
      </w:pPr>
      <w:bookmarkStart w:colFirst="0" w:colLast="0" w:name="_heading=h.1ikaumonbdwl" w:id="5"/>
      <w:bookmarkEnd w:id="5"/>
      <w:r w:rsidDel="00000000" w:rsidR="00000000" w:rsidRPr="00000000">
        <w:rPr>
          <w:color w:val="000000"/>
          <w:rtl w:val="0"/>
        </w:rPr>
        <w:t xml:space="preserve">Week 2 – User Management &amp; Security</w:t>
      </w:r>
    </w:p>
    <w:p w:rsidR="00000000" w:rsidDel="00000000" w:rsidP="00000000" w:rsidRDefault="00000000" w:rsidRPr="00000000" w14:paraId="00000094">
      <w:pPr>
        <w:spacing w:after="240" w:before="240" w:line="276"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Overview</w:t>
      </w:r>
    </w:p>
    <w:p w:rsidR="00000000" w:rsidDel="00000000" w:rsidP="00000000" w:rsidRDefault="00000000" w:rsidRPr="00000000" w14:paraId="0000009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phase implements the complete security and identity layer of the PhishAware platform. The system supports multiple user roles and uses JWT (JSON Web Tokens) for stateless authentication. The implementation follows a multi-tenant architecture where each Company is an isolated tenant, users belong to one company, and access is governed by a strict Role-Based Access Control (RBAC) hierarchy enforced via Django REST Framework permission classes. All four Week 2 tasks are fully completed: database models, JWT authentication, RBAC system, and user management APIs.</w:t>
      </w:r>
    </w:p>
    <w:p w:rsidR="00000000" w:rsidDel="00000000" w:rsidP="00000000" w:rsidRDefault="00000000" w:rsidRPr="00000000" w14:paraId="00000096">
      <w:pPr>
        <w:spacing w:after="240" w:before="240" w:line="276"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Task 1 – Database: User, Role &amp; Company Models</w:t>
      </w:r>
    </w:p>
    <w:p w:rsidR="00000000" w:rsidDel="00000000" w:rsidP="00000000" w:rsidRDefault="00000000" w:rsidRPr="00000000" w14:paraId="0000009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layer is built in two dedicated Django apps: apps/companies (the Company entity) and apps/accounts (the custom User model). The custom User model completely replaces Django’s default user, using email as the login identifier and embedding a role field for RBAC enforcement. Both entities use standard integer primary keys with database indexes on the most frequently queried fields (email, role, company).</w:t>
      </w:r>
    </w:p>
    <w:p w:rsidR="00000000" w:rsidDel="00000000" w:rsidP="00000000" w:rsidRDefault="00000000" w:rsidRPr="00000000" w14:paraId="00000098">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Company Model (apps/companies/models.py)</w:t>
      </w:r>
    </w:p>
    <w:p w:rsidR="00000000" w:rsidDel="00000000" w:rsidP="00000000" w:rsidRDefault="00000000" w:rsidRPr="00000000" w14:paraId="0000009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model is the root multi-tenant entity. Each company can have multiple users and run phishing awareness campaigns for their employees. Key fields include: name (unique, CharField), name_ar (Arabic bilingual support), email, phone, website, country, city, industry (with 10 industry choices: TECH, FINANCE, HEALTHCARE, EDUCATION, RETAIL, MANUFACTURING, GOVERNMENT, TELECOM, ENERGY, OTHER), company_size (with 6 size range choices), is_active (BooleanField), subscription_start_date and subscription_end_date (DateFields for SaaS subscription management), and auto-managed created_at and updated_at timestamps. The model also exposes three computed properties: is_subscription_active, total_users, total_employees, and total_admins — which enable the dashboard to display company-level statistics without extra queries.</w:t>
      </w:r>
    </w:p>
    <w:p w:rsidR="00000000" w:rsidDel="00000000" w:rsidP="00000000" w:rsidRDefault="00000000" w:rsidRPr="00000000" w14:paraId="0000009A">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Custom User Model (apps/accounts/models.py)</w:t>
      </w:r>
    </w:p>
    <w:p w:rsidR="00000000" w:rsidDel="00000000" w:rsidP="00000000" w:rsidRDefault="00000000" w:rsidRPr="00000000" w14:paraId="0000009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model extends AbstractBaseUser and PermissionsMixin, replacing Django’s built-in user entirely. AUTH_USER_MODEL = “accounts.User” is set in settings.py. The USERNAME_FIELD is set to email (login via email, not username). Key fields: email (unique EmailField), first_name, last_name, phone_number, role (CharField with 4 choices: SUPER_ADMIN, COMPANY_ADMIN, EMPLOYEE, PUBLIC_USER; default PUBLIC_USER), company (ForeignKey to Company, nullable for public users and super admins), preferred_language (en/ar for bilingual support), is_active, is_staff, is_verified, date_joined, last_login, and updated_at. Three database indexes are created on email, role, and company for query performance. The model also exposes boolean properties (is_super_admin, is_company_admin, is_employee, is_public_user, has_company_access) that are used directly by the permission classes, keeping permission logic clean and centralised.</w:t>
      </w:r>
    </w:p>
    <w:p w:rsidR="00000000" w:rsidDel="00000000" w:rsidP="00000000" w:rsidRDefault="00000000" w:rsidRPr="00000000" w14:paraId="0000009F">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Relationship Diagram (ERD)</w:t>
      </w:r>
    </w:p>
    <w:p w:rsidR="00000000" w:rsidDel="00000000" w:rsidP="00000000" w:rsidRDefault="00000000" w:rsidRPr="00000000" w14:paraId="000000A0">
      <w:pPr>
        <w:spacing w:after="240" w:before="240" w:line="276" w:lineRule="auto"/>
        <w:rPr>
          <w:rFonts w:ascii="Times New Roman" w:cs="Times New Roman" w:eastAsia="Times New Roman" w:hAnsi="Times New Roman"/>
        </w:rPr>
      </w:pPr>
      <w:sdt>
        <w:sdtPr>
          <w:id w:val="-708061648"/>
          <w:tag w:val="goog_rdk_0"/>
        </w:sdtPr>
        <w:sdtContent>
          <w:r w:rsidDel="00000000" w:rsidR="00000000" w:rsidRPr="00000000">
            <w:rPr>
              <w:rFonts w:ascii="Cardo" w:cs="Cardo" w:eastAsia="Cardo" w:hAnsi="Cardo"/>
              <w:rtl w:val="0"/>
            </w:rPr>
            <w:t xml:space="preserve">The core data model for Week 2 establishes a one-to-many relationship between Company and User: one Company has many Users; each User belongs to at most one Company (nullable for SUPER_ADMIN and PUBLIC_USER roles). The Company table holds: id (PK, BigAutoField), name (unique), name_ar, description, email, phone, website, country, city, address, industry, company_size, is_active, subscription_start_date, subscription_end_date, created_at, updated_at. The accounts_user table holds: id (PK), email (unique), first_name, last_name, phone_number, role (VARCHAR, 4 choices), company_id (FK → companies_company, nullable), preferred_language, password (PBKDF2-SHA256 hashed by Django), is_active, is_staff, is_verified, date_joined, last_login, updated_at. The migration file (0001_initial.py, generated 2026-02-06) confirms all fields and indexes were applied successfully. Additionally, Django’s token blacklist table (from rest_framework_simplejwt.token_blacklist) is active to support secure logout via refresh token invalidation.</w:t>
          </w:r>
        </w:sdtContent>
      </w:sdt>
    </w:p>
    <w:p w:rsidR="00000000" w:rsidDel="00000000" w:rsidP="00000000" w:rsidRDefault="00000000" w:rsidRPr="00000000" w14:paraId="000000A1">
      <w:pPr>
        <w:spacing w:after="240" w:before="240" w:line="276"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Task 2 – JWT Authentication: Login, Register &amp; Token Refresh APIs</w:t>
      </w:r>
    </w:p>
    <w:p w:rsidR="00000000" w:rsidDel="00000000" w:rsidP="00000000" w:rsidRDefault="00000000" w:rsidRPr="00000000" w14:paraId="000000A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is implemented using djangorestframework-simplejwt (v5.3+), configured in phishaware_backend/settings.py. The system is stateless: no server-side sessions are maintained. The token pair approach issues a short-lived access token (1 hour, HS256 algorithm) and a long-lived refresh token (7 days). ROTATE_REFRESH_TOKENS = True and BLACKLIST_AFTER_ROTATION = True ensure that each refresh operation issues a new refresh token and immediately blacklists the old one, preventing replay attacks. UPDATE_LAST_LOGIN = True keeps the user’s last_login field current automatically. The REST framework’s DEFAULT_AUTHENTICATION_CLASSES is set to JWTAuthentication, and DEFAULT_PERMISSION_CLASSES is IsAuthenticated, meaning all endpoints require a valid Bearer token by default unless explicitly overridden.</w:t>
      </w:r>
    </w:p>
    <w:p w:rsidR="00000000" w:rsidDel="00000000" w:rsidP="00000000" w:rsidRDefault="00000000" w:rsidRPr="00000000" w14:paraId="000000A3">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Custom JWT Claims (apps/accounts/serializers.py – CustomTokenObtainPairSerializer)</w:t>
      </w:r>
    </w:p>
    <w:p w:rsidR="00000000" w:rsidDel="00000000" w:rsidP="00000000" w:rsidRDefault="00000000" w:rsidRPr="00000000" w14:paraId="000000A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CustomTokenObtainPairSerializer extends SimpleJWT’s TokenObtainPairSerializer, overriding get_token() to embed four custom claims into every token: email, role, full_name, and company_id. This means permission checks and UI rendering do not require a separate database round-trip after login — the React frontend can decode the token client-side and immediately know the user’s role and company. The validate() method also returns the full UserSerializer representation alongside the token pair, providing the frontend with all user details in a single login response. Additionally, password validation enforces Django’s built-in validators (validate_password) in the UserRegistrationSerializer, and role-specific business rules are validated: Company Admin and Employee roles require a company FK, while Public User cannot be associated with a company.</w:t>
      </w:r>
    </w:p>
    <w:p w:rsidR="00000000" w:rsidDel="00000000" w:rsidP="00000000" w:rsidRDefault="00000000" w:rsidRPr="00000000" w14:paraId="000000A5">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Authentication API Endpoints (apps/accounts/views.py and apps/accounts/urls.py)</w:t>
      </w:r>
    </w:p>
    <w:p w:rsidR="00000000" w:rsidDel="00000000" w:rsidP="00000000" w:rsidRDefault="00000000" w:rsidRPr="00000000" w14:paraId="000000A6">
      <w:pPr>
        <w:numPr>
          <w:ilvl w:val="0"/>
          <w:numId w:val="33"/>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/api/v1/auth/register/ </w:t>
      </w:r>
      <w:r w:rsidDel="00000000" w:rsidR="00000000" w:rsidRPr="00000000">
        <w:rPr>
          <w:rFonts w:ascii="Times New Roman" w:cs="Times New Roman" w:eastAsia="Times New Roman" w:hAnsi="Times New Roman"/>
          <w:rtl w:val="0"/>
        </w:rPr>
        <w:t xml:space="preserve">(RegisterView – AllowAny): Creates a new user account. Validates password strength, password confirmation, and role-company consistency. On success, immediately generates and returns an access + refresh token pair alongside the user profile — so the user is logged in upon registration without a second request.</w:t>
      </w:r>
    </w:p>
    <w:p w:rsidR="00000000" w:rsidDel="00000000" w:rsidP="00000000" w:rsidRDefault="00000000" w:rsidRPr="00000000" w14:paraId="000000A7">
      <w:pPr>
        <w:numPr>
          <w:ilvl w:val="0"/>
          <w:numId w:val="3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/api/v1/auth/login/ </w:t>
      </w:r>
      <w:r w:rsidDel="00000000" w:rsidR="00000000" w:rsidRPr="00000000">
        <w:rPr>
          <w:rFonts w:ascii="Times New Roman" w:cs="Times New Roman" w:eastAsia="Times New Roman" w:hAnsi="Times New Roman"/>
          <w:rtl w:val="0"/>
        </w:rPr>
        <w:t xml:space="preserve">(CustomTokenObtainPairView – AllowAny): Authenticates with email + password. Returns an access token (1 hour), a refresh token (7 days), and the full user object including role and company_id embedded as custom JWT claims.</w:t>
      </w:r>
    </w:p>
    <w:p w:rsidR="00000000" w:rsidDel="00000000" w:rsidP="00000000" w:rsidRDefault="00000000" w:rsidRPr="00000000" w14:paraId="000000A8">
      <w:pPr>
        <w:numPr>
          <w:ilvl w:val="0"/>
          <w:numId w:val="3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/api/v1/auth/token/refresh/ </w:t>
      </w:r>
      <w:r w:rsidDel="00000000" w:rsidR="00000000" w:rsidRPr="00000000">
        <w:rPr>
          <w:rFonts w:ascii="Times New Roman" w:cs="Times New Roman" w:eastAsia="Times New Roman" w:hAnsi="Times New Roman"/>
          <w:rtl w:val="0"/>
        </w:rPr>
        <w:t xml:space="preserve">(TokenRefreshView – AllowAny): Accepts a refresh token, validates it against the blacklist, issues a new access token, rotates the refresh token, and blacklists the old one atomically.</w:t>
      </w:r>
    </w:p>
    <w:p w:rsidR="00000000" w:rsidDel="00000000" w:rsidP="00000000" w:rsidRDefault="00000000" w:rsidRPr="00000000" w14:paraId="000000A9">
      <w:pPr>
        <w:numPr>
          <w:ilvl w:val="0"/>
          <w:numId w:val="3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/api/v1/auth/logout/ </w:t>
      </w:r>
      <w:r w:rsidDel="00000000" w:rsidR="00000000" w:rsidRPr="00000000">
        <w:rPr>
          <w:rFonts w:ascii="Times New Roman" w:cs="Times New Roman" w:eastAsia="Times New Roman" w:hAnsi="Times New Roman"/>
          <w:rtl w:val="0"/>
        </w:rPr>
        <w:t xml:space="preserve">(LogoutView – IsAuthenticated): Accepts the refresh token, calls token.blacklist(), and invalidates the session permanently. This ensures that even if the client still holds the refresh token, it cannot be reused after logout.</w:t>
      </w:r>
    </w:p>
    <w:p w:rsidR="00000000" w:rsidDel="00000000" w:rsidP="00000000" w:rsidRDefault="00000000" w:rsidRPr="00000000" w14:paraId="000000AA">
      <w:pPr>
        <w:numPr>
          <w:ilvl w:val="0"/>
          <w:numId w:val="3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GET/PATCH /api/v1/auth/profile/ </w:t>
      </w:r>
      <w:r w:rsidDel="00000000" w:rsidR="00000000" w:rsidRPr="00000000">
        <w:rPr>
          <w:rFonts w:ascii="Times New Roman" w:cs="Times New Roman" w:eastAsia="Times New Roman" w:hAnsi="Times New Roman"/>
          <w:rtl w:val="0"/>
        </w:rPr>
        <w:t xml:space="preserve">(UserProfileView – IsAuthenticated): Retrieves or partially updates the authenticated user’s own profile. Uses UserUpdateSerializer to restrict editable fields (first_name, last_name, phone_number, preferred_language), preventing users from changing their own role or company.</w:t>
      </w:r>
    </w:p>
    <w:p w:rsidR="00000000" w:rsidDel="00000000" w:rsidP="00000000" w:rsidRDefault="00000000" w:rsidRPr="00000000" w14:paraId="000000AB">
      <w:pPr>
        <w:numPr>
          <w:ilvl w:val="0"/>
          <w:numId w:val="33"/>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/api/v1/auth/change-password/ </w:t>
      </w:r>
      <w:r w:rsidDel="00000000" w:rsidR="00000000" w:rsidRPr="00000000">
        <w:rPr>
          <w:rFonts w:ascii="Times New Roman" w:cs="Times New Roman" w:eastAsia="Times New Roman" w:hAnsi="Times New Roman"/>
          <w:rtl w:val="0"/>
        </w:rPr>
        <w:t xml:space="preserve">(ChangePasswordView – IsAuthenticated): Validates old password via check_password(), validates the new password pair using Django’s password validators, and updates the hash using set_password().</w:t>
      </w:r>
    </w:p>
    <w:p w:rsidR="00000000" w:rsidDel="00000000" w:rsidP="00000000" w:rsidRDefault="00000000" w:rsidRPr="00000000" w14:paraId="000000AC">
      <w:pPr>
        <w:spacing w:after="240" w:before="240" w:line="276"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Task 3 – RBAC System: 4 Roles with Permission Classes</w:t>
      </w:r>
    </w:p>
    <w:p w:rsidR="00000000" w:rsidDel="00000000" w:rsidP="00000000" w:rsidRDefault="00000000" w:rsidRPr="00000000" w14:paraId="000000A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RBAC system is implemented in apps/core/permissions.py using Django REST Framework’s BasePermission. Seven custom permission classes are defined, each checking request.user authentication and the boolean role properties on the User model. This keeps permission logic declarative and easily readable on each view.</w:t>
      </w:r>
    </w:p>
    <w:p w:rsidR="00000000" w:rsidDel="00000000" w:rsidP="00000000" w:rsidRDefault="00000000" w:rsidRPr="00000000" w14:paraId="000000AE">
      <w:pPr>
        <w:numPr>
          <w:ilvl w:val="0"/>
          <w:numId w:val="28"/>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SUPER_ADMIN (IsSuperAdmin): </w:t>
      </w:r>
      <w:r w:rsidDel="00000000" w:rsidR="00000000" w:rsidRPr="00000000">
        <w:rPr>
          <w:rFonts w:ascii="Times New Roman" w:cs="Times New Roman" w:eastAsia="Times New Roman" w:hAnsi="Times New Roman"/>
          <w:rtl w:val="0"/>
        </w:rPr>
        <w:t xml:space="preserve">Platform-level administrators. No company restriction — can manage all tenants, all users, and all data across the system. Automatically created via create_superuser() with role=’SUPER_ADMIN’, is_staff=True, is_superuser=True.</w:t>
      </w:r>
    </w:p>
    <w:p w:rsidR="00000000" w:rsidDel="00000000" w:rsidP="00000000" w:rsidRDefault="00000000" w:rsidRPr="00000000" w14:paraId="000000AF">
      <w:pPr>
        <w:numPr>
          <w:ilvl w:val="0"/>
          <w:numId w:val="28"/>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COMPANY_ADMIN (IsCompanyAdmin): </w:t>
      </w:r>
      <w:r w:rsidDel="00000000" w:rsidR="00000000" w:rsidRPr="00000000">
        <w:rPr>
          <w:rFonts w:ascii="Times New Roman" w:cs="Times New Roman" w:eastAsia="Times New Roman" w:hAnsi="Times New Roman"/>
          <w:rtl w:val="0"/>
        </w:rPr>
        <w:t xml:space="preserve">Full control within their company only. Can invite employees, create campaigns and simulations, and view company analytics. All their data access is scoped to their company via the IsSameCompany object-level check.</w:t>
      </w:r>
    </w:p>
    <w:p w:rsidR="00000000" w:rsidDel="00000000" w:rsidP="00000000" w:rsidRDefault="00000000" w:rsidRPr="00000000" w14:paraId="000000B0">
      <w:pPr>
        <w:numPr>
          <w:ilvl w:val="0"/>
          <w:numId w:val="28"/>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EMPLOYEE (IsEmployee): </w:t>
      </w:r>
      <w:r w:rsidDel="00000000" w:rsidR="00000000" w:rsidRPr="00000000">
        <w:rPr>
          <w:rFonts w:ascii="Times New Roman" w:cs="Times New Roman" w:eastAsia="Times New Roman" w:hAnsi="Times New Roman"/>
          <w:rtl w:val="0"/>
        </w:rPr>
        <w:t xml:space="preserve">Company employees. Can access assigned quiz campaigns, view their own risk score and training progress, and participate in the gamification leaderboard. Cannot read other employees’ data.</w:t>
      </w:r>
    </w:p>
    <w:p w:rsidR="00000000" w:rsidDel="00000000" w:rsidP="00000000" w:rsidRDefault="00000000" w:rsidRPr="00000000" w14:paraId="000000B1">
      <w:pPr>
        <w:numPr>
          <w:ilvl w:val="0"/>
          <w:numId w:val="28"/>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PUBLIC_USER (IsPublicUser): </w:t>
      </w:r>
      <w:r w:rsidDel="00000000" w:rsidR="00000000" w:rsidRPr="00000000">
        <w:rPr>
          <w:rFonts w:ascii="Times New Roman" w:cs="Times New Roman" w:eastAsia="Times New Roman" w:hAnsi="Times New Roman"/>
          <w:rtl w:val="0"/>
        </w:rPr>
        <w:t xml:space="preserve">Unauthenticated or community-level users. Access the public community awareness portal (articles, public quizzes, resource library) without authentication. Cannot access any company-specific features. The default role assigned to new registrations unless overridden.</w:t>
      </w:r>
    </w:p>
    <w:p w:rsidR="00000000" w:rsidDel="00000000" w:rsidP="00000000" w:rsidRDefault="00000000" w:rsidRPr="00000000" w14:paraId="000000B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the four role-specific classes, three compound permission classes are implemented: IsSuperAdminOrCompanyAdmin (checks either role, used on management endpoints accessible to both), HasCompanyAccess (checks has_company_access property — true for COMPANY_ADMIN and EMPLOYEE with a company assigned), IsSameCompany (object-level permission — Super Admin bypasses the company boundary; others must match obj.company to request.user.company), and IsOwnerOrAdmin (object-level — allows access if the user is the object itself, or the object’s user FK matches, or the user is an admin).</w:t>
      </w:r>
    </w:p>
    <w:p w:rsidR="00000000" w:rsidDel="00000000" w:rsidP="00000000" w:rsidRDefault="00000000" w:rsidRPr="00000000" w14:paraId="000000B3">
      <w:pPr>
        <w:spacing w:after="240" w:before="240" w:line="276"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Task 4 – User Management APIs (CRUD with Permissions)</w:t>
      </w:r>
    </w:p>
    <w:p w:rsidR="00000000" w:rsidDel="00000000" w:rsidP="00000000" w:rsidRDefault="00000000" w:rsidRPr="00000000" w14:paraId="000000B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management layer exposes a full set of serializers and views for managing users within the system. The UserSerializer exposes read-only computed fields (full_name, company_name) alongside the core user fields for profile reads. The UserRegistrationSerializer handles creation with password validation and role-company business rules. The UserUpdateSerializer intentionally restricts updatable fields to personal profile data only (first_name, last_name, phone_number, preferred_language), preventing self-elevation of roles. The ChangePasswordSerializer enforces old-password verification before allowing any password change. The Swagger/OpenAPI documentation (drf-yasg) is integrated at /api/docs/ and /api/redoc/, giving the team a live, interactive API reference for testing all endpoints during development. CORS is configured to accept requests from both localhost:3000 and localhost:5173 (Vite’s default port) for the React frontend.</w:t>
      </w:r>
    </w:p>
    <w:p w:rsidR="00000000" w:rsidDel="00000000" w:rsidP="00000000" w:rsidRDefault="00000000" w:rsidRPr="00000000" w14:paraId="000000B5">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2 Deliverables Summary</w:t>
      </w:r>
    </w:p>
    <w:p w:rsidR="00000000" w:rsidDel="00000000" w:rsidP="00000000" w:rsidRDefault="00000000" w:rsidRPr="00000000" w14:paraId="000000B8">
      <w:pPr>
        <w:numPr>
          <w:ilvl w:val="0"/>
          <w:numId w:val="16"/>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1 – Database (DONE): </w:t>
      </w:r>
      <w:r w:rsidDel="00000000" w:rsidR="00000000" w:rsidRPr="00000000">
        <w:rPr>
          <w:rFonts w:ascii="Times New Roman" w:cs="Times New Roman" w:eastAsia="Times New Roman" w:hAnsi="Times New Roman"/>
          <w:rtl w:val="0"/>
        </w:rPr>
        <w:t xml:space="preserve">Custom User model (accounts.User) and Company model (companies.Company) created. Django migrations applied (0001_initial.py, generated 2026-02-06). Three DB indexes on email, role, company. AUTH_USER_MODEL set. Token blacklist table active.</w:t>
      </w:r>
    </w:p>
    <w:p w:rsidR="00000000" w:rsidDel="00000000" w:rsidP="00000000" w:rsidRDefault="00000000" w:rsidRPr="00000000" w14:paraId="000000B9">
      <w:pPr>
        <w:numPr>
          <w:ilvl w:val="0"/>
          <w:numId w:val="1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2 – JWT Authentication (DONE): </w:t>
      </w:r>
      <w:r w:rsidDel="00000000" w:rsidR="00000000" w:rsidRPr="00000000">
        <w:rPr>
          <w:rFonts w:ascii="Times New Roman" w:cs="Times New Roman" w:eastAsia="Times New Roman" w:hAnsi="Times New Roman"/>
          <w:rtl w:val="0"/>
        </w:rPr>
        <w:t xml:space="preserve">Login (POST /api/v1/auth/login/), Register (POST /api/v1/auth/register/), Token Refresh (POST /api/v1/auth/token/refresh/), Logout with blacklisting (POST /api/v1/auth/logout/), Profile view/update (GET+PATCH /api/v1/auth/profile/), and Password Change (POST /api/v1/auth/change-password/) are all implemented. Custom JWT claims embed role, email, full_name, and company_id.</w:t>
      </w:r>
    </w:p>
    <w:p w:rsidR="00000000" w:rsidDel="00000000" w:rsidP="00000000" w:rsidRDefault="00000000" w:rsidRPr="00000000" w14:paraId="000000BA">
      <w:pPr>
        <w:numPr>
          <w:ilvl w:val="0"/>
          <w:numId w:val="1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3 – RBAC System (DONE): </w:t>
      </w:r>
      <w:r w:rsidDel="00000000" w:rsidR="00000000" w:rsidRPr="00000000">
        <w:rPr>
          <w:rFonts w:ascii="Times New Roman" w:cs="Times New Roman" w:eastAsia="Times New Roman" w:hAnsi="Times New Roman"/>
          <w:rtl w:val="0"/>
        </w:rPr>
        <w:t xml:space="preserve">4 roles defined on the model (SUPER_ADMIN, COMPANY_ADMIN, EMPLOYEE, PUBLIC_USER). 7 permission classes implemented in apps/core/permissions.py: IsSuperAdmin, IsCompanyAdmin, IsEmployee, IsPublicUser, IsSuperAdminOrCompanyAdmin, HasCompanyAccess, IsSameCompany, IsOwnerOrAdmin. Role boolean properties on the User model keep permission checks clean and dependency-free.</w:t>
      </w:r>
    </w:p>
    <w:p w:rsidR="00000000" w:rsidDel="00000000" w:rsidP="00000000" w:rsidRDefault="00000000" w:rsidRPr="00000000" w14:paraId="000000BB">
      <w:pPr>
        <w:numPr>
          <w:ilvl w:val="0"/>
          <w:numId w:val="16"/>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4 – User Management APIs (DONE): </w:t>
      </w:r>
      <w:r w:rsidDel="00000000" w:rsidR="00000000" w:rsidRPr="00000000">
        <w:rPr>
          <w:rFonts w:ascii="Times New Roman" w:cs="Times New Roman" w:eastAsia="Times New Roman" w:hAnsi="Times New Roman"/>
          <w:rtl w:val="0"/>
        </w:rPr>
        <w:t xml:space="preserve">Full user serializer suite (UserSerializer, UserRegistrationSerializer, UserUpdateSerializer, ChangePasswordSerializer). Profile retrieve/update, password change, registration with role-company validation, and login with enriched token response. Swagger/OpenAPI docs live at /api/docs/. CORS configured for React frontend. Pagination (20 per page), search, and ordering filters set globally in REST_FRAMEWORK settings.</w:t>
      </w:r>
    </w:p>
    <w:p w:rsidR="00000000" w:rsidDel="00000000" w:rsidP="00000000" w:rsidRDefault="00000000" w:rsidRPr="00000000" w14:paraId="000000B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D">
      <w:pPr>
        <w:spacing w:after="280" w:before="0" w:line="240" w:lineRule="auto"/>
        <w:ind w:left="1440" w:firstLine="0"/>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E">
      <w:pPr>
        <w:spacing w:after="280" w:before="0" w:line="240" w:lineRule="auto"/>
        <w:ind w:left="1440" w:firstLine="0"/>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F">
      <w:pPr>
        <w:spacing w:after="280" w:before="0" w:line="240" w:lineRule="auto"/>
        <w:ind w:left="1440" w:firstLine="0"/>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0">
      <w:pPr>
        <w:spacing w:after="280" w:before="0" w:line="240" w:lineRule="auto"/>
        <w:ind w:left="1440" w:firstLine="0"/>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1">
      <w:pPr>
        <w:spacing w:after="280" w:before="0" w:line="240" w:lineRule="auto"/>
        <w:ind w:left="1440" w:firstLine="0"/>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pStyle w:val="Heading1"/>
        <w:rPr>
          <w:color w:val="000000"/>
        </w:rPr>
      </w:pPr>
      <w:bookmarkStart w:colFirst="0" w:colLast="0" w:name="_heading=h.irh0towytwsp" w:id="6"/>
      <w:bookmarkEnd w:id="6"/>
      <w:r w:rsidDel="00000000" w:rsidR="00000000" w:rsidRPr="00000000">
        <w:rPr>
          <w:color w:val="000000"/>
          <w:rtl w:val="0"/>
        </w:rPr>
        <w:t xml:space="preserve">3. Campaigns, Quizzes &amp; Simulation Logic</w:t>
      </w:r>
    </w:p>
    <w:p w:rsidR="00000000" w:rsidDel="00000000" w:rsidP="00000000" w:rsidRDefault="00000000" w:rsidRPr="00000000" w14:paraId="000000C4">
      <w:pPr>
        <w:pStyle w:val="Heading2"/>
        <w:rPr>
          <w:color w:val="000000"/>
        </w:rPr>
      </w:pPr>
      <w:bookmarkStart w:colFirst="0" w:colLast="0" w:name="_heading=h.v5jrcsonawb1" w:id="7"/>
      <w:bookmarkEnd w:id="7"/>
      <w:r w:rsidDel="00000000" w:rsidR="00000000" w:rsidRPr="00000000">
        <w:rPr>
          <w:color w:val="000000"/>
          <w:rtl w:val="0"/>
        </w:rPr>
        <w:t xml:space="preserve">Week 3 – Core Functional Features</w:t>
      </w:r>
    </w:p>
    <w:p w:rsidR="00000000" w:rsidDel="00000000" w:rsidP="00000000" w:rsidRDefault="00000000" w:rsidRPr="00000000" w14:paraId="000000C5">
      <w:pPr>
        <w:spacing w:after="280" w:before="280" w:line="240" w:lineRule="auto"/>
        <w:rPr>
          <w:rFonts w:ascii="Times New Roman" w:cs="Times New Roman" w:eastAsia="Times New Roman" w:hAnsi="Times New Roman"/>
          <w:b w:val="1"/>
          <w:bCs w:val="1"/>
          <w:sz w:val="27"/>
          <w:szCs w:val="27"/>
        </w:rPr>
      </w:pPr>
      <w:bookmarkStart w:colFirst="0" w:colLast="0" w:name="_heading=h.yzib2ivltmjt" w:id="8"/>
      <w:bookmarkEnd w:id="8"/>
      <w:r w:rsidDel="00000000" w:rsidR="00000000" w:rsidRPr="00000000">
        <w:rPr>
          <w:rFonts w:ascii="Times New Roman" w:cs="Times New Roman" w:eastAsia="Times New Roman" w:hAnsi="Times New Roman"/>
          <w:b w:val="1"/>
          <w:bCs w:val="1"/>
          <w:sz w:val="27"/>
          <w:szCs w:val="27"/>
          <w:rtl w:val="0"/>
        </w:rPr>
        <w:t xml:space="preserve">Overview</w:t>
      </w:r>
    </w:p>
    <w:p w:rsidR="00000000" w:rsidDel="00000000" w:rsidP="00000000" w:rsidRDefault="00000000" w:rsidRPr="00000000" w14:paraId="000000C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stage introduces the main business logic of the platform: phishing simulation campaigns, quizzes, and result tracking.</w:t>
      </w:r>
    </w:p>
    <w:p w:rsidR="00000000" w:rsidDel="00000000" w:rsidP="00000000" w:rsidRDefault="00000000" w:rsidRPr="00000000" w14:paraId="000000C7">
      <w:pPr>
        <w:spacing w:after="280" w:before="280" w:line="240" w:lineRule="auto"/>
        <w:rPr>
          <w:rFonts w:ascii="Times New Roman" w:cs="Times New Roman" w:eastAsia="Times New Roman" w:hAnsi="Times New Roman"/>
          <w:b w:val="1"/>
          <w:bCs w:val="1"/>
          <w:sz w:val="27"/>
          <w:szCs w:val="27"/>
        </w:rPr>
      </w:pPr>
      <w:bookmarkStart w:colFirst="0" w:colLast="0" w:name="_heading=h.zgupxdwwvmkn" w:id="9"/>
      <w:bookmarkEnd w:id="9"/>
      <w:r w:rsidDel="00000000" w:rsidR="00000000" w:rsidRPr="00000000">
        <w:rPr>
          <w:rFonts w:ascii="Times New Roman" w:cs="Times New Roman" w:eastAsia="Times New Roman" w:hAnsi="Times New Roman"/>
          <w:b w:val="1"/>
          <w:bCs w:val="1"/>
          <w:sz w:val="27"/>
          <w:szCs w:val="27"/>
          <w:rtl w:val="0"/>
        </w:rPr>
        <w:t xml:space="preserve">Main Components</w:t>
      </w:r>
    </w:p>
    <w:p w:rsidR="00000000" w:rsidDel="00000000" w:rsidP="00000000" w:rsidRDefault="00000000" w:rsidRPr="00000000" w14:paraId="000000C8">
      <w:pPr>
        <w:numPr>
          <w:ilvl w:val="0"/>
          <w:numId w:val="2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 Models</w:t>
      </w:r>
      <w:r w:rsidDel="00000000" w:rsidR="00000000" w:rsidRPr="00000000">
        <w:rPr>
          <w:rtl w:val="0"/>
        </w:rPr>
      </w:r>
    </w:p>
    <w:p w:rsidR="00000000" w:rsidDel="00000000" w:rsidP="00000000" w:rsidRDefault="00000000" w:rsidRPr="00000000" w14:paraId="000000C9">
      <w:pPr>
        <w:numPr>
          <w:ilvl w:val="1"/>
          <w:numId w:val="2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Campaign, Quiz, QuizResult.</w:t>
      </w:r>
    </w:p>
    <w:p w:rsidR="00000000" w:rsidDel="00000000" w:rsidP="00000000" w:rsidRDefault="00000000" w:rsidRPr="00000000" w14:paraId="000000CA">
      <w:pPr>
        <w:numPr>
          <w:ilvl w:val="1"/>
          <w:numId w:val="2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EmailTemplate, SimulationLog, TrackingEvent.</w:t>
      </w:r>
    </w:p>
    <w:p w:rsidR="00000000" w:rsidDel="00000000" w:rsidP="00000000" w:rsidRDefault="00000000" w:rsidRPr="00000000" w14:paraId="000000CB">
      <w:pPr>
        <w:numPr>
          <w:ilvl w:val="0"/>
          <w:numId w:val="2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Campaign APIs</w:t>
      </w:r>
      <w:r w:rsidDel="00000000" w:rsidR="00000000" w:rsidRPr="00000000">
        <w:rPr>
          <w:rtl w:val="0"/>
        </w:rPr>
      </w:r>
    </w:p>
    <w:p w:rsidR="00000000" w:rsidDel="00000000" w:rsidP="00000000" w:rsidRDefault="00000000" w:rsidRPr="00000000" w14:paraId="000000CC">
      <w:pPr>
        <w:numPr>
          <w:ilvl w:val="1"/>
          <w:numId w:val="2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and manage phishing campaigns.</w:t>
      </w:r>
    </w:p>
    <w:p w:rsidR="00000000" w:rsidDel="00000000" w:rsidP="00000000" w:rsidRDefault="00000000" w:rsidRPr="00000000" w14:paraId="000000CD">
      <w:pPr>
        <w:numPr>
          <w:ilvl w:val="1"/>
          <w:numId w:val="2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quizzes to employees.</w:t>
      </w:r>
    </w:p>
    <w:p w:rsidR="00000000" w:rsidDel="00000000" w:rsidP="00000000" w:rsidRDefault="00000000" w:rsidRPr="00000000" w14:paraId="000000CE">
      <w:pPr>
        <w:numPr>
          <w:ilvl w:val="0"/>
          <w:numId w:val="2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Quiz APIs</w:t>
      </w:r>
      <w:r w:rsidDel="00000000" w:rsidR="00000000" w:rsidRPr="00000000">
        <w:rPr>
          <w:rtl w:val="0"/>
        </w:rPr>
      </w:r>
    </w:p>
    <w:p w:rsidR="00000000" w:rsidDel="00000000" w:rsidP="00000000" w:rsidRDefault="00000000" w:rsidRPr="00000000" w14:paraId="000000CF">
      <w:pPr>
        <w:numPr>
          <w:ilvl w:val="1"/>
          <w:numId w:val="2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delivery endpoints.</w:t>
      </w:r>
    </w:p>
    <w:p w:rsidR="00000000" w:rsidDel="00000000" w:rsidP="00000000" w:rsidRDefault="00000000" w:rsidRPr="00000000" w14:paraId="000000D0">
      <w:pPr>
        <w:numPr>
          <w:ilvl w:val="1"/>
          <w:numId w:val="2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Submission handling and result storage.</w:t>
      </w:r>
    </w:p>
    <w:p w:rsidR="00000000" w:rsidDel="00000000" w:rsidP="00000000" w:rsidRDefault="00000000" w:rsidRPr="00000000" w14:paraId="000000D1">
      <w:pPr>
        <w:numPr>
          <w:ilvl w:val="0"/>
          <w:numId w:val="2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Simulation Logic</w:t>
      </w:r>
      <w:r w:rsidDel="00000000" w:rsidR="00000000" w:rsidRPr="00000000">
        <w:rPr>
          <w:rtl w:val="0"/>
        </w:rPr>
      </w:r>
    </w:p>
    <w:p w:rsidR="00000000" w:rsidDel="00000000" w:rsidP="00000000" w:rsidRDefault="00000000" w:rsidRPr="00000000" w14:paraId="000000D2">
      <w:pPr>
        <w:numPr>
          <w:ilvl w:val="1"/>
          <w:numId w:val="2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simulation tracking.</w:t>
      </w:r>
    </w:p>
    <w:p w:rsidR="00000000" w:rsidDel="00000000" w:rsidP="00000000" w:rsidRDefault="00000000" w:rsidRPr="00000000" w14:paraId="000000D3">
      <w:pPr>
        <w:numPr>
          <w:ilvl w:val="1"/>
          <w:numId w:val="22"/>
        </w:numPr>
        <w:spacing w:after="28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interaction logging.</w:t>
      </w:r>
    </w:p>
    <w:p w:rsidR="00000000" w:rsidDel="00000000" w:rsidP="00000000" w:rsidRDefault="00000000" w:rsidRPr="00000000" w14:paraId="000000D4">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wk9wcss2gi8v" w:id="10"/>
      <w:bookmarkEnd w:id="10"/>
      <w:r w:rsidDel="00000000" w:rsidR="00000000" w:rsidRPr="00000000">
        <w:rPr>
          <w:rFonts w:ascii="Times New Roman" w:cs="Times New Roman" w:eastAsia="Times New Roman" w:hAnsi="Times New Roman"/>
          <w:b w:val="1"/>
          <w:bCs w:val="1"/>
          <w:color w:val="000000"/>
          <w:sz w:val="34"/>
          <w:szCs w:val="34"/>
          <w:rtl w:val="0"/>
        </w:rPr>
        <w:t xml:space="preserve">1. Database Schema Implementation</w:t>
      </w:r>
    </w:p>
    <w:p w:rsidR="00000000" w:rsidDel="00000000" w:rsidP="00000000" w:rsidRDefault="00000000" w:rsidRPr="00000000" w14:paraId="000000D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26tksej75o62" w:id="11"/>
      <w:bookmarkEnd w:id="11"/>
      <w:r w:rsidDel="00000000" w:rsidR="00000000" w:rsidRPr="00000000">
        <w:rPr>
          <w:rFonts w:ascii="Times New Roman" w:cs="Times New Roman" w:eastAsia="Times New Roman" w:hAnsi="Times New Roman"/>
          <w:b w:val="1"/>
          <w:bCs w:val="1"/>
          <w:color w:val="000000"/>
          <w:sz w:val="26"/>
          <w:szCs w:val="26"/>
          <w:rtl w:val="0"/>
        </w:rPr>
        <w:t xml:space="preserve">1.1 Campaign Module</w:t>
      </w:r>
    </w:p>
    <w:p w:rsidR="00000000" w:rsidDel="00000000" w:rsidP="00000000" w:rsidRDefault="00000000" w:rsidRPr="00000000" w14:paraId="000000D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Backend/apps/campaigns/</w:t>
      </w:r>
    </w:p>
    <w:p w:rsidR="00000000" w:rsidDel="00000000" w:rsidP="00000000" w:rsidRDefault="00000000" w:rsidRPr="00000000" w14:paraId="000000D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Week 3, the Campaign model was implemented to support phishing awareness campaign management. The database schema was created using Django models and applied through the initial migration (0001_initial.py).</w:t>
      </w:r>
    </w:p>
    <w:p w:rsidR="00000000" w:rsidDel="00000000" w:rsidP="00000000" w:rsidRDefault="00000000" w:rsidRPr="00000000" w14:paraId="000000D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Campaign model is responsible for:</w:t>
      </w:r>
    </w:p>
    <w:p w:rsidR="00000000" w:rsidDel="00000000" w:rsidP="00000000" w:rsidRDefault="00000000" w:rsidRPr="00000000" w14:paraId="000000D9">
      <w:pPr>
        <w:numPr>
          <w:ilvl w:val="0"/>
          <w:numId w:val="1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Storing campaign metadata (title, description, start date, end date).</w:t>
        <w:br w:type="textWrapping"/>
      </w:r>
    </w:p>
    <w:p w:rsidR="00000000" w:rsidDel="00000000" w:rsidP="00000000" w:rsidRDefault="00000000" w:rsidRPr="00000000" w14:paraId="000000DA">
      <w:pPr>
        <w:numPr>
          <w:ilvl w:val="0"/>
          <w:numId w:val="1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Managing campaign lifecycle and status.</w:t>
        <w:br w:type="textWrapping"/>
      </w:r>
    </w:p>
    <w:p w:rsidR="00000000" w:rsidDel="00000000" w:rsidP="00000000" w:rsidRDefault="00000000" w:rsidRPr="00000000" w14:paraId="000000DB">
      <w:pPr>
        <w:numPr>
          <w:ilvl w:val="0"/>
          <w:numId w:val="1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Linking campaigns to simulations and training modules.</w:t>
        <w:br w:type="textWrapping"/>
      </w:r>
    </w:p>
    <w:p w:rsidR="00000000" w:rsidDel="00000000" w:rsidP="00000000" w:rsidRDefault="00000000" w:rsidRPr="00000000" w14:paraId="000000D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establishes the structural foundation for managing awareness campaigns within the system.</w:t>
      </w:r>
    </w:p>
    <w:p w:rsidR="00000000" w:rsidDel="00000000" w:rsidP="00000000" w:rsidRDefault="00000000" w:rsidRPr="00000000" w14:paraId="000000D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fo7upl4sisml" w:id="12"/>
      <w:bookmarkEnd w:id="12"/>
      <w:r w:rsidDel="00000000" w:rsidR="00000000" w:rsidRPr="00000000">
        <w:rPr>
          <w:rFonts w:ascii="Times New Roman" w:cs="Times New Roman" w:eastAsia="Times New Roman" w:hAnsi="Times New Roman"/>
          <w:b w:val="1"/>
          <w:bCs w:val="1"/>
          <w:color w:val="000000"/>
          <w:sz w:val="26"/>
          <w:szCs w:val="26"/>
          <w:rtl w:val="0"/>
        </w:rPr>
        <w:t xml:space="preserve">1.2 Assessment Module (Quizzes)</w:t>
      </w:r>
    </w:p>
    <w:p w:rsidR="00000000" w:rsidDel="00000000" w:rsidP="00000000" w:rsidRDefault="00000000" w:rsidRPr="00000000" w14:paraId="000000D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Backend/apps/assessments/</w:t>
      </w:r>
    </w:p>
    <w:p w:rsidR="00000000" w:rsidDel="00000000" w:rsidP="00000000" w:rsidRDefault="00000000" w:rsidRPr="00000000" w14:paraId="000000D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models were implemented:</w:t>
      </w:r>
    </w:p>
    <w:p w:rsidR="00000000" w:rsidDel="00000000" w:rsidP="00000000" w:rsidRDefault="00000000" w:rsidRPr="00000000" w14:paraId="000000E0">
      <w:pPr>
        <w:numPr>
          <w:ilvl w:val="0"/>
          <w:numId w:val="1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w:t>
        <w:br w:type="textWrapping"/>
      </w:r>
    </w:p>
    <w:p w:rsidR="00000000" w:rsidDel="00000000" w:rsidP="00000000" w:rsidRDefault="00000000" w:rsidRPr="00000000" w14:paraId="000000E1">
      <w:pPr>
        <w:numPr>
          <w:ilvl w:val="0"/>
          <w:numId w:val="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QuizQuestion</w:t>
        <w:br w:type="textWrapping"/>
      </w:r>
    </w:p>
    <w:p w:rsidR="00000000" w:rsidDel="00000000" w:rsidP="00000000" w:rsidRDefault="00000000" w:rsidRPr="00000000" w14:paraId="000000E2">
      <w:pPr>
        <w:numPr>
          <w:ilvl w:val="0"/>
          <w:numId w:val="1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QuizResult</w:t>
        <w:br w:type="textWrapping"/>
      </w:r>
    </w:p>
    <w:p w:rsidR="00000000" w:rsidDel="00000000" w:rsidP="00000000" w:rsidRDefault="00000000" w:rsidRPr="00000000" w14:paraId="000000E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models enable the full quiz lifecycle within the system.</w:t>
      </w:r>
    </w:p>
    <w:p w:rsidR="00000000" w:rsidDel="00000000" w:rsidP="00000000" w:rsidRDefault="00000000" w:rsidRPr="00000000" w14:paraId="000000E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Quiz model stores general quiz information.</w:t>
        <w:br w:type="textWrapping"/>
        <w:t xml:space="preserve"> The QuizQuestion model stores individual quiz questions.</w:t>
        <w:br w:type="textWrapping"/>
        <w:t xml:space="preserve"> The QuizResult model stores user submissions and results.</w:t>
      </w:r>
    </w:p>
    <w:p w:rsidR="00000000" w:rsidDel="00000000" w:rsidP="00000000" w:rsidRDefault="00000000" w:rsidRPr="00000000" w14:paraId="000000E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structure supports:</w:t>
      </w:r>
    </w:p>
    <w:p w:rsidR="00000000" w:rsidDel="00000000" w:rsidP="00000000" w:rsidRDefault="00000000" w:rsidRPr="00000000" w14:paraId="000000E6">
      <w:pPr>
        <w:numPr>
          <w:ilvl w:val="0"/>
          <w:numId w:val="1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creation and management.</w:t>
        <w:br w:type="textWrapping"/>
      </w:r>
    </w:p>
    <w:p w:rsidR="00000000" w:rsidDel="00000000" w:rsidP="00000000" w:rsidRDefault="00000000" w:rsidRPr="00000000" w14:paraId="000000E7">
      <w:pPr>
        <w:numPr>
          <w:ilvl w:val="0"/>
          <w:numId w:val="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storage and retrieval.</w:t>
        <w:br w:type="textWrapping"/>
      </w:r>
    </w:p>
    <w:p w:rsidR="00000000" w:rsidDel="00000000" w:rsidP="00000000" w:rsidRDefault="00000000" w:rsidRPr="00000000" w14:paraId="000000E8">
      <w:pPr>
        <w:numPr>
          <w:ilvl w:val="0"/>
          <w:numId w:val="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Recording employee attempts.</w:t>
        <w:br w:type="textWrapping"/>
      </w:r>
    </w:p>
    <w:p w:rsidR="00000000" w:rsidDel="00000000" w:rsidP="00000000" w:rsidRDefault="00000000" w:rsidRPr="00000000" w14:paraId="000000E9">
      <w:pPr>
        <w:numPr>
          <w:ilvl w:val="0"/>
          <w:numId w:val="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Storing calculated scores.</w:t>
        <w:br w:type="textWrapping"/>
      </w:r>
    </w:p>
    <w:p w:rsidR="00000000" w:rsidDel="00000000" w:rsidP="00000000" w:rsidRDefault="00000000" w:rsidRPr="00000000" w14:paraId="000000EA">
      <w:pPr>
        <w:numPr>
          <w:ilvl w:val="0"/>
          <w:numId w:val="1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the risk scoring system.</w:t>
        <w:br w:type="textWrapping"/>
      </w:r>
    </w:p>
    <w:p w:rsidR="00000000" w:rsidDel="00000000" w:rsidP="00000000" w:rsidRDefault="00000000" w:rsidRPr="00000000" w14:paraId="000000EB">
      <w:pPr>
        <w:spacing w:after="240" w:before="240" w:line="240" w:lineRule="auto"/>
        <w:rPr>
          <w:rFonts w:ascii="Times New Roman" w:cs="Times New Roman" w:eastAsia="Times New Roman" w:hAnsi="Times New Roman"/>
        </w:rPr>
      </w:pPr>
      <w:sdt>
        <w:sdtPr>
          <w:id w:val="1603383458"/>
          <w:tag w:val="goog_rdk_1"/>
        </w:sdtPr>
        <w:sdtContent>
          <w:r w:rsidDel="00000000" w:rsidR="00000000" w:rsidRPr="00000000">
            <w:rPr>
              <w:rFonts w:ascii="Cardo" w:cs="Cardo" w:eastAsia="Cardo" w:hAnsi="Cardo"/>
              <w:rtl w:val="0"/>
            </w:rPr>
            <w:t xml:space="preserve">The complete data flow enables:</w:t>
            <w:br w:type="textWrapping"/>
            <w:t xml:space="preserve"> Create → Assign → Attempt → Submit → Store Result</w:t>
          </w:r>
        </w:sdtContent>
      </w:sdt>
    </w:p>
    <w:p w:rsidR="00000000" w:rsidDel="00000000" w:rsidP="00000000" w:rsidRDefault="00000000" w:rsidRPr="00000000" w14:paraId="000000EC">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arkmeelsi9" w:id="13"/>
      <w:bookmarkEnd w:id="13"/>
      <w:r w:rsidDel="00000000" w:rsidR="00000000" w:rsidRPr="00000000">
        <w:rPr>
          <w:rFonts w:ascii="Times New Roman" w:cs="Times New Roman" w:eastAsia="Times New Roman" w:hAnsi="Times New Roman"/>
          <w:b w:val="1"/>
          <w:bCs w:val="1"/>
          <w:color w:val="000000"/>
          <w:sz w:val="34"/>
          <w:szCs w:val="34"/>
          <w:rtl w:val="0"/>
        </w:rPr>
        <w:t xml:space="preserve">2. Simulation System Implementation</w:t>
      </w:r>
    </w:p>
    <w:p w:rsidR="00000000" w:rsidDel="00000000" w:rsidP="00000000" w:rsidRDefault="00000000" w:rsidRPr="00000000" w14:paraId="000000E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Backend/apps/simulations/</w:t>
      </w:r>
    </w:p>
    <w:p w:rsidR="00000000" w:rsidDel="00000000" w:rsidP="00000000" w:rsidRDefault="00000000" w:rsidRPr="00000000" w14:paraId="000000E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models were implemented:</w:t>
      </w:r>
    </w:p>
    <w:p w:rsidR="00000000" w:rsidDel="00000000" w:rsidP="00000000" w:rsidRDefault="00000000" w:rsidRPr="00000000" w14:paraId="000000EF">
      <w:pPr>
        <w:numPr>
          <w:ilvl w:val="0"/>
          <w:numId w:val="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SimulationTemplate (EmailTemplate)</w:t>
        <w:br w:type="textWrapping"/>
      </w:r>
    </w:p>
    <w:p w:rsidR="00000000" w:rsidDel="00000000" w:rsidP="00000000" w:rsidRDefault="00000000" w:rsidRPr="00000000" w14:paraId="000000F0">
      <w:pPr>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EmailSimulation (SimulationLog)</w:t>
        <w:br w:type="textWrapping"/>
      </w:r>
    </w:p>
    <w:p w:rsidR="00000000" w:rsidDel="00000000" w:rsidP="00000000" w:rsidRDefault="00000000" w:rsidRPr="00000000" w14:paraId="000000F1">
      <w:pPr>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TrackingEvent</w:t>
        <w:br w:type="textWrapping"/>
      </w:r>
    </w:p>
    <w:p w:rsidR="00000000" w:rsidDel="00000000" w:rsidP="00000000" w:rsidRDefault="00000000" w:rsidRPr="00000000" w14:paraId="000000F2">
      <w:pPr>
        <w:numPr>
          <w:ilvl w:val="0"/>
          <w:numId w:val="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SimulationCampaign</w:t>
        <w:br w:type="textWrapping"/>
      </w:r>
    </w:p>
    <w:p w:rsidR="00000000" w:rsidDel="00000000" w:rsidP="00000000" w:rsidRDefault="00000000" w:rsidRPr="00000000" w14:paraId="000000F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7i1k0gj54lci" w:id="14"/>
      <w:bookmarkEnd w:id="14"/>
      <w:r w:rsidDel="00000000" w:rsidR="00000000" w:rsidRPr="00000000">
        <w:rPr>
          <w:rFonts w:ascii="Times New Roman" w:cs="Times New Roman" w:eastAsia="Times New Roman" w:hAnsi="Times New Roman"/>
          <w:b w:val="1"/>
          <w:bCs w:val="1"/>
          <w:color w:val="000000"/>
          <w:sz w:val="26"/>
          <w:szCs w:val="26"/>
          <w:rtl w:val="0"/>
        </w:rPr>
        <w:t xml:space="preserve">2.1 SimulationTemplate</w:t>
      </w:r>
    </w:p>
    <w:p w:rsidR="00000000" w:rsidDel="00000000" w:rsidP="00000000" w:rsidRDefault="00000000" w:rsidRPr="00000000" w14:paraId="000000F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reusable phishing email templates used in simulations.</w:t>
      </w:r>
    </w:p>
    <w:p w:rsidR="00000000" w:rsidDel="00000000" w:rsidP="00000000" w:rsidRDefault="00000000" w:rsidRPr="00000000" w14:paraId="000000F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w07qqoo4xspi" w:id="15"/>
      <w:bookmarkEnd w:id="15"/>
      <w:r w:rsidDel="00000000" w:rsidR="00000000" w:rsidRPr="00000000">
        <w:rPr>
          <w:rFonts w:ascii="Times New Roman" w:cs="Times New Roman" w:eastAsia="Times New Roman" w:hAnsi="Times New Roman"/>
          <w:b w:val="1"/>
          <w:bCs w:val="1"/>
          <w:color w:val="000000"/>
          <w:sz w:val="26"/>
          <w:szCs w:val="26"/>
          <w:rtl w:val="0"/>
        </w:rPr>
        <w:t xml:space="preserve">2.2 EmailSimulation</w:t>
      </w:r>
    </w:p>
    <w:p w:rsidR="00000000" w:rsidDel="00000000" w:rsidP="00000000" w:rsidRDefault="00000000" w:rsidRPr="00000000" w14:paraId="000000F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Logs every phishing email sent to employees.</w:t>
        <w:br w:type="textWrapping"/>
        <w:t xml:space="preserve"> Tracks target user, associated campaign, and delivery status.</w:t>
      </w:r>
    </w:p>
    <w:p w:rsidR="00000000" w:rsidDel="00000000" w:rsidP="00000000" w:rsidRDefault="00000000" w:rsidRPr="00000000" w14:paraId="000000F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jdv1w3n1h0ee" w:id="16"/>
      <w:bookmarkEnd w:id="16"/>
      <w:r w:rsidDel="00000000" w:rsidR="00000000" w:rsidRPr="00000000">
        <w:rPr>
          <w:rFonts w:ascii="Times New Roman" w:cs="Times New Roman" w:eastAsia="Times New Roman" w:hAnsi="Times New Roman"/>
          <w:b w:val="1"/>
          <w:bCs w:val="1"/>
          <w:color w:val="000000"/>
          <w:sz w:val="26"/>
          <w:szCs w:val="26"/>
          <w:rtl w:val="0"/>
        </w:rPr>
        <w:t xml:space="preserve">2.3 TrackingEvent</w:t>
      </w:r>
    </w:p>
    <w:p w:rsidR="00000000" w:rsidDel="00000000" w:rsidP="00000000" w:rsidRDefault="00000000" w:rsidRPr="00000000" w14:paraId="000000F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user behavioral actions such as:</w:t>
      </w:r>
    </w:p>
    <w:p w:rsidR="00000000" w:rsidDel="00000000" w:rsidP="00000000" w:rsidRDefault="00000000" w:rsidRPr="00000000" w14:paraId="000000F9">
      <w:pPr>
        <w:numPr>
          <w:ilvl w:val="0"/>
          <w:numId w:val="2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opened</w:t>
        <w:br w:type="textWrapping"/>
      </w:r>
    </w:p>
    <w:p w:rsidR="00000000" w:rsidDel="00000000" w:rsidP="00000000" w:rsidRDefault="00000000" w:rsidRPr="00000000" w14:paraId="000000FA">
      <w:pPr>
        <w:numPr>
          <w:ilvl w:val="0"/>
          <w:numId w:val="2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clicked</w:t>
        <w:br w:type="textWrapping"/>
      </w:r>
    </w:p>
    <w:p w:rsidR="00000000" w:rsidDel="00000000" w:rsidP="00000000" w:rsidRDefault="00000000" w:rsidRPr="00000000" w14:paraId="000000FB">
      <w:pPr>
        <w:numPr>
          <w:ilvl w:val="0"/>
          <w:numId w:val="2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Attachment downloaded</w:t>
        <w:br w:type="textWrapping"/>
      </w:r>
    </w:p>
    <w:p w:rsidR="00000000" w:rsidDel="00000000" w:rsidP="00000000" w:rsidRDefault="00000000" w:rsidRPr="00000000" w14:paraId="000000F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enables behavioral analytics and risk measurement.</w:t>
      </w:r>
    </w:p>
    <w:p w:rsidR="00000000" w:rsidDel="00000000" w:rsidP="00000000" w:rsidRDefault="00000000" w:rsidRPr="00000000" w14:paraId="000000F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wwc4nd2qgacr" w:id="17"/>
      <w:bookmarkEnd w:id="17"/>
      <w:r w:rsidDel="00000000" w:rsidR="00000000" w:rsidRPr="00000000">
        <w:rPr>
          <w:rFonts w:ascii="Times New Roman" w:cs="Times New Roman" w:eastAsia="Times New Roman" w:hAnsi="Times New Roman"/>
          <w:b w:val="1"/>
          <w:bCs w:val="1"/>
          <w:color w:val="000000"/>
          <w:sz w:val="26"/>
          <w:szCs w:val="26"/>
          <w:rtl w:val="0"/>
        </w:rPr>
        <w:t xml:space="preserve">2.4 SimulationCampaign</w:t>
      </w:r>
    </w:p>
    <w:p w:rsidR="00000000" w:rsidDel="00000000" w:rsidP="00000000" w:rsidRDefault="00000000" w:rsidRPr="00000000" w14:paraId="000000F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Connects simulation templates to specific campaigns.</w:t>
      </w:r>
    </w:p>
    <w:p w:rsidR="00000000" w:rsidDel="00000000" w:rsidP="00000000" w:rsidRDefault="00000000" w:rsidRPr="00000000" w14:paraId="000000F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completes the backend infrastructure for phishing simulation management.</w:t>
      </w:r>
    </w:p>
    <w:p w:rsidR="00000000" w:rsidDel="00000000" w:rsidP="00000000" w:rsidRDefault="00000000" w:rsidRPr="00000000" w14:paraId="00000100">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hpwbl7y9htpu" w:id="18"/>
      <w:bookmarkEnd w:id="18"/>
      <w:r w:rsidDel="00000000" w:rsidR="00000000" w:rsidRPr="00000000">
        <w:rPr>
          <w:rFonts w:ascii="Times New Roman" w:cs="Times New Roman" w:eastAsia="Times New Roman" w:hAnsi="Times New Roman"/>
          <w:b w:val="1"/>
          <w:bCs w:val="1"/>
          <w:color w:val="000000"/>
          <w:sz w:val="34"/>
          <w:szCs w:val="34"/>
          <w:rtl w:val="0"/>
        </w:rPr>
        <w:t xml:space="preserve">3. Campaign Management APIs</w:t>
      </w:r>
    </w:p>
    <w:p w:rsidR="00000000" w:rsidDel="00000000" w:rsidP="00000000" w:rsidRDefault="00000000" w:rsidRPr="00000000" w14:paraId="0000010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d62go3bwwqjm" w:id="19"/>
      <w:bookmarkEnd w:id="19"/>
      <w:r w:rsidDel="00000000" w:rsidR="00000000" w:rsidRPr="00000000">
        <w:rPr>
          <w:rFonts w:ascii="Times New Roman" w:cs="Times New Roman" w:eastAsia="Times New Roman" w:hAnsi="Times New Roman"/>
          <w:b w:val="1"/>
          <w:bCs w:val="1"/>
          <w:color w:val="000000"/>
          <w:sz w:val="26"/>
          <w:szCs w:val="26"/>
          <w:rtl w:val="0"/>
        </w:rPr>
        <w:t xml:space="preserve">3.1 Campaign APIs</w:t>
      </w:r>
    </w:p>
    <w:p w:rsidR="00000000" w:rsidDel="00000000" w:rsidP="00000000" w:rsidRDefault="00000000" w:rsidRPr="00000000" w14:paraId="0000010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Backend/apps/campaigns/</w:t>
      </w:r>
    </w:p>
    <w:p w:rsidR="00000000" w:rsidDel="00000000" w:rsidP="00000000" w:rsidRDefault="00000000" w:rsidRPr="00000000" w14:paraId="0000010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components were implemented:</w:t>
      </w:r>
    </w:p>
    <w:p w:rsidR="00000000" w:rsidDel="00000000" w:rsidP="00000000" w:rsidRDefault="00000000" w:rsidRPr="00000000" w14:paraId="00000105">
      <w:pPr>
        <w:numPr>
          <w:ilvl w:val="0"/>
          <w:numId w:val="2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views.py – Campaign CRUD ViewSet</w:t>
        <w:br w:type="textWrapping"/>
      </w:r>
    </w:p>
    <w:p w:rsidR="00000000" w:rsidDel="00000000" w:rsidP="00000000" w:rsidRDefault="00000000" w:rsidRPr="00000000" w14:paraId="00000106">
      <w:pPr>
        <w:numPr>
          <w:ilvl w:val="0"/>
          <w:numId w:val="2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serializers.py – Data serialization and validation</w:t>
        <w:br w:type="textWrapping"/>
      </w:r>
    </w:p>
    <w:p w:rsidR="00000000" w:rsidDel="00000000" w:rsidP="00000000" w:rsidRDefault="00000000" w:rsidRPr="00000000" w14:paraId="00000107">
      <w:pPr>
        <w:numPr>
          <w:ilvl w:val="0"/>
          <w:numId w:val="2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urls.py – Routing configuration</w:t>
        <w:br w:type="textWrapping"/>
      </w:r>
    </w:p>
    <w:p w:rsidR="00000000" w:rsidDel="00000000" w:rsidP="00000000" w:rsidRDefault="00000000" w:rsidRPr="00000000" w14:paraId="0000010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APIs support:</w:t>
      </w:r>
    </w:p>
    <w:p w:rsidR="00000000" w:rsidDel="00000000" w:rsidP="00000000" w:rsidRDefault="00000000" w:rsidRPr="00000000" w14:paraId="00000109">
      <w:pPr>
        <w:numPr>
          <w:ilvl w:val="0"/>
          <w:numId w:val="1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campaigns</w:t>
        <w:br w:type="textWrapping"/>
      </w:r>
    </w:p>
    <w:p w:rsidR="00000000" w:rsidDel="00000000" w:rsidP="00000000" w:rsidRDefault="00000000" w:rsidRPr="00000000" w14:paraId="0000010A">
      <w:pPr>
        <w:numPr>
          <w:ilvl w:val="0"/>
          <w:numId w:val="1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Retrieving campaign details</w:t>
        <w:br w:type="textWrapping"/>
      </w:r>
    </w:p>
    <w:p w:rsidR="00000000" w:rsidDel="00000000" w:rsidP="00000000" w:rsidRDefault="00000000" w:rsidRPr="00000000" w14:paraId="0000010B">
      <w:pPr>
        <w:numPr>
          <w:ilvl w:val="0"/>
          <w:numId w:val="1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Updating campaigns</w:t>
        <w:br w:type="textWrapping"/>
      </w:r>
    </w:p>
    <w:p w:rsidR="00000000" w:rsidDel="00000000" w:rsidP="00000000" w:rsidRDefault="00000000" w:rsidRPr="00000000" w14:paraId="0000010C">
      <w:pPr>
        <w:numPr>
          <w:ilvl w:val="0"/>
          <w:numId w:val="1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Deleting campaigns</w:t>
        <w:br w:type="textWrapping"/>
      </w:r>
    </w:p>
    <w:p w:rsidR="00000000" w:rsidDel="00000000" w:rsidP="00000000" w:rsidRDefault="00000000" w:rsidRPr="00000000" w14:paraId="0000010D">
      <w:pPr>
        <w:numPr>
          <w:ilvl w:val="0"/>
          <w:numId w:val="1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Listing campaigns</w:t>
        <w:br w:type="textWrapping"/>
      </w:r>
    </w:p>
    <w:p w:rsidR="00000000" w:rsidDel="00000000" w:rsidP="00000000" w:rsidRDefault="00000000" w:rsidRPr="00000000" w14:paraId="0000010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provides full RESTful management of campaigns.</w:t>
      </w:r>
    </w:p>
    <w:p w:rsidR="00000000" w:rsidDel="00000000" w:rsidP="00000000" w:rsidRDefault="00000000" w:rsidRPr="00000000" w14:paraId="0000010F">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arivn4qpknm3" w:id="20"/>
      <w:bookmarkEnd w:id="20"/>
      <w:r w:rsidDel="00000000" w:rsidR="00000000" w:rsidRPr="00000000">
        <w:rPr>
          <w:rFonts w:ascii="Times New Roman" w:cs="Times New Roman" w:eastAsia="Times New Roman" w:hAnsi="Times New Roman"/>
          <w:b w:val="1"/>
          <w:bCs w:val="1"/>
          <w:color w:val="000000"/>
          <w:sz w:val="26"/>
          <w:szCs w:val="26"/>
          <w:rtl w:val="0"/>
        </w:rPr>
        <w:t xml:space="preserve">3.2 Simulation APIs</w:t>
      </w:r>
    </w:p>
    <w:p w:rsidR="00000000" w:rsidDel="00000000" w:rsidP="00000000" w:rsidRDefault="00000000" w:rsidRPr="00000000" w14:paraId="0000011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Backend/apps/simulations/</w:t>
      </w:r>
    </w:p>
    <w:p w:rsidR="00000000" w:rsidDel="00000000" w:rsidP="00000000" w:rsidRDefault="00000000" w:rsidRPr="00000000" w14:paraId="0000011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SimulationCampaignViewSet was implemented to manage simulation operations.</w:t>
      </w:r>
    </w:p>
    <w:p w:rsidR="00000000" w:rsidDel="00000000" w:rsidP="00000000" w:rsidRDefault="00000000" w:rsidRPr="00000000" w14:paraId="0000011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APIs support:</w:t>
      </w:r>
    </w:p>
    <w:p w:rsidR="00000000" w:rsidDel="00000000" w:rsidP="00000000" w:rsidRDefault="00000000" w:rsidRPr="00000000" w14:paraId="00000114">
      <w:pPr>
        <w:numPr>
          <w:ilvl w:val="0"/>
          <w:numId w:val="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Launching phishing simulations</w:t>
        <w:br w:type="textWrapping"/>
      </w:r>
    </w:p>
    <w:p w:rsidR="00000000" w:rsidDel="00000000" w:rsidP="00000000" w:rsidRDefault="00000000" w:rsidRPr="00000000" w14:paraId="00000115">
      <w:pPr>
        <w:numPr>
          <w:ilvl w:val="0"/>
          <w:numId w:val="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Retrieving simulation statistics</w:t>
        <w:br w:type="textWrapping"/>
      </w:r>
    </w:p>
    <w:p w:rsidR="00000000" w:rsidDel="00000000" w:rsidP="00000000" w:rsidRDefault="00000000" w:rsidRPr="00000000" w14:paraId="00000116">
      <w:pPr>
        <w:numPr>
          <w:ilvl w:val="0"/>
          <w:numId w:val="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Accessing analytics data</w:t>
        <w:br w:type="textWrapping"/>
      </w:r>
    </w:p>
    <w:p w:rsidR="00000000" w:rsidDel="00000000" w:rsidP="00000000" w:rsidRDefault="00000000" w:rsidRPr="00000000" w14:paraId="00000117">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otisjmshxwxa" w:id="21"/>
      <w:bookmarkEnd w:id="21"/>
      <w:r w:rsidDel="00000000" w:rsidR="00000000" w:rsidRPr="00000000">
        <w:rPr>
          <w:rFonts w:ascii="Times New Roman" w:cs="Times New Roman" w:eastAsia="Times New Roman" w:hAnsi="Times New Roman"/>
          <w:b w:val="1"/>
          <w:bCs w:val="1"/>
          <w:color w:val="000000"/>
          <w:sz w:val="34"/>
          <w:szCs w:val="34"/>
          <w:rtl w:val="0"/>
        </w:rPr>
        <w:t xml:space="preserve">4. Quiz Assignment Logic</w:t>
      </w:r>
    </w:p>
    <w:p w:rsidR="00000000" w:rsidDel="00000000" w:rsidP="00000000" w:rsidRDefault="00000000" w:rsidRPr="00000000" w14:paraId="0000011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93th10xnuun7" w:id="22"/>
      <w:bookmarkEnd w:id="22"/>
      <w:r w:rsidDel="00000000" w:rsidR="00000000" w:rsidRPr="00000000">
        <w:rPr>
          <w:rFonts w:ascii="Times New Roman" w:cs="Times New Roman" w:eastAsia="Times New Roman" w:hAnsi="Times New Roman"/>
          <w:b w:val="1"/>
          <w:bCs w:val="1"/>
          <w:color w:val="000000"/>
          <w:sz w:val="26"/>
          <w:szCs w:val="26"/>
          <w:rtl w:val="0"/>
        </w:rPr>
        <w:t xml:space="preserve">4.1 Automated Remediation System</w:t>
      </w:r>
    </w:p>
    <w:p w:rsidR="00000000" w:rsidDel="00000000" w:rsidP="00000000" w:rsidRDefault="00000000" w:rsidRPr="00000000" w14:paraId="0000011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Backend/apps/training/</w:t>
      </w:r>
    </w:p>
    <w:p w:rsidR="00000000" w:rsidDel="00000000" w:rsidP="00000000" w:rsidRDefault="00000000" w:rsidRPr="00000000" w14:paraId="0000011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signal-based automation mechanism was implemented.</w:t>
      </w:r>
    </w:p>
    <w:p w:rsidR="00000000" w:rsidDel="00000000" w:rsidP="00000000" w:rsidRDefault="00000000" w:rsidRPr="00000000" w14:paraId="0000011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QuizResult is saved, the system evaluates the employee’s risk score. If the risk score exceeds the defined threshold (greater than 70), the system automatically assigns remediation training.</w:t>
      </w:r>
    </w:p>
    <w:p w:rsidR="00000000" w:rsidDel="00000000" w:rsidP="00000000" w:rsidRDefault="00000000" w:rsidRPr="00000000" w14:paraId="0000011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was implemented using Django signals to ensure automatic execution after quiz submission.</w:t>
      </w:r>
    </w:p>
    <w:p w:rsidR="00000000" w:rsidDel="00000000" w:rsidP="00000000" w:rsidRDefault="00000000" w:rsidRPr="00000000" w14:paraId="0000011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feature introduces intelligent behavior into the backend system.</w:t>
      </w:r>
    </w:p>
    <w:p w:rsidR="00000000" w:rsidDel="00000000" w:rsidP="00000000" w:rsidRDefault="00000000" w:rsidRPr="00000000" w14:paraId="0000011F">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qly3zqx2xnpa" w:id="23"/>
      <w:bookmarkEnd w:id="23"/>
      <w:r w:rsidDel="00000000" w:rsidR="00000000" w:rsidRPr="00000000">
        <w:rPr>
          <w:rFonts w:ascii="Times New Roman" w:cs="Times New Roman" w:eastAsia="Times New Roman" w:hAnsi="Times New Roman"/>
          <w:b w:val="1"/>
          <w:bCs w:val="1"/>
          <w:color w:val="000000"/>
          <w:sz w:val="26"/>
          <w:szCs w:val="26"/>
          <w:rtl w:val="0"/>
        </w:rPr>
        <w:t xml:space="preserve">4.2 Manual Quiz Assignment</w:t>
      </w:r>
    </w:p>
    <w:p w:rsidR="00000000" w:rsidDel="00000000" w:rsidP="00000000" w:rsidRDefault="00000000" w:rsidRPr="00000000" w14:paraId="0000012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Backend/apps/assessments/</w:t>
      </w:r>
    </w:p>
    <w:p w:rsidR="00000000" w:rsidDel="00000000" w:rsidP="00000000" w:rsidRDefault="00000000" w:rsidRPr="00000000" w14:paraId="0000012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quiz assignment endpoints were implemented to allow administrators to assign quizzes directly to employees.</w:t>
      </w:r>
    </w:p>
    <w:p w:rsidR="00000000" w:rsidDel="00000000" w:rsidP="00000000" w:rsidRDefault="00000000" w:rsidRPr="00000000" w14:paraId="0000012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enables administrative control alongside automated assignment logic.</w:t>
      </w:r>
    </w:p>
    <w:p w:rsidR="00000000" w:rsidDel="00000000" w:rsidP="00000000" w:rsidRDefault="00000000" w:rsidRPr="00000000" w14:paraId="00000124">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zcwxra2eb7s2" w:id="24"/>
      <w:bookmarkEnd w:id="24"/>
      <w:r w:rsidDel="00000000" w:rsidR="00000000" w:rsidRPr="00000000">
        <w:rPr>
          <w:rFonts w:ascii="Times New Roman" w:cs="Times New Roman" w:eastAsia="Times New Roman" w:hAnsi="Times New Roman"/>
          <w:b w:val="1"/>
          <w:bCs w:val="1"/>
          <w:color w:val="000000"/>
          <w:sz w:val="34"/>
          <w:szCs w:val="34"/>
          <w:rtl w:val="0"/>
        </w:rPr>
        <w:t xml:space="preserve">5. Quiz Taking and Submission APIs</w:t>
      </w:r>
    </w:p>
    <w:p w:rsidR="00000000" w:rsidDel="00000000" w:rsidP="00000000" w:rsidRDefault="00000000" w:rsidRPr="00000000" w14:paraId="0000012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Backend/apps/assessments/</w:t>
      </w:r>
    </w:p>
    <w:p w:rsidR="00000000" w:rsidDel="00000000" w:rsidP="00000000" w:rsidRDefault="00000000" w:rsidRPr="00000000" w14:paraId="0000012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endpoints were implemented:</w:t>
      </w:r>
    </w:p>
    <w:p w:rsidR="00000000" w:rsidDel="00000000" w:rsidP="00000000" w:rsidRDefault="00000000" w:rsidRPr="00000000" w14:paraId="00000128">
      <w:pPr>
        <w:numPr>
          <w:ilvl w:val="0"/>
          <w:numId w:val="3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start endpoint</w:t>
        <w:br w:type="textWrapping"/>
      </w:r>
    </w:p>
    <w:p w:rsidR="00000000" w:rsidDel="00000000" w:rsidP="00000000" w:rsidRDefault="00000000" w:rsidRPr="00000000" w14:paraId="00000129">
      <w:pPr>
        <w:numPr>
          <w:ilvl w:val="0"/>
          <w:numId w:val="3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submission endpoint</w:t>
        <w:br w:type="textWrapping"/>
      </w:r>
    </w:p>
    <w:p w:rsidR="00000000" w:rsidDel="00000000" w:rsidP="00000000" w:rsidRDefault="00000000" w:rsidRPr="00000000" w14:paraId="0000012A">
      <w:pPr>
        <w:numPr>
          <w:ilvl w:val="0"/>
          <w:numId w:val="3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retrieval endpoint</w:t>
        <w:br w:type="textWrapping"/>
      </w:r>
    </w:p>
    <w:p w:rsidR="00000000" w:rsidDel="00000000" w:rsidP="00000000" w:rsidRDefault="00000000" w:rsidRPr="00000000" w14:paraId="0000012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Submission workflow:</w:t>
      </w:r>
    </w:p>
    <w:p w:rsidR="00000000" w:rsidDel="00000000" w:rsidP="00000000" w:rsidRDefault="00000000" w:rsidRPr="00000000" w14:paraId="0000012C">
      <w:pPr>
        <w:numPr>
          <w:ilvl w:val="0"/>
          <w:numId w:val="3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submits answers.</w:t>
        <w:br w:type="textWrapping"/>
      </w:r>
    </w:p>
    <w:p w:rsidR="00000000" w:rsidDel="00000000" w:rsidP="00000000" w:rsidRDefault="00000000" w:rsidRPr="00000000" w14:paraId="0000012D">
      <w:pPr>
        <w:numPr>
          <w:ilvl w:val="0"/>
          <w:numId w:val="3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Serializer validates input data.</w:t>
        <w:br w:type="textWrapping"/>
      </w:r>
    </w:p>
    <w:p w:rsidR="00000000" w:rsidDel="00000000" w:rsidP="00000000" w:rsidRDefault="00000000" w:rsidRPr="00000000" w14:paraId="0000012E">
      <w:pPr>
        <w:numPr>
          <w:ilvl w:val="0"/>
          <w:numId w:val="3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score is calculated.</w:t>
        <w:br w:type="textWrapping"/>
      </w:r>
    </w:p>
    <w:p w:rsidR="00000000" w:rsidDel="00000000" w:rsidP="00000000" w:rsidRDefault="00000000" w:rsidRPr="00000000" w14:paraId="0000012F">
      <w:pPr>
        <w:numPr>
          <w:ilvl w:val="0"/>
          <w:numId w:val="3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QuizResult is saved in the database.</w:t>
        <w:br w:type="textWrapping"/>
      </w:r>
    </w:p>
    <w:p w:rsidR="00000000" w:rsidDel="00000000" w:rsidP="00000000" w:rsidRDefault="00000000" w:rsidRPr="00000000" w14:paraId="00000130">
      <w:pPr>
        <w:numPr>
          <w:ilvl w:val="0"/>
          <w:numId w:val="3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Post-save signal updates the employee’s risk score.</w:t>
        <w:br w:type="textWrapping"/>
      </w:r>
    </w:p>
    <w:p w:rsidR="00000000" w:rsidDel="00000000" w:rsidP="00000000" w:rsidRDefault="00000000" w:rsidRPr="00000000" w14:paraId="00000131">
      <w:pPr>
        <w:spacing w:after="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Training Module Submission</w:t>
      </w:r>
    </w:p>
    <w:p w:rsidR="00000000" w:rsidDel="00000000" w:rsidP="00000000" w:rsidRDefault="00000000" w:rsidRPr="00000000" w14:paraId="0000013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Backend/apps/training/</w:t>
      </w:r>
    </w:p>
    <w:p w:rsidR="00000000" w:rsidDel="00000000" w:rsidP="00000000" w:rsidRDefault="00000000" w:rsidRPr="00000000" w14:paraId="0000013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training quiz submission endpoint was implemented for remediation training modules.</w:t>
      </w:r>
    </w:p>
    <w:p w:rsidR="00000000" w:rsidDel="00000000" w:rsidP="00000000" w:rsidRDefault="00000000" w:rsidRPr="00000000" w14:paraId="0000013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post-save signal updates the risk score and ensures continuous monitoring of employee performance.</w:t>
      </w:r>
    </w:p>
    <w:p w:rsidR="00000000" w:rsidDel="00000000" w:rsidP="00000000" w:rsidRDefault="00000000" w:rsidRPr="00000000" w14:paraId="00000135">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7cooh5os9d83" w:id="25"/>
      <w:bookmarkEnd w:id="25"/>
      <w:r w:rsidDel="00000000" w:rsidR="00000000" w:rsidRPr="00000000">
        <w:rPr>
          <w:rFonts w:ascii="Times New Roman" w:cs="Times New Roman" w:eastAsia="Times New Roman" w:hAnsi="Times New Roman"/>
          <w:b w:val="1"/>
          <w:bCs w:val="1"/>
          <w:color w:val="000000"/>
          <w:sz w:val="34"/>
          <w:szCs w:val="34"/>
          <w:rtl w:val="0"/>
        </w:rPr>
        <w:t xml:space="preserve">6. System Workflow Achieved in Week 3</w:t>
      </w:r>
    </w:p>
    <w:p w:rsidR="00000000" w:rsidDel="00000000" w:rsidP="00000000" w:rsidRDefault="00000000" w:rsidRPr="00000000" w14:paraId="0000013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now supports the following complete workflow:</w:t>
      </w:r>
    </w:p>
    <w:p w:rsidR="00000000" w:rsidDel="00000000" w:rsidP="00000000" w:rsidRDefault="00000000" w:rsidRPr="00000000" w14:paraId="00000138">
      <w:pPr>
        <w:spacing w:after="240" w:before="240" w:line="240" w:lineRule="auto"/>
        <w:rPr>
          <w:rFonts w:ascii="Times New Roman" w:cs="Times New Roman" w:eastAsia="Times New Roman" w:hAnsi="Times New Roman"/>
        </w:rPr>
      </w:pPr>
      <w:sdt>
        <w:sdtPr>
          <w:id w:val="1390406312"/>
          <w:tag w:val="goog_rdk_2"/>
        </w:sdtPr>
        <w:sdtContent>
          <w:r w:rsidDel="00000000" w:rsidR="00000000" w:rsidRPr="00000000">
            <w:rPr>
              <w:rFonts w:ascii="Cardo" w:cs="Cardo" w:eastAsia="Cardo" w:hAnsi="Cardo"/>
              <w:rtl w:val="0"/>
            </w:rPr>
            <w:t xml:space="preserve">Campaign Created</w:t>
            <w:br w:type="textWrapping"/>
            <w:t xml:space="preserve"> → Simulation Sent</w:t>
            <w:br w:type="textWrapping"/>
            <w:t xml:space="preserve"> → User Interaction Tracked</w:t>
            <w:br w:type="textWrapping"/>
            <w:t xml:space="preserve"> → Quiz Assigned</w:t>
            <w:br w:type="textWrapping"/>
            <w:t xml:space="preserve"> → Quiz Submitted</w:t>
            <w:br w:type="textWrapping"/>
            <w:t xml:space="preserve"> → Result Stored</w:t>
            <w:br w:type="textWrapping"/>
            <w:t xml:space="preserve"> → Risk Score Updated</w:t>
            <w:br w:type="textWrapping"/>
            <w:t xml:space="preserve"> → Remediation Triggered (if required)</w:t>
          </w:r>
        </w:sdtContent>
      </w:sdt>
    </w:p>
    <w:p w:rsidR="00000000" w:rsidDel="00000000" w:rsidP="00000000" w:rsidRDefault="00000000" w:rsidRPr="00000000" w14:paraId="0000013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represents a fully connected backend awareness cycle.</w:t>
      </w:r>
    </w:p>
    <w:p w:rsidR="00000000" w:rsidDel="00000000" w:rsidP="00000000" w:rsidRDefault="00000000" w:rsidRPr="00000000" w14:paraId="0000013A">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1ordfemg1j5c" w:id="26"/>
      <w:bookmarkEnd w:id="26"/>
      <w:r w:rsidDel="00000000" w:rsidR="00000000" w:rsidRPr="00000000">
        <w:rPr>
          <w:rFonts w:ascii="Times New Roman" w:cs="Times New Roman" w:eastAsia="Times New Roman" w:hAnsi="Times New Roman"/>
          <w:b w:val="1"/>
          <w:bCs w:val="1"/>
          <w:color w:val="000000"/>
          <w:sz w:val="34"/>
          <w:szCs w:val="34"/>
          <w:rtl w:val="0"/>
        </w:rPr>
        <w:t xml:space="preserve">7. Architectural Strengths</w:t>
      </w:r>
    </w:p>
    <w:p w:rsidR="00000000" w:rsidDel="00000000" w:rsidP="00000000" w:rsidRDefault="00000000" w:rsidRPr="00000000" w14:paraId="0000013C">
      <w:pPr>
        <w:numPr>
          <w:ilvl w:val="0"/>
          <w:numId w:val="3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Modular Django application structure</w:t>
        <w:br w:type="textWrapping"/>
      </w:r>
    </w:p>
    <w:p w:rsidR="00000000" w:rsidDel="00000000" w:rsidP="00000000" w:rsidRDefault="00000000" w:rsidRPr="00000000" w14:paraId="0000013D">
      <w:pPr>
        <w:numPr>
          <w:ilvl w:val="0"/>
          <w:numId w:val="3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separation of concerns</w:t>
        <w:br w:type="textWrapping"/>
      </w:r>
    </w:p>
    <w:p w:rsidR="00000000" w:rsidDel="00000000" w:rsidP="00000000" w:rsidRDefault="00000000" w:rsidRPr="00000000" w14:paraId="0000013E">
      <w:pPr>
        <w:numPr>
          <w:ilvl w:val="0"/>
          <w:numId w:val="3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RESTful API design using Django REST Framework</w:t>
        <w:br w:type="textWrapping"/>
      </w:r>
    </w:p>
    <w:p w:rsidR="00000000" w:rsidDel="00000000" w:rsidP="00000000" w:rsidRDefault="00000000" w:rsidRPr="00000000" w14:paraId="0000013F">
      <w:pPr>
        <w:numPr>
          <w:ilvl w:val="0"/>
          <w:numId w:val="3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Signal-based automation for intelligent behavior</w:t>
        <w:br w:type="textWrapping"/>
      </w:r>
    </w:p>
    <w:p w:rsidR="00000000" w:rsidDel="00000000" w:rsidP="00000000" w:rsidRDefault="00000000" w:rsidRPr="00000000" w14:paraId="00000140">
      <w:pPr>
        <w:numPr>
          <w:ilvl w:val="0"/>
          <w:numId w:val="3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Migration-controlled database schema</w:t>
        <w:br w:type="textWrapping"/>
      </w:r>
    </w:p>
    <w:p w:rsidR="00000000" w:rsidDel="00000000" w:rsidP="00000000" w:rsidRDefault="00000000" w:rsidRPr="00000000" w14:paraId="00000141">
      <w:pPr>
        <w:numPr>
          <w:ilvl w:val="0"/>
          <w:numId w:val="3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Extensible risk scoring system</w:t>
      </w:r>
    </w:p>
    <w:p w:rsidR="00000000" w:rsidDel="00000000" w:rsidP="00000000" w:rsidRDefault="00000000" w:rsidRPr="00000000" w14:paraId="00000142">
      <w:pPr>
        <w:spacing w:after="28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spacing w:after="28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pStyle w:val="Heading1"/>
        <w:rPr>
          <w:color w:val="000000"/>
        </w:rPr>
      </w:pPr>
      <w:bookmarkStart w:colFirst="0" w:colLast="0" w:name="_heading=h.9tphgsb9y061" w:id="27"/>
      <w:bookmarkEnd w:id="27"/>
      <w:r w:rsidDel="00000000" w:rsidR="00000000" w:rsidRPr="00000000">
        <w:rPr>
          <w:color w:val="000000"/>
          <w:rtl w:val="0"/>
        </w:rPr>
        <w:t xml:space="preserve">4. Email Tracking, Risk Scoring &amp; Remediation</w:t>
      </w:r>
    </w:p>
    <w:p w:rsidR="00000000" w:rsidDel="00000000" w:rsidP="00000000" w:rsidRDefault="00000000" w:rsidRPr="00000000" w14:paraId="00000146">
      <w:pPr>
        <w:pStyle w:val="Heading2"/>
        <w:rPr>
          <w:color w:val="000000"/>
        </w:rPr>
      </w:pPr>
      <w:bookmarkStart w:colFirst="0" w:colLast="0" w:name="_heading=h.d2o5gykwb24f" w:id="28"/>
      <w:bookmarkEnd w:id="28"/>
      <w:r w:rsidDel="00000000" w:rsidR="00000000" w:rsidRPr="00000000">
        <w:rPr>
          <w:color w:val="000000"/>
          <w:rtl w:val="0"/>
        </w:rPr>
        <w:t xml:space="preserve">Week 4 – Analytics &amp; Security Awareness</w:t>
      </w:r>
    </w:p>
    <w:p w:rsidR="00000000" w:rsidDel="00000000" w:rsidP="00000000" w:rsidRDefault="00000000" w:rsidRPr="00000000" w14:paraId="00000147">
      <w:pPr>
        <w:spacing w:after="280" w:before="280" w:line="240" w:lineRule="auto"/>
        <w:rPr>
          <w:rFonts w:ascii="Times New Roman" w:cs="Times New Roman" w:eastAsia="Times New Roman" w:hAnsi="Times New Roman"/>
          <w:b w:val="1"/>
          <w:bCs w:val="1"/>
          <w:sz w:val="27"/>
          <w:szCs w:val="27"/>
        </w:rPr>
      </w:pPr>
      <w:bookmarkStart w:colFirst="0" w:colLast="0" w:name="_heading=h.cf9m7k8tfhf5" w:id="29"/>
      <w:bookmarkEnd w:id="29"/>
      <w:r w:rsidDel="00000000" w:rsidR="00000000" w:rsidRPr="00000000">
        <w:rPr>
          <w:rFonts w:ascii="Times New Roman" w:cs="Times New Roman" w:eastAsia="Times New Roman" w:hAnsi="Times New Roman"/>
          <w:b w:val="1"/>
          <w:bCs w:val="1"/>
          <w:sz w:val="27"/>
          <w:szCs w:val="27"/>
          <w:rtl w:val="0"/>
        </w:rPr>
        <w:t xml:space="preserve">Overview</w:t>
      </w:r>
    </w:p>
    <w:p w:rsidR="00000000" w:rsidDel="00000000" w:rsidP="00000000" w:rsidRDefault="00000000" w:rsidRPr="00000000" w14:paraId="0000014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phase adds intelligence to the platform by tracking user behavior and calculating risk scores. It also introduces remediation and training workflows.</w:t>
      </w:r>
    </w:p>
    <w:p w:rsidR="00000000" w:rsidDel="00000000" w:rsidP="00000000" w:rsidRDefault="00000000" w:rsidRPr="00000000" w14:paraId="00000149">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4A">
      <w:pPr>
        <w:spacing w:after="280" w:before="280" w:line="240" w:lineRule="auto"/>
        <w:rPr>
          <w:rFonts w:ascii="Times New Roman" w:cs="Times New Roman" w:eastAsia="Times New Roman" w:hAnsi="Times New Roman"/>
          <w:b w:val="1"/>
          <w:bCs w:val="1"/>
          <w:sz w:val="27"/>
          <w:szCs w:val="27"/>
        </w:rPr>
      </w:pPr>
      <w:bookmarkStart w:colFirst="0" w:colLast="0" w:name="_heading=h.pocfnx1zrdva" w:id="30"/>
      <w:bookmarkEnd w:id="30"/>
      <w:r w:rsidDel="00000000" w:rsidR="00000000" w:rsidRPr="00000000">
        <w:rPr>
          <w:rFonts w:ascii="Times New Roman" w:cs="Times New Roman" w:eastAsia="Times New Roman" w:hAnsi="Times New Roman"/>
          <w:b w:val="1"/>
          <w:bCs w:val="1"/>
          <w:sz w:val="27"/>
          <w:szCs w:val="27"/>
          <w:rtl w:val="0"/>
        </w:rPr>
        <w:t xml:space="preserve">Main Components</w:t>
      </w:r>
    </w:p>
    <w:p w:rsidR="00000000" w:rsidDel="00000000" w:rsidP="00000000" w:rsidRDefault="00000000" w:rsidRPr="00000000" w14:paraId="0000014B">
      <w:pPr>
        <w:numPr>
          <w:ilvl w:val="0"/>
          <w:numId w:val="2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 Tracking</w:t>
      </w:r>
      <w:r w:rsidDel="00000000" w:rsidR="00000000" w:rsidRPr="00000000">
        <w:rPr>
          <w:rtl w:val="0"/>
        </w:rPr>
      </w:r>
    </w:p>
    <w:p w:rsidR="00000000" w:rsidDel="00000000" w:rsidP="00000000" w:rsidRDefault="00000000" w:rsidRPr="00000000" w14:paraId="0000014C">
      <w:pPr>
        <w:numPr>
          <w:ilvl w:val="1"/>
          <w:numId w:val="23"/>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 pixel logic for email opens.</w:t>
      </w:r>
    </w:p>
    <w:p w:rsidR="00000000" w:rsidDel="00000000" w:rsidP="00000000" w:rsidRDefault="00000000" w:rsidRPr="00000000" w14:paraId="0000014D">
      <w:pPr>
        <w:numPr>
          <w:ilvl w:val="1"/>
          <w:numId w:val="23"/>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Lure link click tracking.</w:t>
      </w:r>
    </w:p>
    <w:p w:rsidR="00000000" w:rsidDel="00000000" w:rsidP="00000000" w:rsidRDefault="00000000" w:rsidRPr="00000000" w14:paraId="0000014E">
      <w:pPr>
        <w:numPr>
          <w:ilvl w:val="0"/>
          <w:numId w:val="2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Landing Page</w:t>
      </w:r>
      <w:r w:rsidDel="00000000" w:rsidR="00000000" w:rsidRPr="00000000">
        <w:rPr>
          <w:rtl w:val="0"/>
        </w:rPr>
      </w:r>
    </w:p>
    <w:p w:rsidR="00000000" w:rsidDel="00000000" w:rsidP="00000000" w:rsidRDefault="00000000" w:rsidRPr="00000000" w14:paraId="0000014F">
      <w:pPr>
        <w:numPr>
          <w:ilvl w:val="1"/>
          <w:numId w:val="23"/>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“You’ve been caught” awareness page.</w:t>
      </w:r>
    </w:p>
    <w:p w:rsidR="00000000" w:rsidDel="00000000" w:rsidP="00000000" w:rsidRDefault="00000000" w:rsidRPr="00000000" w14:paraId="00000150">
      <w:pPr>
        <w:numPr>
          <w:ilvl w:val="0"/>
          <w:numId w:val="2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 &amp; Training Models</w:t>
      </w:r>
      <w:r w:rsidDel="00000000" w:rsidR="00000000" w:rsidRPr="00000000">
        <w:rPr>
          <w:rtl w:val="0"/>
        </w:rPr>
      </w:r>
    </w:p>
    <w:p w:rsidR="00000000" w:rsidDel="00000000" w:rsidP="00000000" w:rsidRDefault="00000000" w:rsidRPr="00000000" w14:paraId="00000151">
      <w:pPr>
        <w:numPr>
          <w:ilvl w:val="1"/>
          <w:numId w:val="23"/>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RiskScore model.</w:t>
      </w:r>
    </w:p>
    <w:p w:rsidR="00000000" w:rsidDel="00000000" w:rsidP="00000000" w:rsidRDefault="00000000" w:rsidRPr="00000000" w14:paraId="00000152">
      <w:pPr>
        <w:numPr>
          <w:ilvl w:val="1"/>
          <w:numId w:val="23"/>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RemediationTraining assignments.</w:t>
      </w:r>
    </w:p>
    <w:p w:rsidR="00000000" w:rsidDel="00000000" w:rsidP="00000000" w:rsidRDefault="00000000" w:rsidRPr="00000000" w14:paraId="00000153">
      <w:pPr>
        <w:numPr>
          <w:ilvl w:val="0"/>
          <w:numId w:val="2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 Scoring Algorithm</w:t>
      </w:r>
      <w:r w:rsidDel="00000000" w:rsidR="00000000" w:rsidRPr="00000000">
        <w:rPr>
          <w:rtl w:val="0"/>
        </w:rPr>
      </w:r>
    </w:p>
    <w:p w:rsidR="00000000" w:rsidDel="00000000" w:rsidP="00000000" w:rsidRDefault="00000000" w:rsidRPr="00000000" w14:paraId="00000154">
      <w:pPr>
        <w:numPr>
          <w:ilvl w:val="1"/>
          <w:numId w:val="23"/>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Calculates user risk based on actions (open, click, submit).</w:t>
      </w:r>
    </w:p>
    <w:p w:rsidR="00000000" w:rsidDel="00000000" w:rsidP="00000000" w:rsidRDefault="00000000" w:rsidRPr="00000000" w14:paraId="00000155">
      <w:pPr>
        <w:numPr>
          <w:ilvl w:val="1"/>
          <w:numId w:val="23"/>
        </w:numPr>
        <w:spacing w:after="28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historical risk data.</w:t>
      </w:r>
    </w:p>
    <w:p w:rsidR="00000000" w:rsidDel="00000000" w:rsidP="00000000" w:rsidRDefault="00000000" w:rsidRPr="00000000" w14:paraId="00000156">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gjxkuor8l55h" w:id="31"/>
      <w:bookmarkEnd w:id="31"/>
      <w:r w:rsidDel="00000000" w:rsidR="00000000" w:rsidRPr="00000000">
        <w:rPr>
          <w:rFonts w:ascii="Times New Roman" w:cs="Times New Roman" w:eastAsia="Times New Roman" w:hAnsi="Times New Roman"/>
          <w:b w:val="1"/>
          <w:bCs w:val="1"/>
          <w:color w:val="000000"/>
          <w:sz w:val="34"/>
          <w:szCs w:val="34"/>
          <w:rtl w:val="0"/>
        </w:rPr>
        <w:t xml:space="preserve">1. Email Template Library (CRUD Implementation)</w:t>
      </w:r>
    </w:p>
    <w:p w:rsidR="00000000" w:rsidDel="00000000" w:rsidP="00000000" w:rsidRDefault="00000000" w:rsidRPr="00000000" w14:paraId="0000015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Backend/apps/simulations/</w:t>
      </w:r>
    </w:p>
    <w:p w:rsidR="00000000" w:rsidDel="00000000" w:rsidP="00000000" w:rsidRDefault="00000000" w:rsidRPr="00000000" w14:paraId="0000015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Week 4, a complete email template library was implemented to support reusable phishing simulation content.</w:t>
      </w:r>
    </w:p>
    <w:p w:rsidR="00000000" w:rsidDel="00000000" w:rsidP="00000000" w:rsidRDefault="00000000" w:rsidRPr="00000000" w14:paraId="0000015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Roboto Mono" w:cs="Roboto Mono" w:eastAsia="Roboto Mono" w:hAnsi="Roboto Mono"/>
          <w:rtl w:val="0"/>
        </w:rPr>
        <w:t xml:space="preserve">SimulationTemplate</w:t>
      </w:r>
      <w:r w:rsidDel="00000000" w:rsidR="00000000" w:rsidRPr="00000000">
        <w:rPr>
          <w:rFonts w:ascii="Times New Roman" w:cs="Times New Roman" w:eastAsia="Times New Roman" w:hAnsi="Times New Roman"/>
          <w:rtl w:val="0"/>
        </w:rPr>
        <w:t xml:space="preserve"> model was used to store phishing email templates. A full CRUD (Create, Read, Update, Delete) API was developed using Django REST Framework.</w:t>
      </w:r>
    </w:p>
    <w:p w:rsidR="00000000" w:rsidDel="00000000" w:rsidP="00000000" w:rsidRDefault="00000000" w:rsidRPr="00000000" w14:paraId="0000015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7uqk00jgamah" w:id="32"/>
      <w:bookmarkEnd w:id="32"/>
      <w:r w:rsidDel="00000000" w:rsidR="00000000" w:rsidRPr="00000000">
        <w:rPr>
          <w:rFonts w:ascii="Times New Roman" w:cs="Times New Roman" w:eastAsia="Times New Roman" w:hAnsi="Times New Roman"/>
          <w:b w:val="1"/>
          <w:bCs w:val="1"/>
          <w:color w:val="000000"/>
          <w:sz w:val="26"/>
          <w:szCs w:val="26"/>
          <w:rtl w:val="0"/>
        </w:rPr>
        <w:t xml:space="preserve">Implemented Components:</w:t>
      </w:r>
    </w:p>
    <w:p w:rsidR="00000000" w:rsidDel="00000000" w:rsidP="00000000" w:rsidRDefault="00000000" w:rsidRPr="00000000" w14:paraId="0000015B">
      <w:pPr>
        <w:numPr>
          <w:ilvl w:val="0"/>
          <w:numId w:val="3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views.py</w:t>
      </w:r>
      <w:r w:rsidDel="00000000" w:rsidR="00000000" w:rsidRPr="00000000">
        <w:rPr>
          <w:rFonts w:ascii="Times New Roman" w:cs="Times New Roman" w:eastAsia="Times New Roman" w:hAnsi="Times New Roman"/>
          <w:rtl w:val="0"/>
        </w:rPr>
        <w:t xml:space="preserve"> – SimulationTemplateViewSet (ModelViewSet)</w:t>
        <w:br w:type="textWrapping"/>
      </w:r>
    </w:p>
    <w:p w:rsidR="00000000" w:rsidDel="00000000" w:rsidP="00000000" w:rsidRDefault="00000000" w:rsidRPr="00000000" w14:paraId="0000015C">
      <w:pPr>
        <w:numPr>
          <w:ilvl w:val="0"/>
          <w:numId w:val="3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serializers.py</w:t>
      </w:r>
      <w:r w:rsidDel="00000000" w:rsidR="00000000" w:rsidRPr="00000000">
        <w:rPr>
          <w:rFonts w:ascii="Times New Roman" w:cs="Times New Roman" w:eastAsia="Times New Roman" w:hAnsi="Times New Roman"/>
          <w:rtl w:val="0"/>
        </w:rPr>
        <w:t xml:space="preserve"> – Template serialization and validation</w:t>
        <w:br w:type="textWrapping"/>
      </w:r>
    </w:p>
    <w:p w:rsidR="00000000" w:rsidDel="00000000" w:rsidP="00000000" w:rsidRDefault="00000000" w:rsidRPr="00000000" w14:paraId="0000015D">
      <w:pPr>
        <w:numPr>
          <w:ilvl w:val="0"/>
          <w:numId w:val="3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urls.py</w:t>
      </w:r>
      <w:r w:rsidDel="00000000" w:rsidR="00000000" w:rsidRPr="00000000">
        <w:rPr>
          <w:rFonts w:ascii="Times New Roman" w:cs="Times New Roman" w:eastAsia="Times New Roman" w:hAnsi="Times New Roman"/>
          <w:rtl w:val="0"/>
        </w:rPr>
        <w:t xml:space="preserve"> – Router-based API endpoints</w:t>
        <w:br w:type="textWrapping"/>
      </w:r>
    </w:p>
    <w:p w:rsidR="00000000" w:rsidDel="00000000" w:rsidP="00000000" w:rsidRDefault="00000000" w:rsidRPr="00000000" w14:paraId="0000015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5yac5ky8ehsy" w:id="33"/>
      <w:bookmarkEnd w:id="33"/>
      <w:r w:rsidDel="00000000" w:rsidR="00000000" w:rsidRPr="00000000">
        <w:rPr>
          <w:rFonts w:ascii="Times New Roman" w:cs="Times New Roman" w:eastAsia="Times New Roman" w:hAnsi="Times New Roman"/>
          <w:b w:val="1"/>
          <w:bCs w:val="1"/>
          <w:color w:val="000000"/>
          <w:sz w:val="26"/>
          <w:szCs w:val="26"/>
          <w:rtl w:val="0"/>
        </w:rPr>
        <w:t xml:space="preserve">Functional Capabilities:</w:t>
      </w:r>
    </w:p>
    <w:p w:rsidR="00000000" w:rsidDel="00000000" w:rsidP="00000000" w:rsidRDefault="00000000" w:rsidRPr="00000000" w14:paraId="0000015F">
      <w:pPr>
        <w:numPr>
          <w:ilvl w:val="0"/>
          <w:numId w:val="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new phishing email templates</w:t>
        <w:br w:type="textWrapping"/>
      </w:r>
    </w:p>
    <w:p w:rsidR="00000000" w:rsidDel="00000000" w:rsidP="00000000" w:rsidRDefault="00000000" w:rsidRPr="00000000" w14:paraId="00000160">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 template details</w:t>
        <w:br w:type="textWrapping"/>
      </w:r>
    </w:p>
    <w:p w:rsidR="00000000" w:rsidDel="00000000" w:rsidP="00000000" w:rsidRDefault="00000000" w:rsidRPr="00000000" w14:paraId="00000161">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existing templates</w:t>
        <w:br w:type="textWrapping"/>
      </w:r>
    </w:p>
    <w:p w:rsidR="00000000" w:rsidDel="00000000" w:rsidP="00000000" w:rsidRDefault="00000000" w:rsidRPr="00000000" w14:paraId="00000162">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templates</w:t>
        <w:br w:type="textWrapping"/>
      </w:r>
    </w:p>
    <w:p w:rsidR="00000000" w:rsidDel="00000000" w:rsidP="00000000" w:rsidRDefault="00000000" w:rsidRPr="00000000" w14:paraId="00000163">
      <w:pPr>
        <w:numPr>
          <w:ilvl w:val="0"/>
          <w:numId w:val="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all available templates</w:t>
        <w:br w:type="textWrapping"/>
      </w:r>
    </w:p>
    <w:p w:rsidR="00000000" w:rsidDel="00000000" w:rsidP="00000000" w:rsidRDefault="00000000" w:rsidRPr="00000000" w14:paraId="0000016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feature enables administrators to manage reusable phishing content efficiently.</w:t>
      </w:r>
    </w:p>
    <w:p w:rsidR="00000000" w:rsidDel="00000000" w:rsidP="00000000" w:rsidRDefault="00000000" w:rsidRPr="00000000" w14:paraId="00000165">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d7g5fhcfelpg" w:id="34"/>
      <w:bookmarkEnd w:id="34"/>
      <w:r w:rsidDel="00000000" w:rsidR="00000000" w:rsidRPr="00000000">
        <w:rPr>
          <w:rFonts w:ascii="Times New Roman" w:cs="Times New Roman" w:eastAsia="Times New Roman" w:hAnsi="Times New Roman"/>
          <w:b w:val="1"/>
          <w:bCs w:val="1"/>
          <w:color w:val="000000"/>
          <w:sz w:val="34"/>
          <w:szCs w:val="34"/>
          <w:rtl w:val="0"/>
        </w:rPr>
        <w:t xml:space="preserve">2. Tracking Pixel Logic Implementation</w:t>
      </w:r>
    </w:p>
    <w:p w:rsidR="00000000" w:rsidDel="00000000" w:rsidP="00000000" w:rsidRDefault="00000000" w:rsidRPr="00000000" w14:paraId="0000016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Backend/apps/simulations/views.py</w:t>
      </w:r>
    </w:p>
    <w:p w:rsidR="00000000" w:rsidDel="00000000" w:rsidP="00000000" w:rsidRDefault="00000000" w:rsidRPr="00000000" w14:paraId="0000016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tracking pixel mechanism was implemented to detect when an employee opens a phishing email.</w:t>
      </w:r>
    </w:p>
    <w:p w:rsidR="00000000" w:rsidDel="00000000" w:rsidP="00000000" w:rsidRDefault="00000000" w:rsidRPr="00000000" w14:paraId="0000016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dedicated endpoint dynamically returns a 1x1 transparent image while logging a tracking event.</w:t>
      </w:r>
    </w:p>
    <w:p w:rsidR="00000000" w:rsidDel="00000000" w:rsidP="00000000" w:rsidRDefault="00000000" w:rsidRPr="00000000" w14:paraId="0000016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opo63n9xsxzd" w:id="35"/>
      <w:bookmarkEnd w:id="35"/>
      <w:r w:rsidDel="00000000" w:rsidR="00000000" w:rsidRPr="00000000">
        <w:rPr>
          <w:rFonts w:ascii="Times New Roman" w:cs="Times New Roman" w:eastAsia="Times New Roman" w:hAnsi="Times New Roman"/>
          <w:b w:val="1"/>
          <w:bCs w:val="1"/>
          <w:color w:val="000000"/>
          <w:sz w:val="26"/>
          <w:szCs w:val="26"/>
          <w:rtl w:val="0"/>
        </w:rPr>
        <w:t xml:space="preserve">Functional Flow:</w:t>
      </w:r>
    </w:p>
    <w:p w:rsidR="00000000" w:rsidDel="00000000" w:rsidP="00000000" w:rsidRDefault="00000000" w:rsidRPr="00000000" w14:paraId="0000016A">
      <w:pPr>
        <w:numPr>
          <w:ilvl w:val="0"/>
          <w:numId w:val="3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includes an embedded tracking pixel URL.</w:t>
        <w:br w:type="textWrapping"/>
      </w:r>
    </w:p>
    <w:p w:rsidR="00000000" w:rsidDel="00000000" w:rsidP="00000000" w:rsidRDefault="00000000" w:rsidRPr="00000000" w14:paraId="0000016B">
      <w:pPr>
        <w:numPr>
          <w:ilvl w:val="0"/>
          <w:numId w:val="3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email is opened, the browser loads the pixel.</w:t>
        <w:br w:type="textWrapping"/>
      </w:r>
    </w:p>
    <w:p w:rsidR="00000000" w:rsidDel="00000000" w:rsidP="00000000" w:rsidRDefault="00000000" w:rsidRPr="00000000" w14:paraId="0000016C">
      <w:pPr>
        <w:numPr>
          <w:ilvl w:val="0"/>
          <w:numId w:val="3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logs a </w:t>
      </w:r>
      <w:r w:rsidDel="00000000" w:rsidR="00000000" w:rsidRPr="00000000">
        <w:rPr>
          <w:rFonts w:ascii="Roboto Mono" w:cs="Roboto Mono" w:eastAsia="Roboto Mono" w:hAnsi="Roboto Mono"/>
          <w:rtl w:val="0"/>
        </w:rPr>
        <w:t xml:space="preserve">TrackingEvent</w:t>
      </w:r>
      <w:r w:rsidDel="00000000" w:rsidR="00000000" w:rsidRPr="00000000">
        <w:rPr>
          <w:rFonts w:ascii="Times New Roman" w:cs="Times New Roman" w:eastAsia="Times New Roman" w:hAnsi="Times New Roman"/>
          <w:rtl w:val="0"/>
        </w:rPr>
        <w:t xml:space="preserve"> with event type </w:t>
      </w:r>
      <w:r w:rsidDel="00000000" w:rsidR="00000000" w:rsidRPr="00000000">
        <w:rPr>
          <w:rFonts w:ascii="Roboto Mono" w:cs="Roboto Mono" w:eastAsia="Roboto Mono" w:hAnsi="Roboto Mono"/>
          <w:rtl w:val="0"/>
        </w:rPr>
        <w:t xml:space="preserve">EMAIL_OPENED</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6D">
      <w:pPr>
        <w:numPr>
          <w:ilvl w:val="0"/>
          <w:numId w:val="3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records user interaction for analytics and risk scoring.</w:t>
        <w:br w:type="textWrapping"/>
      </w:r>
    </w:p>
    <w:p w:rsidR="00000000" w:rsidDel="00000000" w:rsidP="00000000" w:rsidRDefault="00000000" w:rsidRPr="00000000" w14:paraId="0000016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enables passive detection of email engagement.</w:t>
      </w:r>
    </w:p>
    <w:p w:rsidR="00000000" w:rsidDel="00000000" w:rsidP="00000000" w:rsidRDefault="00000000" w:rsidRPr="00000000" w14:paraId="0000016F">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1z58rivlvyvk" w:id="36"/>
      <w:bookmarkEnd w:id="36"/>
      <w:r w:rsidDel="00000000" w:rsidR="00000000" w:rsidRPr="00000000">
        <w:rPr>
          <w:rFonts w:ascii="Times New Roman" w:cs="Times New Roman" w:eastAsia="Times New Roman" w:hAnsi="Times New Roman"/>
          <w:b w:val="1"/>
          <w:bCs w:val="1"/>
          <w:color w:val="000000"/>
          <w:sz w:val="34"/>
          <w:szCs w:val="34"/>
          <w:rtl w:val="0"/>
        </w:rPr>
        <w:t xml:space="preserve">3. Lure Link Tracking Implementation</w:t>
      </w:r>
    </w:p>
    <w:p w:rsidR="00000000" w:rsidDel="00000000" w:rsidP="00000000" w:rsidRDefault="00000000" w:rsidRPr="00000000" w14:paraId="0000017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Backend/apps/simulations/views.py</w:t>
      </w:r>
    </w:p>
    <w:p w:rsidR="00000000" w:rsidDel="00000000" w:rsidP="00000000" w:rsidRDefault="00000000" w:rsidRPr="00000000" w14:paraId="0000017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Lure link tracking was implemented to monitor whether employees click on phishing links.</w:t>
      </w:r>
    </w:p>
    <w:p w:rsidR="00000000" w:rsidDel="00000000" w:rsidP="00000000" w:rsidRDefault="00000000" w:rsidRPr="00000000" w14:paraId="0000017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tracking endpoint captures the click event before redirecting the user to the landing page.</w:t>
      </w:r>
    </w:p>
    <w:p w:rsidR="00000000" w:rsidDel="00000000" w:rsidP="00000000" w:rsidRDefault="00000000" w:rsidRPr="00000000" w14:paraId="0000017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ct7p70u7x2aq" w:id="37"/>
      <w:bookmarkEnd w:id="37"/>
      <w:r w:rsidDel="00000000" w:rsidR="00000000" w:rsidRPr="00000000">
        <w:rPr>
          <w:rFonts w:ascii="Times New Roman" w:cs="Times New Roman" w:eastAsia="Times New Roman" w:hAnsi="Times New Roman"/>
          <w:b w:val="1"/>
          <w:bCs w:val="1"/>
          <w:color w:val="000000"/>
          <w:sz w:val="26"/>
          <w:szCs w:val="26"/>
          <w:rtl w:val="0"/>
        </w:rPr>
        <w:t xml:space="preserve">Functional Flow:</w:t>
      </w:r>
    </w:p>
    <w:p w:rsidR="00000000" w:rsidDel="00000000" w:rsidP="00000000" w:rsidRDefault="00000000" w:rsidRPr="00000000" w14:paraId="00000175">
      <w:pPr>
        <w:numPr>
          <w:ilvl w:val="0"/>
          <w:numId w:val="3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contains a dynamically generated lure link.</w:t>
        <w:br w:type="textWrapping"/>
      </w:r>
    </w:p>
    <w:p w:rsidR="00000000" w:rsidDel="00000000" w:rsidP="00000000" w:rsidRDefault="00000000" w:rsidRPr="00000000" w14:paraId="00000176">
      <w:pPr>
        <w:numPr>
          <w:ilvl w:val="0"/>
          <w:numId w:val="3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clicked, the request is routed through a tracking endpoint.</w:t>
        <w:br w:type="textWrapping"/>
      </w:r>
    </w:p>
    <w:p w:rsidR="00000000" w:rsidDel="00000000" w:rsidP="00000000" w:rsidRDefault="00000000" w:rsidRPr="00000000" w14:paraId="00000177">
      <w:pPr>
        <w:numPr>
          <w:ilvl w:val="0"/>
          <w:numId w:val="3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Roboto Mono" w:cs="Roboto Mono" w:eastAsia="Roboto Mono" w:hAnsi="Roboto Mono"/>
          <w:rtl w:val="0"/>
        </w:rPr>
        <w:t xml:space="preserve">TrackingEvent</w:t>
      </w:r>
      <w:r w:rsidDel="00000000" w:rsidR="00000000" w:rsidRPr="00000000">
        <w:rPr>
          <w:rFonts w:ascii="Times New Roman" w:cs="Times New Roman" w:eastAsia="Times New Roman" w:hAnsi="Times New Roman"/>
          <w:rtl w:val="0"/>
        </w:rPr>
        <w:t xml:space="preserve"> with event type </w:t>
      </w:r>
      <w:r w:rsidDel="00000000" w:rsidR="00000000" w:rsidRPr="00000000">
        <w:rPr>
          <w:rFonts w:ascii="Roboto Mono" w:cs="Roboto Mono" w:eastAsia="Roboto Mono" w:hAnsi="Roboto Mono"/>
          <w:rtl w:val="0"/>
        </w:rPr>
        <w:t xml:space="preserve">LINK_CLICKED</w:t>
      </w:r>
      <w:r w:rsidDel="00000000" w:rsidR="00000000" w:rsidRPr="00000000">
        <w:rPr>
          <w:rFonts w:ascii="Times New Roman" w:cs="Times New Roman" w:eastAsia="Times New Roman" w:hAnsi="Times New Roman"/>
          <w:rtl w:val="0"/>
        </w:rPr>
        <w:t xml:space="preserve"> is recorded.</w:t>
        <w:br w:type="textWrapping"/>
      </w:r>
    </w:p>
    <w:p w:rsidR="00000000" w:rsidDel="00000000" w:rsidP="00000000" w:rsidRDefault="00000000" w:rsidRPr="00000000" w14:paraId="00000178">
      <w:pPr>
        <w:numPr>
          <w:ilvl w:val="0"/>
          <w:numId w:val="3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redirected to the phishing landing page.</w:t>
        <w:br w:type="textWrapping"/>
      </w:r>
    </w:p>
    <w:p w:rsidR="00000000" w:rsidDel="00000000" w:rsidP="00000000" w:rsidRDefault="00000000" w:rsidRPr="00000000" w14:paraId="0000017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allows accurate tracking of user susceptibility.</w:t>
      </w:r>
    </w:p>
    <w:p w:rsidR="00000000" w:rsidDel="00000000" w:rsidP="00000000" w:rsidRDefault="00000000" w:rsidRPr="00000000" w14:paraId="0000017A">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9u8oj573ox71" w:id="38"/>
      <w:bookmarkEnd w:id="38"/>
      <w:r w:rsidDel="00000000" w:rsidR="00000000" w:rsidRPr="00000000">
        <w:rPr>
          <w:rFonts w:ascii="Times New Roman" w:cs="Times New Roman" w:eastAsia="Times New Roman" w:hAnsi="Times New Roman"/>
          <w:b w:val="1"/>
          <w:bCs w:val="1"/>
          <w:color w:val="000000"/>
          <w:sz w:val="34"/>
          <w:szCs w:val="34"/>
          <w:rtl w:val="0"/>
        </w:rPr>
        <w:t xml:space="preserve">4. “You’ve Been Caught” Landing Page</w:t>
      </w:r>
    </w:p>
    <w:p w:rsidR="00000000" w:rsidDel="00000000" w:rsidP="00000000" w:rsidRDefault="00000000" w:rsidRPr="00000000" w14:paraId="0000017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Backend/apps/simulations/views.py</w:t>
      </w:r>
    </w:p>
    <w:p w:rsidR="00000000" w:rsidDel="00000000" w:rsidP="00000000" w:rsidRDefault="00000000" w:rsidRPr="00000000" w14:paraId="0000017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educational landing page was implemented to inform employees that they have interacted with a simulated phishing attempt.</w:t>
      </w:r>
    </w:p>
    <w:p w:rsidR="00000000" w:rsidDel="00000000" w:rsidP="00000000" w:rsidRDefault="00000000" w:rsidRPr="00000000" w14:paraId="0000017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504o2sifua94" w:id="39"/>
      <w:bookmarkEnd w:id="39"/>
      <w:r w:rsidDel="00000000" w:rsidR="00000000" w:rsidRPr="00000000">
        <w:rPr>
          <w:rFonts w:ascii="Times New Roman" w:cs="Times New Roman" w:eastAsia="Times New Roman" w:hAnsi="Times New Roman"/>
          <w:b w:val="1"/>
          <w:bCs w:val="1"/>
          <w:color w:val="000000"/>
          <w:sz w:val="26"/>
          <w:szCs w:val="26"/>
          <w:rtl w:val="0"/>
        </w:rPr>
        <w:t xml:space="preserve">Functional Capabilities:</w:t>
      </w:r>
    </w:p>
    <w:p w:rsidR="00000000" w:rsidDel="00000000" w:rsidP="00000000" w:rsidRDefault="00000000" w:rsidRPr="00000000" w14:paraId="0000017F">
      <w:pPr>
        <w:numPr>
          <w:ilvl w:val="0"/>
          <w:numId w:val="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awareness message after link click</w:t>
        <w:br w:type="textWrapping"/>
      </w:r>
    </w:p>
    <w:p w:rsidR="00000000" w:rsidDel="00000000" w:rsidP="00000000" w:rsidRDefault="00000000" w:rsidRPr="00000000" w14:paraId="00000180">
      <w:pPr>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Logs a </w:t>
      </w:r>
      <w:r w:rsidDel="00000000" w:rsidR="00000000" w:rsidRPr="00000000">
        <w:rPr>
          <w:rFonts w:ascii="Roboto Mono" w:cs="Roboto Mono" w:eastAsia="Roboto Mono" w:hAnsi="Roboto Mono"/>
          <w:rtl w:val="0"/>
        </w:rPr>
        <w:t xml:space="preserve">LANDING_PAGE_VIEWED</w:t>
      </w:r>
      <w:r w:rsidDel="00000000" w:rsidR="00000000" w:rsidRPr="00000000">
        <w:rPr>
          <w:rFonts w:ascii="Times New Roman" w:cs="Times New Roman" w:eastAsia="Times New Roman" w:hAnsi="Times New Roman"/>
          <w:rtl w:val="0"/>
        </w:rPr>
        <w:t xml:space="preserve"> tracking event</w:t>
        <w:br w:type="textWrapping"/>
      </w:r>
    </w:p>
    <w:p w:rsidR="00000000" w:rsidDel="00000000" w:rsidP="00000000" w:rsidRDefault="00000000" w:rsidRPr="00000000" w14:paraId="00000181">
      <w:pPr>
        <w:numPr>
          <w:ilvl w:val="0"/>
          <w:numId w:val="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bilingual display using language parameter (</w:t>
      </w:r>
      <w:r w:rsidDel="00000000" w:rsidR="00000000" w:rsidRPr="00000000">
        <w:rPr>
          <w:rFonts w:ascii="Roboto Mono" w:cs="Roboto Mono" w:eastAsia="Roboto Mono" w:hAnsi="Roboto Mono"/>
          <w:rtl w:val="0"/>
        </w:rPr>
        <w:t xml:space="preserve">?lang=en</w:t>
      </w:r>
      <w:r w:rsidDel="00000000" w:rsidR="00000000" w:rsidRPr="00000000">
        <w:rPr>
          <w:rFonts w:ascii="Times New Roman" w:cs="Times New Roman" w:eastAsia="Times New Roman" w:hAnsi="Times New Roman"/>
          <w:rtl w:val="0"/>
        </w:rPr>
        <w:t xml:space="preserve"> / </w:t>
      </w:r>
      <w:r w:rsidDel="00000000" w:rsidR="00000000" w:rsidRPr="00000000">
        <w:rPr>
          <w:rFonts w:ascii="Roboto Mono" w:cs="Roboto Mono" w:eastAsia="Roboto Mono" w:hAnsi="Roboto Mono"/>
          <w:rtl w:val="0"/>
        </w:rPr>
        <w:t xml:space="preserve">?lang=ar</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8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component reinforces awareness training immediately after user interaction.</w:t>
      </w:r>
    </w:p>
    <w:p w:rsidR="00000000" w:rsidDel="00000000" w:rsidP="00000000" w:rsidRDefault="00000000" w:rsidRPr="00000000" w14:paraId="00000183">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3h1jqaydpl1z" w:id="40"/>
      <w:bookmarkEnd w:id="40"/>
      <w:r w:rsidDel="00000000" w:rsidR="00000000" w:rsidRPr="00000000">
        <w:rPr>
          <w:rFonts w:ascii="Times New Roman" w:cs="Times New Roman" w:eastAsia="Times New Roman" w:hAnsi="Times New Roman"/>
          <w:b w:val="1"/>
          <w:bCs w:val="1"/>
          <w:color w:val="000000"/>
          <w:sz w:val="34"/>
          <w:szCs w:val="34"/>
          <w:rtl w:val="0"/>
        </w:rPr>
        <w:t xml:space="preserve">5. RiskScore and RemediationTraining Models</w:t>
      </w:r>
    </w:p>
    <w:p w:rsidR="00000000" w:rsidDel="00000000" w:rsidP="00000000" w:rsidRDefault="00000000" w:rsidRPr="00000000" w14:paraId="0000018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Backend/apps/training/</w:t>
      </w:r>
    </w:p>
    <w:p w:rsidR="00000000" w:rsidDel="00000000" w:rsidP="00000000" w:rsidRDefault="00000000" w:rsidRPr="00000000" w14:paraId="0000018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core models were implemented:</w:t>
      </w:r>
    </w:p>
    <w:p w:rsidR="00000000" w:rsidDel="00000000" w:rsidP="00000000" w:rsidRDefault="00000000" w:rsidRPr="00000000" w14:paraId="00000187">
      <w:pPr>
        <w:numPr>
          <w:ilvl w:val="0"/>
          <w:numId w:val="2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RiskScore</w:t>
        <w:br w:type="textWrapping"/>
      </w:r>
    </w:p>
    <w:p w:rsidR="00000000" w:rsidDel="00000000" w:rsidP="00000000" w:rsidRDefault="00000000" w:rsidRPr="00000000" w14:paraId="00000188">
      <w:pPr>
        <w:numPr>
          <w:ilvl w:val="0"/>
          <w:numId w:val="2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RemediationTraining</w:t>
        <w:br w:type="textWrapping"/>
      </w:r>
    </w:p>
    <w:p w:rsidR="00000000" w:rsidDel="00000000" w:rsidP="00000000" w:rsidRDefault="00000000" w:rsidRPr="00000000" w14:paraId="0000018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aing9ad7j2fp" w:id="41"/>
      <w:bookmarkEnd w:id="41"/>
      <w:r w:rsidDel="00000000" w:rsidR="00000000" w:rsidRPr="00000000">
        <w:rPr>
          <w:rFonts w:ascii="Times New Roman" w:cs="Times New Roman" w:eastAsia="Times New Roman" w:hAnsi="Times New Roman"/>
          <w:b w:val="1"/>
          <w:bCs w:val="1"/>
          <w:color w:val="000000"/>
          <w:sz w:val="26"/>
          <w:szCs w:val="26"/>
          <w:rtl w:val="0"/>
        </w:rPr>
        <w:t xml:space="preserve">RiskScore Model</w:t>
      </w:r>
    </w:p>
    <w:p w:rsidR="00000000" w:rsidDel="00000000" w:rsidP="00000000" w:rsidRDefault="00000000" w:rsidRPr="00000000" w14:paraId="0000018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and manages each employee’s phishing risk level.</w:t>
      </w:r>
    </w:p>
    <w:p w:rsidR="00000000" w:rsidDel="00000000" w:rsidP="00000000" w:rsidRDefault="00000000" w:rsidRPr="00000000" w14:paraId="0000018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w:t>
      </w:r>
    </w:p>
    <w:p w:rsidR="00000000" w:rsidDel="00000000" w:rsidP="00000000" w:rsidRDefault="00000000" w:rsidRPr="00000000" w14:paraId="0000018C">
      <w:pPr>
        <w:numPr>
          <w:ilvl w:val="0"/>
          <w:numId w:val="2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current risk score</w:t>
        <w:br w:type="textWrapping"/>
      </w:r>
    </w:p>
    <w:p w:rsidR="00000000" w:rsidDel="00000000" w:rsidP="00000000" w:rsidRDefault="00000000" w:rsidRPr="00000000" w14:paraId="0000018D">
      <w:pPr>
        <w:numPr>
          <w:ilvl w:val="0"/>
          <w:numId w:val="2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historical interaction impact</w:t>
        <w:br w:type="textWrapping"/>
      </w:r>
    </w:p>
    <w:p w:rsidR="00000000" w:rsidDel="00000000" w:rsidP="00000000" w:rsidRDefault="00000000" w:rsidRPr="00000000" w14:paraId="0000018E">
      <w:pPr>
        <w:numPr>
          <w:ilvl w:val="0"/>
          <w:numId w:val="2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recalculation based on events</w:t>
        <w:br w:type="textWrapping"/>
      </w:r>
    </w:p>
    <w:p w:rsidR="00000000" w:rsidDel="00000000" w:rsidP="00000000" w:rsidRDefault="00000000" w:rsidRPr="00000000" w14:paraId="0000018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oa7tb85skmoz" w:id="42"/>
      <w:bookmarkEnd w:id="42"/>
      <w:r w:rsidDel="00000000" w:rsidR="00000000" w:rsidRPr="00000000">
        <w:rPr>
          <w:rFonts w:ascii="Times New Roman" w:cs="Times New Roman" w:eastAsia="Times New Roman" w:hAnsi="Times New Roman"/>
          <w:b w:val="1"/>
          <w:bCs w:val="1"/>
          <w:color w:val="000000"/>
          <w:sz w:val="26"/>
          <w:szCs w:val="26"/>
          <w:rtl w:val="0"/>
        </w:rPr>
        <w:t xml:space="preserve">RemediationTraining Model</w:t>
      </w:r>
    </w:p>
    <w:p w:rsidR="00000000" w:rsidDel="00000000" w:rsidP="00000000" w:rsidRDefault="00000000" w:rsidRPr="00000000" w14:paraId="0000019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assigns training modules to employees who exceed the defined risk threshold.</w:t>
      </w:r>
    </w:p>
    <w:p w:rsidR="00000000" w:rsidDel="00000000" w:rsidP="00000000" w:rsidRDefault="00000000" w:rsidRPr="00000000" w14:paraId="0000019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w:t>
      </w:r>
    </w:p>
    <w:p w:rsidR="00000000" w:rsidDel="00000000" w:rsidP="00000000" w:rsidRDefault="00000000" w:rsidRPr="00000000" w14:paraId="00000192">
      <w:pPr>
        <w:numPr>
          <w:ilvl w:val="0"/>
          <w:numId w:val="1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employee to assigned training</w:t>
        <w:br w:type="textWrapping"/>
      </w:r>
    </w:p>
    <w:p w:rsidR="00000000" w:rsidDel="00000000" w:rsidP="00000000" w:rsidRDefault="00000000" w:rsidRPr="00000000" w14:paraId="00000193">
      <w:pPr>
        <w:numPr>
          <w:ilvl w:val="0"/>
          <w:numId w:val="1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completion status</w:t>
        <w:br w:type="textWrapping"/>
      </w:r>
    </w:p>
    <w:p w:rsidR="00000000" w:rsidDel="00000000" w:rsidP="00000000" w:rsidRDefault="00000000" w:rsidRPr="00000000" w14:paraId="00000194">
      <w:pPr>
        <w:numPr>
          <w:ilvl w:val="0"/>
          <w:numId w:val="1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automated assignment logic</w:t>
        <w:br w:type="textWrapping"/>
      </w:r>
    </w:p>
    <w:p w:rsidR="00000000" w:rsidDel="00000000" w:rsidP="00000000" w:rsidRDefault="00000000" w:rsidRPr="00000000" w14:paraId="0000019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schema was created using migrations.</w:t>
      </w:r>
    </w:p>
    <w:p w:rsidR="00000000" w:rsidDel="00000000" w:rsidP="00000000" w:rsidRDefault="00000000" w:rsidRPr="00000000" w14:paraId="00000196">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2kjds04gydek" w:id="43"/>
      <w:bookmarkEnd w:id="43"/>
      <w:r w:rsidDel="00000000" w:rsidR="00000000" w:rsidRPr="00000000">
        <w:rPr>
          <w:rFonts w:ascii="Times New Roman" w:cs="Times New Roman" w:eastAsia="Times New Roman" w:hAnsi="Times New Roman"/>
          <w:b w:val="1"/>
          <w:bCs w:val="1"/>
          <w:color w:val="000000"/>
          <w:sz w:val="34"/>
          <w:szCs w:val="34"/>
          <w:rtl w:val="0"/>
        </w:rPr>
        <w:t xml:space="preserve">6. Risk Scoring Algorithm Implementation</w:t>
      </w:r>
    </w:p>
    <w:p w:rsidR="00000000" w:rsidDel="00000000" w:rsidP="00000000" w:rsidRDefault="00000000" w:rsidRPr="00000000" w14:paraId="0000019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Backend/apps/training/models.py</w:t>
        <w:br w:type="textWrapping"/>
        <w:t xml:space="preserve"> </w:t>
      </w:r>
      <w:r w:rsidDel="00000000" w:rsidR="00000000" w:rsidRPr="00000000">
        <w:rPr>
          <w:rFonts w:ascii="Times New Roman" w:cs="Times New Roman" w:eastAsia="Times New Roman" w:hAnsi="Times New Roman"/>
          <w:b w:val="1"/>
          <w:bCs w:val="1"/>
          <w:rtl w:val="0"/>
        </w:rPr>
        <w:t xml:space="preserve">Signals:</w:t>
      </w:r>
      <w:r w:rsidDel="00000000" w:rsidR="00000000" w:rsidRPr="00000000">
        <w:rPr>
          <w:rFonts w:ascii="Times New Roman" w:cs="Times New Roman" w:eastAsia="Times New Roman" w:hAnsi="Times New Roman"/>
          <w:rtl w:val="0"/>
        </w:rPr>
        <w:t xml:space="preserve"> Backend/apps/training/signals.py</w:t>
      </w:r>
    </w:p>
    <w:p w:rsidR="00000000" w:rsidDel="00000000" w:rsidP="00000000" w:rsidRDefault="00000000" w:rsidRPr="00000000" w14:paraId="0000019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risk scoring algorithm was implemented to dynamically calculate employee risk based on behavioral events.</w:t>
      </w:r>
    </w:p>
    <w:p w:rsidR="00000000" w:rsidDel="00000000" w:rsidP="00000000" w:rsidRDefault="00000000" w:rsidRPr="00000000" w14:paraId="0000019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bxwqpvb0ywi0" w:id="44"/>
      <w:bookmarkEnd w:id="44"/>
      <w:r w:rsidDel="00000000" w:rsidR="00000000" w:rsidRPr="00000000">
        <w:rPr>
          <w:rFonts w:ascii="Times New Roman" w:cs="Times New Roman" w:eastAsia="Times New Roman" w:hAnsi="Times New Roman"/>
          <w:b w:val="1"/>
          <w:bCs w:val="1"/>
          <w:color w:val="000000"/>
          <w:sz w:val="26"/>
          <w:szCs w:val="26"/>
          <w:rtl w:val="0"/>
        </w:rPr>
        <w:t xml:space="preserve">Risk Score Update Sources:</w:t>
      </w:r>
    </w:p>
    <w:p w:rsidR="00000000" w:rsidDel="00000000" w:rsidP="00000000" w:rsidRDefault="00000000" w:rsidRPr="00000000" w14:paraId="0000019B">
      <w:pPr>
        <w:numPr>
          <w:ilvl w:val="0"/>
          <w:numId w:val="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results</w:t>
        <w:br w:type="textWrapping"/>
      </w:r>
    </w:p>
    <w:p w:rsidR="00000000" w:rsidDel="00000000" w:rsidP="00000000" w:rsidRDefault="00000000" w:rsidRPr="00000000" w14:paraId="0000019C">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opened events</w:t>
        <w:br w:type="textWrapping"/>
      </w:r>
    </w:p>
    <w:p w:rsidR="00000000" w:rsidDel="00000000" w:rsidP="00000000" w:rsidRDefault="00000000" w:rsidRPr="00000000" w14:paraId="0000019D">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clicked events</w:t>
        <w:br w:type="textWrapping"/>
      </w:r>
    </w:p>
    <w:p w:rsidR="00000000" w:rsidDel="00000000" w:rsidP="00000000" w:rsidRDefault="00000000" w:rsidRPr="00000000" w14:paraId="0000019E">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Credential submission events</w:t>
        <w:br w:type="textWrapping"/>
      </w:r>
    </w:p>
    <w:p w:rsidR="00000000" w:rsidDel="00000000" w:rsidP="00000000" w:rsidRDefault="00000000" w:rsidRPr="00000000" w14:paraId="0000019F">
      <w:pPr>
        <w:numPr>
          <w:ilvl w:val="0"/>
          <w:numId w:val="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events</w:t>
        <w:br w:type="textWrapping"/>
      </w:r>
    </w:p>
    <w:p w:rsidR="00000000" w:rsidDel="00000000" w:rsidP="00000000" w:rsidRDefault="00000000" w:rsidRPr="00000000" w14:paraId="000001A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w86e6vsq5jp" w:id="45"/>
      <w:bookmarkEnd w:id="45"/>
      <w:r w:rsidDel="00000000" w:rsidR="00000000" w:rsidRPr="00000000">
        <w:rPr>
          <w:rFonts w:ascii="Times New Roman" w:cs="Times New Roman" w:eastAsia="Times New Roman" w:hAnsi="Times New Roman"/>
          <w:b w:val="1"/>
          <w:bCs w:val="1"/>
          <w:color w:val="000000"/>
          <w:sz w:val="26"/>
          <w:szCs w:val="26"/>
          <w:rtl w:val="0"/>
        </w:rPr>
        <w:t xml:space="preserve">Workflow:</w:t>
      </w:r>
    </w:p>
    <w:p w:rsidR="00000000" w:rsidDel="00000000" w:rsidP="00000000" w:rsidRDefault="00000000" w:rsidRPr="00000000" w14:paraId="000001A1">
      <w:pPr>
        <w:numPr>
          <w:ilvl w:val="0"/>
          <w:numId w:val="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Roboto Mono" w:cs="Roboto Mono" w:eastAsia="Roboto Mono" w:hAnsi="Roboto Mono"/>
          <w:rtl w:val="0"/>
        </w:rPr>
        <w:t xml:space="preserve">QuizResult</w:t>
      </w:r>
      <w:r w:rsidDel="00000000" w:rsidR="00000000" w:rsidRPr="00000000">
        <w:rPr>
          <w:rFonts w:ascii="Times New Roman" w:cs="Times New Roman" w:eastAsia="Times New Roman" w:hAnsi="Times New Roman"/>
          <w:rtl w:val="0"/>
        </w:rPr>
        <w:t xml:space="preserve"> or </w:t>
      </w:r>
      <w:r w:rsidDel="00000000" w:rsidR="00000000" w:rsidRPr="00000000">
        <w:rPr>
          <w:rFonts w:ascii="Roboto Mono" w:cs="Roboto Mono" w:eastAsia="Roboto Mono" w:hAnsi="Roboto Mono"/>
          <w:rtl w:val="0"/>
        </w:rPr>
        <w:t xml:space="preserve">TrackingEvent</w:t>
      </w:r>
      <w:r w:rsidDel="00000000" w:rsidR="00000000" w:rsidRPr="00000000">
        <w:rPr>
          <w:rFonts w:ascii="Times New Roman" w:cs="Times New Roman" w:eastAsia="Times New Roman" w:hAnsi="Times New Roman"/>
          <w:rtl w:val="0"/>
        </w:rPr>
        <w:t xml:space="preserve"> is saved.</w:t>
        <w:br w:type="textWrapping"/>
      </w:r>
    </w:p>
    <w:p w:rsidR="00000000" w:rsidDel="00000000" w:rsidP="00000000" w:rsidRDefault="00000000" w:rsidRPr="00000000" w14:paraId="000001A2">
      <w:pPr>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Django </w:t>
      </w:r>
      <w:r w:rsidDel="00000000" w:rsidR="00000000" w:rsidRPr="00000000">
        <w:rPr>
          <w:rFonts w:ascii="Roboto Mono" w:cs="Roboto Mono" w:eastAsia="Roboto Mono" w:hAnsi="Roboto Mono"/>
          <w:rtl w:val="0"/>
        </w:rPr>
        <w:t xml:space="preserve">post_save</w:t>
      </w:r>
      <w:r w:rsidDel="00000000" w:rsidR="00000000" w:rsidRPr="00000000">
        <w:rPr>
          <w:rFonts w:ascii="Times New Roman" w:cs="Times New Roman" w:eastAsia="Times New Roman" w:hAnsi="Times New Roman"/>
          <w:rtl w:val="0"/>
        </w:rPr>
        <w:t xml:space="preserve"> signal triggers.</w:t>
        <w:br w:type="textWrapping"/>
      </w:r>
    </w:p>
    <w:p w:rsidR="00000000" w:rsidDel="00000000" w:rsidP="00000000" w:rsidRDefault="00000000" w:rsidRPr="00000000" w14:paraId="000001A3">
      <w:pPr>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recalculates the employee’s risk score.</w:t>
        <w:br w:type="textWrapping"/>
      </w:r>
    </w:p>
    <w:p w:rsidR="00000000" w:rsidDel="00000000" w:rsidP="00000000" w:rsidRDefault="00000000" w:rsidRPr="00000000" w14:paraId="000001A4">
      <w:pPr>
        <w:numPr>
          <w:ilvl w:val="0"/>
          <w:numId w:val="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risk score exceeds the defined threshold (greater than 70), remediation training is automatically assigned.</w:t>
        <w:br w:type="textWrapping"/>
      </w:r>
    </w:p>
    <w:p w:rsidR="00000000" w:rsidDel="00000000" w:rsidP="00000000" w:rsidRDefault="00000000" w:rsidRPr="00000000" w14:paraId="000001A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introduces intelligent automation and adaptive training into the system.</w:t>
      </w:r>
    </w:p>
    <w:p w:rsidR="00000000" w:rsidDel="00000000" w:rsidP="00000000" w:rsidRDefault="00000000" w:rsidRPr="00000000" w14:paraId="000001A6">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4s75igh2igoi" w:id="46"/>
      <w:bookmarkEnd w:id="46"/>
      <w:r w:rsidDel="00000000" w:rsidR="00000000" w:rsidRPr="00000000">
        <w:rPr>
          <w:rFonts w:ascii="Times New Roman" w:cs="Times New Roman" w:eastAsia="Times New Roman" w:hAnsi="Times New Roman"/>
          <w:b w:val="1"/>
          <w:bCs w:val="1"/>
          <w:color w:val="000000"/>
          <w:sz w:val="34"/>
          <w:szCs w:val="34"/>
          <w:rtl w:val="0"/>
        </w:rPr>
        <w:t xml:space="preserve">7. System Workflow Achieved in Week 4</w:t>
      </w:r>
    </w:p>
    <w:p w:rsidR="00000000" w:rsidDel="00000000" w:rsidP="00000000" w:rsidRDefault="00000000" w:rsidRPr="00000000" w14:paraId="000001A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system now supports the following extended awareness cycle:</w:t>
      </w:r>
    </w:p>
    <w:p w:rsidR="00000000" w:rsidDel="00000000" w:rsidP="00000000" w:rsidRDefault="00000000" w:rsidRPr="00000000" w14:paraId="000001AA">
      <w:pPr>
        <w:spacing w:after="240" w:before="240" w:line="240" w:lineRule="auto"/>
        <w:rPr>
          <w:rFonts w:ascii="Times New Roman" w:cs="Times New Roman" w:eastAsia="Times New Roman" w:hAnsi="Times New Roman"/>
        </w:rPr>
      </w:pPr>
      <w:sdt>
        <w:sdtPr>
          <w:id w:val="-1408191123"/>
          <w:tag w:val="goog_rdk_3"/>
        </w:sdtPr>
        <w:sdtContent>
          <w:r w:rsidDel="00000000" w:rsidR="00000000" w:rsidRPr="00000000">
            <w:rPr>
              <w:rFonts w:ascii="Cardo" w:cs="Cardo" w:eastAsia="Cardo" w:hAnsi="Cardo"/>
              <w:rtl w:val="0"/>
            </w:rPr>
            <w:t xml:space="preserve">Email Template Created</w:t>
            <w:br w:type="textWrapping"/>
            <w:t xml:space="preserve"> → Simulation Sent</w:t>
            <w:br w:type="textWrapping"/>
            <w:t xml:space="preserve"> → Link Clicked (Tracked)</w:t>
            <w:br w:type="textWrapping"/>
            <w:t xml:space="preserve"> → Landing Page Viewed</w:t>
            <w:br w:type="textWrapping"/>
            <w:t xml:space="preserve"> → Risk Score Updated</w:t>
            <w:br w:type="textWrapping"/>
            <w:t xml:space="preserve"> → Remediation Training Assigned (If Required)</w:t>
          </w:r>
        </w:sdtContent>
      </w:sdt>
    </w:p>
    <w:p w:rsidR="00000000" w:rsidDel="00000000" w:rsidP="00000000" w:rsidRDefault="00000000" w:rsidRPr="00000000" w14:paraId="000001A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establishes a behavior-driven adaptive learning mechanism.</w:t>
      </w:r>
    </w:p>
    <w:p w:rsidR="00000000" w:rsidDel="00000000" w:rsidP="00000000" w:rsidRDefault="00000000" w:rsidRPr="00000000" w14:paraId="000001AC">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3cfed2jow6bj" w:id="47"/>
      <w:bookmarkEnd w:id="47"/>
      <w:r w:rsidDel="00000000" w:rsidR="00000000" w:rsidRPr="00000000">
        <w:rPr>
          <w:rFonts w:ascii="Times New Roman" w:cs="Times New Roman" w:eastAsia="Times New Roman" w:hAnsi="Times New Roman"/>
          <w:b w:val="1"/>
          <w:bCs w:val="1"/>
          <w:color w:val="000000"/>
          <w:sz w:val="34"/>
          <w:szCs w:val="34"/>
          <w:rtl w:val="0"/>
        </w:rPr>
        <w:t xml:space="preserve">8. Architectural Strengths</w:t>
      </w:r>
    </w:p>
    <w:p w:rsidR="00000000" w:rsidDel="00000000" w:rsidP="00000000" w:rsidRDefault="00000000" w:rsidRPr="00000000" w14:paraId="000001AE">
      <w:pPr>
        <w:numPr>
          <w:ilvl w:val="0"/>
          <w:numId w:val="1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Modular Django app structure</w:t>
        <w:br w:type="textWrapping"/>
      </w:r>
    </w:p>
    <w:p w:rsidR="00000000" w:rsidDel="00000000" w:rsidP="00000000" w:rsidRDefault="00000000" w:rsidRPr="00000000" w14:paraId="000001AF">
      <w:pPr>
        <w:numPr>
          <w:ilvl w:val="0"/>
          <w:numId w:val="1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RESTful API implementation using Django REST Framework</w:t>
        <w:br w:type="textWrapping"/>
      </w:r>
    </w:p>
    <w:p w:rsidR="00000000" w:rsidDel="00000000" w:rsidP="00000000" w:rsidRDefault="00000000" w:rsidRPr="00000000" w14:paraId="000001B0">
      <w:pPr>
        <w:numPr>
          <w:ilvl w:val="0"/>
          <w:numId w:val="1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Event-driven logic using Django signals</w:t>
        <w:br w:type="textWrapping"/>
      </w:r>
    </w:p>
    <w:p w:rsidR="00000000" w:rsidDel="00000000" w:rsidP="00000000" w:rsidRDefault="00000000" w:rsidRPr="00000000" w14:paraId="000001B1">
      <w:pPr>
        <w:numPr>
          <w:ilvl w:val="0"/>
          <w:numId w:val="1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remediation assignment</w:t>
        <w:br w:type="textWrapping"/>
      </w:r>
    </w:p>
    <w:p w:rsidR="00000000" w:rsidDel="00000000" w:rsidP="00000000" w:rsidRDefault="00000000" w:rsidRPr="00000000" w14:paraId="000001B2">
      <w:pPr>
        <w:numPr>
          <w:ilvl w:val="0"/>
          <w:numId w:val="1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risk scoring updates</w:t>
        <w:br w:type="textWrapping"/>
      </w:r>
    </w:p>
    <w:p w:rsidR="00000000" w:rsidDel="00000000" w:rsidP="00000000" w:rsidRDefault="00000000" w:rsidRPr="00000000" w14:paraId="000001B3">
      <w:pPr>
        <w:numPr>
          <w:ilvl w:val="0"/>
          <w:numId w:val="1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Bilingual landing page support</w:t>
        <w:br w:type="textWrapping"/>
      </w:r>
    </w:p>
    <w:p w:rsidR="00000000" w:rsidDel="00000000" w:rsidP="00000000" w:rsidRDefault="00000000" w:rsidRPr="00000000" w14:paraId="000001B4">
      <w:pPr>
        <w:numPr>
          <w:ilvl w:val="0"/>
          <w:numId w:val="1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Behavioral analytics integration</w:t>
        <w:br w:type="textWrapping"/>
      </w:r>
    </w:p>
    <w:p w:rsidR="00000000" w:rsidDel="00000000" w:rsidP="00000000" w:rsidRDefault="00000000" w:rsidRPr="00000000" w14:paraId="000001B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pStyle w:val="Heading1"/>
        <w:keepNext w:val="0"/>
        <w:keepLines w:val="0"/>
        <w:spacing w:after="120" w:before="480" w:line="240" w:lineRule="auto"/>
        <w:rPr>
          <w:rFonts w:ascii="Times New Roman" w:cs="Times New Roman" w:eastAsia="Times New Roman" w:hAnsi="Times New Roman"/>
          <w:b w:val="1"/>
          <w:bCs w:val="1"/>
          <w:color w:val="000000"/>
          <w:sz w:val="46"/>
          <w:szCs w:val="46"/>
        </w:rPr>
      </w:pPr>
      <w:bookmarkStart w:colFirst="0" w:colLast="0" w:name="_heading=h.inoms914ck4q" w:id="48"/>
      <w:bookmarkEnd w:id="48"/>
      <w:r w:rsidDel="00000000" w:rsidR="00000000" w:rsidRPr="00000000">
        <w:rPr>
          <w:rFonts w:ascii="Times New Roman" w:cs="Times New Roman" w:eastAsia="Times New Roman" w:hAnsi="Times New Roman"/>
          <w:b w:val="1"/>
          <w:bCs w:val="1"/>
          <w:color w:val="000000"/>
          <w:sz w:val="46"/>
          <w:szCs w:val="46"/>
          <w:rtl w:val="0"/>
        </w:rPr>
        <w:t xml:space="preserve">5. Gamification, Dashboards &amp; Analytics</w:t>
      </w:r>
    </w:p>
    <w:p w:rsidR="00000000" w:rsidDel="00000000" w:rsidP="00000000" w:rsidRDefault="00000000" w:rsidRPr="00000000" w14:paraId="000001C4">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o81jy93me66m" w:id="49"/>
      <w:bookmarkEnd w:id="49"/>
      <w:r w:rsidDel="00000000" w:rsidR="00000000" w:rsidRPr="00000000">
        <w:rPr>
          <w:rFonts w:ascii="Times New Roman" w:cs="Times New Roman" w:eastAsia="Times New Roman" w:hAnsi="Times New Roman"/>
          <w:b w:val="1"/>
          <w:bCs w:val="1"/>
          <w:color w:val="000000"/>
          <w:sz w:val="34"/>
          <w:szCs w:val="34"/>
          <w:rtl w:val="0"/>
        </w:rPr>
        <w:t xml:space="preserve">Week 5 – Engagement &amp; Reporting</w:t>
      </w:r>
    </w:p>
    <w:p w:rsidR="00000000" w:rsidDel="00000000" w:rsidP="00000000" w:rsidRDefault="00000000" w:rsidRPr="00000000" w14:paraId="000001C5">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Overview</w:t>
      </w:r>
    </w:p>
    <w:p w:rsidR="00000000" w:rsidDel="00000000" w:rsidP="00000000" w:rsidRDefault="00000000" w:rsidRPr="00000000" w14:paraId="000001C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phase enhances user engagement and administrative visibility through automated remediation logic, a full Learning Management System, gamification features, and analytics dashboards. The goal is to close the awareness loop — employees who fall for simulations or fail quizzes are automatically guided through remediation, rewarded for progress, and tracked through dashboards visible to both employees and administrators. All eight Week 5 tasks are fully completed: auto-remediation assignment, LMS APIs, leaderboard/badge/achievement tables, badge award system, leaderboard APIs, employee dashboard, admin analytics, and public content APIs.</w:t>
      </w:r>
    </w:p>
    <w:p w:rsidR="00000000" w:rsidDel="00000000" w:rsidP="00000000" w:rsidRDefault="00000000" w:rsidRPr="00000000" w14:paraId="000001C7">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Main Components</w:t>
      </w:r>
    </w:p>
    <w:p w:rsidR="00000000" w:rsidDel="00000000" w:rsidP="00000000" w:rsidRDefault="00000000" w:rsidRPr="00000000" w14:paraId="000001C8">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Auto-Remediation</w:t>
      </w:r>
    </w:p>
    <w:p w:rsidR="00000000" w:rsidDel="00000000" w:rsidP="00000000" w:rsidRDefault="00000000" w:rsidRPr="00000000" w14:paraId="000001C9">
      <w:pPr>
        <w:numPr>
          <w:ilvl w:val="0"/>
          <w:numId w:val="10"/>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Signal-based automatic training assignment after phishing events and quiz failures.</w:t>
      </w:r>
    </w:p>
    <w:p w:rsidR="00000000" w:rsidDel="00000000" w:rsidP="00000000" w:rsidRDefault="00000000" w:rsidRPr="00000000" w14:paraId="000001CA">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LMS APIs</w:t>
      </w:r>
    </w:p>
    <w:p w:rsidR="00000000" w:rsidDel="00000000" w:rsidP="00000000" w:rsidRDefault="00000000" w:rsidRPr="00000000" w14:paraId="000001CB">
      <w:pPr>
        <w:numPr>
          <w:ilvl w:val="0"/>
          <w:numId w:val="31"/>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training module management and quiz submission endpoints.</w:t>
      </w:r>
    </w:p>
    <w:p w:rsidR="00000000" w:rsidDel="00000000" w:rsidP="00000000" w:rsidRDefault="00000000" w:rsidRPr="00000000" w14:paraId="000001CC">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Gamification</w:t>
      </w:r>
    </w:p>
    <w:p w:rsidR="00000000" w:rsidDel="00000000" w:rsidP="00000000" w:rsidRDefault="00000000" w:rsidRPr="00000000" w14:paraId="000001CD">
      <w:pPr>
        <w:numPr>
          <w:ilvl w:val="0"/>
          <w:numId w:val="17"/>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Badge, Achievement, and Leaderboard database tables.</w:t>
      </w:r>
    </w:p>
    <w:p w:rsidR="00000000" w:rsidDel="00000000" w:rsidP="00000000" w:rsidRDefault="00000000" w:rsidRPr="00000000" w14:paraId="000001CE">
      <w:pPr>
        <w:numPr>
          <w:ilvl w:val="0"/>
          <w:numId w:val="17"/>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badge awarding logic tied to real platform events.</w:t>
      </w:r>
    </w:p>
    <w:p w:rsidR="00000000" w:rsidDel="00000000" w:rsidP="00000000" w:rsidRDefault="00000000" w:rsidRPr="00000000" w14:paraId="000001CF">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Dashboards</w:t>
      </w:r>
    </w:p>
    <w:p w:rsidR="00000000" w:rsidDel="00000000" w:rsidP="00000000" w:rsidRDefault="00000000" w:rsidRPr="00000000" w14:paraId="000001D0">
      <w:pPr>
        <w:numPr>
          <w:ilvl w:val="0"/>
          <w:numId w:val="5"/>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Aggregated employee dashboard APIs.</w:t>
      </w:r>
    </w:p>
    <w:p w:rsidR="00000000" w:rsidDel="00000000" w:rsidP="00000000" w:rsidRDefault="00000000" w:rsidRPr="00000000" w14:paraId="000001D1">
      <w:pPr>
        <w:numPr>
          <w:ilvl w:val="0"/>
          <w:numId w:val="5"/>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analytics APIs with company-wide metrics.</w:t>
      </w:r>
    </w:p>
    <w:p w:rsidR="00000000" w:rsidDel="00000000" w:rsidP="00000000" w:rsidRDefault="00000000" w:rsidRPr="00000000" w14:paraId="000001D2">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Public APIs</w:t>
      </w:r>
    </w:p>
    <w:p w:rsidR="00000000" w:rsidDel="00000000" w:rsidP="00000000" w:rsidRDefault="00000000" w:rsidRPr="00000000" w14:paraId="000001D3">
      <w:pPr>
        <w:numPr>
          <w:ilvl w:val="0"/>
          <w:numId w:val="7"/>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Unauthenticated public content endpoints for the community portal.</w:t>
      </w:r>
    </w:p>
    <w:p w:rsidR="00000000" w:rsidDel="00000000" w:rsidP="00000000" w:rsidRDefault="00000000" w:rsidRPr="00000000" w14:paraId="000001D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5">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h929b5ue1c0g" w:id="50"/>
      <w:bookmarkEnd w:id="50"/>
      <w:r w:rsidDel="00000000" w:rsidR="00000000" w:rsidRPr="00000000">
        <w:rPr>
          <w:rFonts w:ascii="Times New Roman" w:cs="Times New Roman" w:eastAsia="Times New Roman" w:hAnsi="Times New Roman"/>
          <w:b w:val="1"/>
          <w:bCs w:val="1"/>
          <w:color w:val="000000"/>
          <w:sz w:val="34"/>
          <w:szCs w:val="34"/>
          <w:rtl w:val="0"/>
        </w:rPr>
        <w:t xml:space="preserve">Task 1 – Build Auto-Remediation Assignment Logic</w:t>
      </w:r>
    </w:p>
    <w:p w:rsidR="00000000" w:rsidDel="00000000" w:rsidP="00000000" w:rsidRDefault="00000000" w:rsidRPr="00000000" w14:paraId="000001D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Week 5, the automated remediation assignment system was implemented to close the behavioral feedback loop established in Week 4. When a phishing simulation or quiz event is recorded, the system now evaluates the employee's current risk level and automatically assigns the most relevant training module without any administrator intervention.</w:t>
      </w:r>
    </w:p>
    <w:p w:rsidR="00000000" w:rsidDel="00000000" w:rsidP="00000000" w:rsidRDefault="00000000" w:rsidRPr="00000000" w14:paraId="000001D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mby0s85vs2qh" w:id="51"/>
      <w:bookmarkEnd w:id="51"/>
      <w:r w:rsidDel="00000000" w:rsidR="00000000" w:rsidRPr="00000000">
        <w:rPr>
          <w:rFonts w:ascii="Times New Roman" w:cs="Times New Roman" w:eastAsia="Times New Roman" w:hAnsi="Times New Roman"/>
          <w:b w:val="1"/>
          <w:bCs w:val="1"/>
          <w:color w:val="000000"/>
          <w:sz w:val="26"/>
          <w:szCs w:val="26"/>
          <w:rtl w:val="0"/>
        </w:rPr>
        <w:t xml:space="preserve">Trigger Conditions</w:t>
      </w:r>
    </w:p>
    <w:p w:rsidR="00000000" w:rsidDel="00000000" w:rsidP="00000000" w:rsidRDefault="00000000" w:rsidRPr="00000000" w14:paraId="000001D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assignment logic fires through Django's post_save signal infrastructure, which was already active on TrackingEvent from Week 4. Two new trigger conditions were added:</w:t>
      </w:r>
    </w:p>
    <w:p w:rsidR="00000000" w:rsidDel="00000000" w:rsidP="00000000" w:rsidRDefault="00000000" w:rsidRPr="00000000" w14:paraId="000001D9">
      <w:pPr>
        <w:numPr>
          <w:ilvl w:val="0"/>
          <w:numId w:val="37"/>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Link Clicked</w:t>
      </w:r>
      <w:r w:rsidDel="00000000" w:rsidR="00000000" w:rsidRPr="00000000">
        <w:rPr>
          <w:rFonts w:ascii="Times New Roman" w:cs="Times New Roman" w:eastAsia="Times New Roman" w:hAnsi="Times New Roman"/>
          <w:rtl w:val="0"/>
        </w:rPr>
        <w:t xml:space="preserve"> (LINK_CLICKED event type): Indicates the employee failed to identify the phishing email and clicked the embedded lure link.</w:t>
      </w:r>
    </w:p>
    <w:p w:rsidR="00000000" w:rsidDel="00000000" w:rsidP="00000000" w:rsidRDefault="00000000" w:rsidRPr="00000000" w14:paraId="000001DA">
      <w:pPr>
        <w:numPr>
          <w:ilvl w:val="0"/>
          <w:numId w:val="37"/>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Credentials Entered</w:t>
      </w:r>
      <w:r w:rsidDel="00000000" w:rsidR="00000000" w:rsidRPr="00000000">
        <w:rPr>
          <w:rFonts w:ascii="Times New Roman" w:cs="Times New Roman" w:eastAsia="Times New Roman" w:hAnsi="Times New Roman"/>
          <w:rtl w:val="0"/>
        </w:rPr>
        <w:t xml:space="preserve"> (CREDENTIALS_ENTERED event type): Indicates a higher-severity failure where the employee submitted data on the phishing landing page.</w:t>
      </w:r>
    </w:p>
    <w:p w:rsidR="00000000" w:rsidDel="00000000" w:rsidP="00000000" w:rsidRDefault="00000000" w:rsidRPr="00000000" w14:paraId="000001D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a signal was registered on QuizResult to handle quiz-triggered assignment when an employee scores below the passing threshold of 70%.</w:t>
      </w:r>
    </w:p>
    <w:p w:rsidR="00000000" w:rsidDel="00000000" w:rsidP="00000000" w:rsidRDefault="00000000" w:rsidRPr="00000000" w14:paraId="000001D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nef7v2cdf6cj" w:id="52"/>
      <w:bookmarkEnd w:id="52"/>
      <w:r w:rsidDel="00000000" w:rsidR="00000000" w:rsidRPr="00000000">
        <w:rPr>
          <w:rFonts w:ascii="Times New Roman" w:cs="Times New Roman" w:eastAsia="Times New Roman" w:hAnsi="Times New Roman"/>
          <w:b w:val="1"/>
          <w:bCs w:val="1"/>
          <w:color w:val="000000"/>
          <w:sz w:val="26"/>
          <w:szCs w:val="26"/>
          <w:rtl w:val="0"/>
        </w:rPr>
        <w:t xml:space="preserve">Assignment Service</w:t>
      </w:r>
    </w:p>
    <w:p w:rsidR="00000000" w:rsidDel="00000000" w:rsidP="00000000" w:rsidRDefault="00000000" w:rsidRPr="00000000" w14:paraId="000001D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dedicated service function assign_remediation_for_employee() was implemented to contain all assignment logic outside of the signal handler. The function:</w:t>
      </w:r>
    </w:p>
    <w:p w:rsidR="00000000" w:rsidDel="00000000" w:rsidP="00000000" w:rsidRDefault="00000000" w:rsidRPr="00000000" w14:paraId="000001DE">
      <w:pPr>
        <w:numPr>
          <w:ilvl w:val="0"/>
          <w:numId w:val="6"/>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Reads the employee's current RiskScore to determine severity level.</w:t>
      </w:r>
    </w:p>
    <w:p w:rsidR="00000000" w:rsidDel="00000000" w:rsidP="00000000" w:rsidRDefault="00000000" w:rsidRPr="00000000" w14:paraId="000001DF">
      <w:pPr>
        <w:numPr>
          <w:ilvl w:val="0"/>
          <w:numId w:val="6"/>
        </w:numPr>
        <w:spacing w:after="0" w:afterAutospacing="0" w:line="240" w:lineRule="auto"/>
        <w:ind w:left="720" w:hanging="360"/>
        <w:rPr>
          <w:rFonts w:ascii="Times New Roman" w:cs="Times New Roman" w:eastAsia="Times New Roman" w:hAnsi="Times New Roman"/>
        </w:rPr>
      </w:pPr>
      <w:sdt>
        <w:sdtPr>
          <w:id w:val="-1636661051"/>
          <w:tag w:val="goog_rdk_4"/>
        </w:sdtPr>
        <w:sdtContent>
          <w:r w:rsidDel="00000000" w:rsidR="00000000" w:rsidRPr="00000000">
            <w:rPr>
              <w:rFonts w:ascii="Cardo" w:cs="Cardo" w:eastAsia="Cardo" w:hAnsi="Cardo"/>
              <w:rtl w:val="0"/>
            </w:rPr>
            <w:t xml:space="preserve">Maps the simulation's attack_vector field to a training module category (e.g., CREDENTIAL_HARVESTING → EMAIL_SECURITY).</w:t>
          </w:r>
        </w:sdtContent>
      </w:sdt>
    </w:p>
    <w:p w:rsidR="00000000" w:rsidDel="00000000" w:rsidP="00000000" w:rsidRDefault="00000000" w:rsidRPr="00000000" w14:paraId="000001E0">
      <w:pPr>
        <w:numPr>
          <w:ilvl w:val="0"/>
          <w:numId w:val="6"/>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Queries TrainingModule for active modules matching the category and appropriate difficulty.</w:t>
      </w:r>
    </w:p>
    <w:p w:rsidR="00000000" w:rsidDel="00000000" w:rsidP="00000000" w:rsidRDefault="00000000" w:rsidRPr="00000000" w14:paraId="000001E1">
      <w:pPr>
        <w:numPr>
          <w:ilvl w:val="0"/>
          <w:numId w:val="6"/>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Excludes modules where an active or pending RemediationTraining record already exists for the employee.</w:t>
      </w:r>
    </w:p>
    <w:p w:rsidR="00000000" w:rsidDel="00000000" w:rsidP="00000000" w:rsidRDefault="00000000" w:rsidRPr="00000000" w14:paraId="000001E2">
      <w:pPr>
        <w:numPr>
          <w:ilvl w:val="0"/>
          <w:numId w:val="6"/>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new RemediationTraining records with status ASSIGNED.</w:t>
      </w:r>
    </w:p>
    <w:p w:rsidR="00000000" w:rsidDel="00000000" w:rsidP="00000000" w:rsidRDefault="00000000" w:rsidRPr="00000000" w14:paraId="000001E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namqjx1h76qy" w:id="53"/>
      <w:bookmarkEnd w:id="53"/>
      <w:r w:rsidDel="00000000" w:rsidR="00000000" w:rsidRPr="00000000">
        <w:rPr>
          <w:rFonts w:ascii="Times New Roman" w:cs="Times New Roman" w:eastAsia="Times New Roman" w:hAnsi="Times New Roman"/>
          <w:b w:val="1"/>
          <w:bCs w:val="1"/>
          <w:color w:val="000000"/>
          <w:sz w:val="26"/>
          <w:szCs w:val="26"/>
          <w:rtl w:val="0"/>
        </w:rPr>
        <w:t xml:space="preserve">Assignment Rules</w:t>
      </w:r>
    </w:p>
    <w:p w:rsidR="00000000" w:rsidDel="00000000" w:rsidP="00000000" w:rsidRDefault="00000000" w:rsidRPr="00000000" w14:paraId="000001E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modules assigned scales with the employee's risk level:</w:t>
      </w:r>
    </w:p>
    <w:tbl>
      <w:tblPr>
        <w:tblStyle w:val="Table2"/>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4650"/>
        <w:tblGridChange w:id="0">
          <w:tblGrid>
            <w:gridCol w:w="1350"/>
            <w:gridCol w:w="465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 Level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Modules Assigned</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auto-assignment</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module matching attack vector</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modules, highest priority first</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 to 3 modules across all relevant categories</w:t>
            </w:r>
          </w:p>
        </w:tc>
      </w:tr>
    </w:tbl>
    <w:p w:rsidR="00000000" w:rsidDel="00000000" w:rsidP="00000000" w:rsidRDefault="00000000" w:rsidRPr="00000000" w14:paraId="000001E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faanbxadu8lv" w:id="54"/>
      <w:bookmarkEnd w:id="54"/>
      <w:r w:rsidDel="00000000" w:rsidR="00000000" w:rsidRPr="00000000">
        <w:rPr>
          <w:rFonts w:ascii="Times New Roman" w:cs="Times New Roman" w:eastAsia="Times New Roman" w:hAnsi="Times New Roman"/>
          <w:b w:val="1"/>
          <w:bCs w:val="1"/>
          <w:color w:val="000000"/>
          <w:sz w:val="26"/>
          <w:szCs w:val="26"/>
          <w:rtl w:val="0"/>
        </w:rPr>
        <w:t xml:space="preserve">Signal Registration</w:t>
      </w:r>
    </w:p>
    <w:p w:rsidR="00000000" w:rsidDel="00000000" w:rsidP="00000000" w:rsidRDefault="00000000" w:rsidRPr="00000000" w14:paraId="000001F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auto_assign_remediation receiver was added to the existing signal file. It is imported inside TrainingConfig.ready() in apps.py to ensure registration on application startup. This prevents duplicate assignment on model updates by checking created=True before evaluating.</w:t>
      </w:r>
    </w:p>
    <w:p w:rsidR="00000000" w:rsidDel="00000000" w:rsidP="00000000" w:rsidRDefault="00000000" w:rsidRPr="00000000" w14:paraId="000001F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2">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1iew5ee7y13v" w:id="55"/>
      <w:bookmarkEnd w:id="55"/>
      <w:r w:rsidDel="00000000" w:rsidR="00000000" w:rsidRPr="00000000">
        <w:rPr>
          <w:rFonts w:ascii="Times New Roman" w:cs="Times New Roman" w:eastAsia="Times New Roman" w:hAnsi="Times New Roman"/>
          <w:b w:val="1"/>
          <w:bCs w:val="1"/>
          <w:color w:val="000000"/>
          <w:sz w:val="34"/>
          <w:szCs w:val="34"/>
          <w:rtl w:val="0"/>
        </w:rPr>
        <w:t xml:space="preserve">Task 2 – Create LMS APIs</w:t>
      </w:r>
    </w:p>
    <w:p w:rsidR="00000000" w:rsidDel="00000000" w:rsidP="00000000" w:rsidRDefault="00000000" w:rsidRPr="00000000" w14:paraId="000001F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complete Learning Management System API layer was implemented on top of the existing TrainingModule, TrainingQuestion, RemediationTraining, and TrainingQuizAnswer models. The LMS supports two user flows: administrators managing training content, and employees progressing through assigned modules.</w:t>
      </w:r>
    </w:p>
    <w:p w:rsidR="00000000" w:rsidDel="00000000" w:rsidP="00000000" w:rsidRDefault="00000000" w:rsidRPr="00000000" w14:paraId="000001F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eofeqc4jx0o2" w:id="56"/>
      <w:bookmarkEnd w:id="56"/>
      <w:r w:rsidDel="00000000" w:rsidR="00000000" w:rsidRPr="00000000">
        <w:rPr>
          <w:rFonts w:ascii="Times New Roman" w:cs="Times New Roman" w:eastAsia="Times New Roman" w:hAnsi="Times New Roman"/>
          <w:b w:val="1"/>
          <w:bCs w:val="1"/>
          <w:color w:val="000000"/>
          <w:sz w:val="26"/>
          <w:szCs w:val="26"/>
          <w:rtl w:val="0"/>
        </w:rPr>
        <w:t xml:space="preserve">Training Module APIs</w:t>
      </w:r>
    </w:p>
    <w:p w:rsidR="00000000" w:rsidDel="00000000" w:rsidP="00000000" w:rsidRDefault="00000000" w:rsidRPr="00000000" w14:paraId="000001F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TrainingModuleViewSet provides full CRUD access to training content. Company Admins can create, update, and delete modules. Employees and admins can list and retrieve modules, filtered by the requesting user's company. A nested action endpoint /modules/{id}/questions/ returns all active quiz questions for a module.</w:t>
      </w:r>
    </w:p>
    <w:p w:rsidR="00000000" w:rsidDel="00000000" w:rsidP="00000000" w:rsidRDefault="00000000" w:rsidRPr="00000000" w14:paraId="000001F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rh3ei9r503ki" w:id="57"/>
      <w:bookmarkEnd w:id="57"/>
      <w:r w:rsidDel="00000000" w:rsidR="00000000" w:rsidRPr="00000000">
        <w:rPr>
          <w:rFonts w:ascii="Times New Roman" w:cs="Times New Roman" w:eastAsia="Times New Roman" w:hAnsi="Times New Roman"/>
          <w:b w:val="1"/>
          <w:bCs w:val="1"/>
          <w:color w:val="000000"/>
          <w:sz w:val="26"/>
          <w:szCs w:val="26"/>
          <w:rtl w:val="0"/>
        </w:rPr>
        <w:t xml:space="preserve">Assignment (Remediation Training) APIs</w:t>
      </w:r>
    </w:p>
    <w:p w:rsidR="00000000" w:rsidDel="00000000" w:rsidP="00000000" w:rsidRDefault="00000000" w:rsidRPr="00000000" w14:paraId="000001F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RemediationTrainingViewSet manages per-employee training records. The ViewSet applies dynamic queryset filtering: employees receive only their own assignments, while Company Admins see all assignments within their company.</w:t>
      </w:r>
    </w:p>
    <w:p w:rsidR="00000000" w:rsidDel="00000000" w:rsidP="00000000" w:rsidRDefault="00000000" w:rsidRPr="00000000" w14:paraId="000001F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lifecycle actions were implemented as custom endpoints:</w:t>
      </w:r>
    </w:p>
    <w:p w:rsidR="00000000" w:rsidDel="00000000" w:rsidP="00000000" w:rsidRDefault="00000000" w:rsidRPr="00000000" w14:paraId="000001F9">
      <w:pPr>
        <w:numPr>
          <w:ilvl w:val="0"/>
          <w:numId w:val="2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w:t>
      </w:r>
      <w:r w:rsidDel="00000000" w:rsidR="00000000" w:rsidRPr="00000000">
        <w:rPr>
          <w:rFonts w:ascii="Times New Roman" w:cs="Times New Roman" w:eastAsia="Times New Roman" w:hAnsi="Times New Roman"/>
          <w:rtl w:val="0"/>
        </w:rPr>
        <w:t xml:space="preserve">— Transitions assignment status from ASSIGNED to IN_PROGRESS and records started_at.</w:t>
      </w:r>
    </w:p>
    <w:p w:rsidR="00000000" w:rsidDel="00000000" w:rsidP="00000000" w:rsidRDefault="00000000" w:rsidRPr="00000000" w14:paraId="000001FA">
      <w:pPr>
        <w:numPr>
          <w:ilvl w:val="0"/>
          <w:numId w:val="2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w:t>
      </w:r>
      <w:r w:rsidDel="00000000" w:rsidR="00000000" w:rsidRPr="00000000">
        <w:rPr>
          <w:rFonts w:ascii="Times New Roman" w:cs="Times New Roman" w:eastAsia="Times New Roman" w:hAnsi="Times New Roman"/>
          <w:rtl w:val="0"/>
        </w:rPr>
        <w:t xml:space="preserve">— Marks content_viewed = True and updates time_spent_seconds.</w:t>
      </w:r>
    </w:p>
    <w:p w:rsidR="00000000" w:rsidDel="00000000" w:rsidP="00000000" w:rsidRDefault="00000000" w:rsidRPr="00000000" w14:paraId="000001FB">
      <w:pPr>
        <w:numPr>
          <w:ilvl w:val="0"/>
          <w:numId w:val="2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GET /assignments/{id}/quiz/</w:t>
      </w:r>
      <w:r w:rsidDel="00000000" w:rsidR="00000000" w:rsidRPr="00000000">
        <w:rPr>
          <w:rFonts w:ascii="Times New Roman" w:cs="Times New Roman" w:eastAsia="Times New Roman" w:hAnsi="Times New Roman"/>
          <w:rtl w:val="0"/>
        </w:rPr>
        <w:t xml:space="preserve"> — Returns a randomized selection of active questions from the module, capped at min_questions_required.</w:t>
      </w:r>
    </w:p>
    <w:p w:rsidR="00000000" w:rsidDel="00000000" w:rsidP="00000000" w:rsidRDefault="00000000" w:rsidRPr="00000000" w14:paraId="000001FC">
      <w:pPr>
        <w:numPr>
          <w:ilvl w:val="0"/>
          <w:numId w:val="20"/>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w:t>
      </w:r>
      <w:r w:rsidDel="00000000" w:rsidR="00000000" w:rsidRPr="00000000">
        <w:rPr>
          <w:rFonts w:ascii="Times New Roman" w:cs="Times New Roman" w:eastAsia="Times New Roman" w:hAnsi="Times New Roman"/>
          <w:rtl w:val="0"/>
        </w:rPr>
        <w:t xml:space="preserve">— Accepts the employee's answers, calculates the score, stores each answer as a TrainingQuizAnswer record, transitions the assignment to PASSED or FAILED, updates risk_score_before and risk_score_after, and triggers badge evaluation.</w:t>
      </w:r>
    </w:p>
    <w:p w:rsidR="00000000" w:rsidDel="00000000" w:rsidP="00000000" w:rsidRDefault="00000000" w:rsidRPr="00000000" w14:paraId="000001F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submit response returns a summary including score, pass/fail status, risk score change, and any badge awarded during the submission.</w:t>
      </w:r>
    </w:p>
    <w:p w:rsidR="00000000" w:rsidDel="00000000" w:rsidP="00000000" w:rsidRDefault="00000000" w:rsidRPr="00000000" w14:paraId="000001F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svufgflq8r8y" w:id="58"/>
      <w:bookmarkEnd w:id="58"/>
      <w:r w:rsidDel="00000000" w:rsidR="00000000" w:rsidRPr="00000000">
        <w:rPr>
          <w:rFonts w:ascii="Times New Roman" w:cs="Times New Roman" w:eastAsia="Times New Roman" w:hAnsi="Times New Roman"/>
          <w:b w:val="1"/>
          <w:bCs w:val="1"/>
          <w:color w:val="000000"/>
          <w:sz w:val="26"/>
          <w:szCs w:val="26"/>
          <w:rtl w:val="0"/>
        </w:rPr>
        <w:t xml:space="preserve">Serializers</w:t>
      </w:r>
    </w:p>
    <w:p w:rsidR="00000000" w:rsidDel="00000000" w:rsidP="00000000" w:rsidRDefault="00000000" w:rsidRPr="00000000" w14:paraId="000001F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full serializer suite was implemented in training/serializers.py:</w:t>
      </w:r>
    </w:p>
    <w:tbl>
      <w:tblPr>
        <w:tblStyle w:val="Table3"/>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4530"/>
        <w:tblGridChange w:id="0">
          <w:tblGrid>
            <w:gridCol w:w="3195"/>
            <w:gridCol w:w="453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Serializer</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TrainingModuleSerializer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list and detail responses</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TrainingQuestionSerializer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delivery (correct answer excluded)</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RemediationTrainingSerializer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records with nested module info</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QuizSubmitSerializer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validation for answer submissions</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QuizResultResponseSerializer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shape for submit responses</w:t>
            </w:r>
          </w:p>
        </w:tc>
      </w:tr>
    </w:tbl>
    <w:p w:rsidR="00000000" w:rsidDel="00000000" w:rsidP="00000000" w:rsidRDefault="00000000" w:rsidRPr="00000000" w14:paraId="0000020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s46n94t7z5ji" w:id="59"/>
      <w:bookmarkEnd w:id="59"/>
      <w:r w:rsidDel="00000000" w:rsidR="00000000" w:rsidRPr="00000000">
        <w:rPr>
          <w:rFonts w:ascii="Times New Roman" w:cs="Times New Roman" w:eastAsia="Times New Roman" w:hAnsi="Times New Roman"/>
          <w:b w:val="1"/>
          <w:bCs w:val="1"/>
          <w:color w:val="000000"/>
          <w:sz w:val="26"/>
          <w:szCs w:val="26"/>
          <w:rtl w:val="0"/>
        </w:rPr>
        <w:t xml:space="preserve">Bulk Assignment</w:t>
      </w:r>
    </w:p>
    <w:p w:rsidR="00000000" w:rsidDel="00000000" w:rsidP="00000000" w:rsidRDefault="00000000" w:rsidRPr="00000000" w14:paraId="0000020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/assignments/bulk_assign/</w:t>
      </w:r>
      <w:r w:rsidDel="00000000" w:rsidR="00000000" w:rsidRPr="00000000">
        <w:rPr>
          <w:rFonts w:ascii="Times New Roman" w:cs="Times New Roman" w:eastAsia="Times New Roman" w:hAnsi="Times New Roman"/>
          <w:rtl w:val="0"/>
        </w:rPr>
        <w:t xml:space="preserve"> accepts a list of employee IDs and a module ID, creating RemediationTraining records for all listed employees in a single request. This enables administrators to reactively assign training after a campaign without assigning one record at a time.</w:t>
      </w:r>
    </w:p>
    <w:p w:rsidR="00000000" w:rsidDel="00000000" w:rsidP="00000000" w:rsidRDefault="00000000" w:rsidRPr="00000000" w14:paraId="0000020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F">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l5nbnslt5k96" w:id="60"/>
      <w:bookmarkEnd w:id="60"/>
      <w:r w:rsidDel="00000000" w:rsidR="00000000" w:rsidRPr="00000000">
        <w:rPr>
          <w:rFonts w:ascii="Times New Roman" w:cs="Times New Roman" w:eastAsia="Times New Roman" w:hAnsi="Times New Roman"/>
          <w:b w:val="1"/>
          <w:bCs w:val="1"/>
          <w:color w:val="000000"/>
          <w:sz w:val="34"/>
          <w:szCs w:val="34"/>
          <w:rtl w:val="0"/>
        </w:rPr>
        <w:t xml:space="preserve">Task 3 – Database: Create Leaderboard, Badge, Achievement Tables</w:t>
      </w:r>
    </w:p>
    <w:p w:rsidR="00000000" w:rsidDel="00000000" w:rsidP="00000000" w:rsidRDefault="00000000" w:rsidRPr="00000000" w14:paraId="0000021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gamification database schema was implemented across four models in gamification/models.py. Migrations were generated and applied via python manage.py makemigrations gamification &amp;&amp; python manage.py migrate. The schema is designed for high-read performance on leaderboard queries using denormalization on EmployeePoints.</w:t>
      </w:r>
    </w:p>
    <w:p w:rsidR="00000000" w:rsidDel="00000000" w:rsidP="00000000" w:rsidRDefault="00000000" w:rsidRPr="00000000" w14:paraId="0000021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c2kqb8jv99bk" w:id="61"/>
      <w:bookmarkEnd w:id="61"/>
      <w:r w:rsidDel="00000000" w:rsidR="00000000" w:rsidRPr="00000000">
        <w:rPr>
          <w:rFonts w:ascii="Times New Roman" w:cs="Times New Roman" w:eastAsia="Times New Roman" w:hAnsi="Times New Roman"/>
          <w:b w:val="1"/>
          <w:bCs w:val="1"/>
          <w:color w:val="000000"/>
          <w:sz w:val="26"/>
          <w:szCs w:val="26"/>
          <w:rtl w:val="0"/>
        </w:rPr>
        <w:t xml:space="preserve">Badge Model</w:t>
      </w:r>
    </w:p>
    <w:p w:rsidR="00000000" w:rsidDel="00000000" w:rsidP="00000000" w:rsidRDefault="00000000" w:rsidRPr="00000000" w14:paraId="0000021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Badge model defines all badge types available on the platform. Badges can be global (company = null) or company-specific. The criteria field stores award conditions as a JSON object, allowing flexible threshold-based evaluation without schema changes.</w:t>
      </w:r>
    </w:p>
    <w:p w:rsidR="00000000" w:rsidDel="00000000" w:rsidP="00000000" w:rsidRDefault="00000000" w:rsidRPr="00000000" w14:paraId="0000021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fields: name, badge_type (9 predefined choices), icon, color, rarity (COMMON / UNCOMMON / RARE / EPIC / LEGENDARY), points_awarded, criteria (JSONField), is_active, is_hidden, company (FK, nullable).</w:t>
      </w:r>
    </w:p>
    <w:p w:rsidR="00000000" w:rsidDel="00000000" w:rsidP="00000000" w:rsidRDefault="00000000" w:rsidRPr="00000000" w14:paraId="0000021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nine badge types cover the full behavioral spectrum of the platform:</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5745"/>
        <w:tblGridChange w:id="0">
          <w:tblGrid>
            <w:gridCol w:w="3150"/>
            <w:gridCol w:w="574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Badge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Award Condition</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FIRST_QUIZ_COMPLETED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completes their first quiz</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PERFECT_QUIZ_SCORE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scores 100% on a quiz</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PHISH_SLAYER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correctly identifies N phishing emails</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TRAINING_CHAMPION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passes N training modules</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SECURITY_AWARE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maintains LOW risk score for N days</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QUICK_LEARNER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passes training on first attempt</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SIMULATION_SURVIVOR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does not click any link for N consecutive simulations</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STREAK_MASTER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maintains activity streak for N days</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TOP_REPORTER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reports N phishing emails</w:t>
            </w:r>
          </w:p>
        </w:tc>
      </w:tr>
    </w:tbl>
    <w:p w:rsidR="00000000" w:rsidDel="00000000" w:rsidP="00000000" w:rsidRDefault="00000000" w:rsidRPr="00000000" w14:paraId="0000022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eabsmsniyjwo" w:id="62"/>
      <w:bookmarkEnd w:id="62"/>
      <w:r w:rsidDel="00000000" w:rsidR="00000000" w:rsidRPr="00000000">
        <w:rPr>
          <w:rFonts w:ascii="Times New Roman" w:cs="Times New Roman" w:eastAsia="Times New Roman" w:hAnsi="Times New Roman"/>
          <w:b w:val="1"/>
          <w:bCs w:val="1"/>
          <w:color w:val="000000"/>
          <w:sz w:val="26"/>
          <w:szCs w:val="26"/>
          <w:rtl w:val="0"/>
        </w:rPr>
        <w:t xml:space="preserve">EmployeeBadge Model</w:t>
      </w:r>
    </w:p>
    <w:p w:rsidR="00000000" w:rsidDel="00000000" w:rsidP="00000000" w:rsidRDefault="00000000" w:rsidRPr="00000000" w14:paraId="0000022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EmployeeBadge model is the through-table recording each badge award event. It stores the employee, badge, company context, award timestamp, the triggering object (source_type + source_id), actual points awarded, and a notification flag (is_notified). This provides a full audit trail of every badge event on the platform.</w:t>
      </w:r>
    </w:p>
    <w:p w:rsidR="00000000" w:rsidDel="00000000" w:rsidP="00000000" w:rsidRDefault="00000000" w:rsidRPr="00000000" w14:paraId="0000022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9un1sad0e1e" w:id="63"/>
      <w:bookmarkEnd w:id="63"/>
      <w:r w:rsidDel="00000000" w:rsidR="00000000" w:rsidRPr="00000000">
        <w:rPr>
          <w:rFonts w:ascii="Times New Roman" w:cs="Times New Roman" w:eastAsia="Times New Roman" w:hAnsi="Times New Roman"/>
          <w:b w:val="1"/>
          <w:bCs w:val="1"/>
          <w:color w:val="000000"/>
          <w:sz w:val="26"/>
          <w:szCs w:val="26"/>
          <w:rtl w:val="0"/>
        </w:rPr>
        <w:t xml:space="preserve">PointsTransaction Model</w:t>
      </w:r>
    </w:p>
    <w:p w:rsidR="00000000" w:rsidDel="00000000" w:rsidP="00000000" w:rsidRDefault="00000000" w:rsidRPr="00000000" w14:paraId="0000022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PointsTransaction model is an immutable append-only audit log of all points activity. Each row records: employee, company, transaction_type (10 choices), points (positive for earn, negative for deductions), balance_after (running total), a human-readable description, and metadata (JSONField for supplementary data such as quiz score and bonus breakdown). The 10 transaction types cover every point-earning mechanism: QUIZ_COMPLETED, QUIZ_PERFECT_SCORE, PHISHING_REPORTED, TRAINING_COMPLETED, TRAINING_PASSED, BADGE_EARNED, FIRST_ATTEMPT_PASS, STREAK_BONUS, ADMIN_ADJUSTMENT, BONUS.</w:t>
      </w:r>
    </w:p>
    <w:p w:rsidR="00000000" w:rsidDel="00000000" w:rsidP="00000000" w:rsidRDefault="00000000" w:rsidRPr="00000000" w14:paraId="0000022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bpw84hngdzak" w:id="64"/>
      <w:bookmarkEnd w:id="64"/>
      <w:r w:rsidDel="00000000" w:rsidR="00000000" w:rsidRPr="00000000">
        <w:rPr>
          <w:rFonts w:ascii="Times New Roman" w:cs="Times New Roman" w:eastAsia="Times New Roman" w:hAnsi="Times New Roman"/>
          <w:b w:val="1"/>
          <w:bCs w:val="1"/>
          <w:color w:val="000000"/>
          <w:sz w:val="26"/>
          <w:szCs w:val="26"/>
          <w:rtl w:val="0"/>
        </w:rPr>
        <w:t xml:space="preserve">EmployeePoints Model</w:t>
      </w:r>
    </w:p>
    <w:p w:rsidR="00000000" w:rsidDel="00000000" w:rsidP="00000000" w:rsidRDefault="00000000" w:rsidRPr="00000000" w14:paraId="0000022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EmployeePoints model is a denormalized aggregate table used exclusively for leaderboard queries. It holds one record per employee and is updated incrementally on every point transaction rather than being computed on read.</w:t>
      </w:r>
    </w:p>
    <w:p w:rsidR="00000000" w:rsidDel="00000000" w:rsidP="00000000" w:rsidRDefault="00000000" w:rsidRPr="00000000" w14:paraId="0000022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fields: employee (OneToOneField), company (FK), total_points, weekly_points, monthly_points, badge_count, week_start (current weekly period start), month_start (current monthly period start), current_streak_days, longest_streak_days, last_activity_date.</w:t>
      </w:r>
    </w:p>
    <w:p w:rsidR="00000000" w:rsidDel="00000000" w:rsidP="00000000" w:rsidRDefault="00000000" w:rsidRPr="00000000" w14:paraId="0000023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of denormalized weekly and monthly counters means leaderboard queries are simple ORDER BY weekly_points DESC operations with no aggregation, keeping response time consistent regardless of company size.</w:t>
      </w:r>
    </w:p>
    <w:p w:rsidR="00000000" w:rsidDel="00000000" w:rsidP="00000000" w:rsidRDefault="00000000" w:rsidRPr="00000000" w14:paraId="0000023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nolx60iwj08h" w:id="65"/>
      <w:bookmarkEnd w:id="65"/>
      <w:r w:rsidDel="00000000" w:rsidR="00000000" w:rsidRPr="00000000">
        <w:rPr>
          <w:rFonts w:ascii="Times New Roman" w:cs="Times New Roman" w:eastAsia="Times New Roman" w:hAnsi="Times New Roman"/>
          <w:b w:val="1"/>
          <w:bCs w:val="1"/>
          <w:color w:val="000000"/>
          <w:sz w:val="26"/>
          <w:szCs w:val="26"/>
          <w:rtl w:val="0"/>
        </w:rPr>
        <w:t xml:space="preserve">Seed Command</w:t>
      </w:r>
    </w:p>
    <w:p w:rsidR="00000000" w:rsidDel="00000000" w:rsidP="00000000" w:rsidRDefault="00000000" w:rsidRPr="00000000" w14:paraId="0000023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management command seed_badges was implemented at gamification/management/commands/seed_badges.py. Running python manage.py seed_badges populates 9 default global badge records (company=None) with predefined rarity levels, point values, and criteria thresholds.</w:t>
      </w:r>
    </w:p>
    <w:p w:rsidR="00000000" w:rsidDel="00000000" w:rsidP="00000000" w:rsidRDefault="00000000" w:rsidRPr="00000000" w14:paraId="0000023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4">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6dcfzd54g7d8" w:id="66"/>
      <w:bookmarkEnd w:id="66"/>
      <w:r w:rsidDel="00000000" w:rsidR="00000000" w:rsidRPr="00000000">
        <w:rPr>
          <w:rFonts w:ascii="Times New Roman" w:cs="Times New Roman" w:eastAsia="Times New Roman" w:hAnsi="Times New Roman"/>
          <w:b w:val="1"/>
          <w:bCs w:val="1"/>
          <w:color w:val="000000"/>
          <w:sz w:val="34"/>
          <w:szCs w:val="34"/>
          <w:rtl w:val="0"/>
        </w:rPr>
        <w:t xml:space="preserve">Task 4 – Implement Badge Award System</w:t>
      </w:r>
    </w:p>
    <w:p w:rsidR="00000000" w:rsidDel="00000000" w:rsidP="00000000" w:rsidRDefault="00000000" w:rsidRPr="00000000" w14:paraId="0000023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badge award system evaluates employees against all active badge criteria and creates EmployeeBadge records when new badges are earned. The system is event-driven and fires through Django signals registered in gamification/signals.py.</w:t>
      </w:r>
    </w:p>
    <w:p w:rsidR="00000000" w:rsidDel="00000000" w:rsidP="00000000" w:rsidRDefault="00000000" w:rsidRPr="00000000" w14:paraId="0000023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jn2602dnuxgi" w:id="67"/>
      <w:bookmarkEnd w:id="67"/>
      <w:r w:rsidDel="00000000" w:rsidR="00000000" w:rsidRPr="00000000">
        <w:rPr>
          <w:rFonts w:ascii="Times New Roman" w:cs="Times New Roman" w:eastAsia="Times New Roman" w:hAnsi="Times New Roman"/>
          <w:b w:val="1"/>
          <w:bCs w:val="1"/>
          <w:color w:val="000000"/>
          <w:sz w:val="26"/>
          <w:szCs w:val="26"/>
          <w:rtl w:val="0"/>
        </w:rPr>
        <w:t xml:space="preserve">Award TriggersAward Service</w:t>
      </w:r>
    </w:p>
    <w:p w:rsidR="00000000" w:rsidDel="00000000" w:rsidP="00000000" w:rsidRDefault="00000000" w:rsidRPr="00000000" w14:paraId="00000237">
      <w:pPr>
        <w:rPr/>
      </w:pPr>
      <w:r w:rsidDel="00000000" w:rsidR="00000000" w:rsidRPr="00000000">
        <w:rPr>
          <w:rtl w:val="0"/>
        </w:rPr>
      </w:r>
    </w:p>
    <w:tbl>
      <w:tblPr>
        <w:tblStyle w:val="Table5"/>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5475"/>
        <w:tblGridChange w:id="0">
          <w:tblGrid>
            <w:gridCol w:w="2535"/>
            <w:gridCol w:w="547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276" w:lineRule="auto"/>
              <w:rPr>
                <w:b w:val="1"/>
                <w:bCs w:val="1"/>
              </w:rPr>
            </w:pPr>
            <w:r w:rsidDel="00000000" w:rsidR="00000000" w:rsidRPr="00000000">
              <w:rPr>
                <w:b w:val="1"/>
                <w:bCs w:val="1"/>
                <w:rtl w:val="0"/>
              </w:rPr>
              <w:t xml:space="preserve">Platform Event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276" w:lineRule="auto"/>
              <w:rPr>
                <w:b w:val="1"/>
                <w:bCs w:val="1"/>
              </w:rPr>
            </w:pPr>
            <w:r w:rsidDel="00000000" w:rsidR="00000000" w:rsidRPr="00000000">
              <w:rPr>
                <w:b w:val="1"/>
                <w:bCs w:val="1"/>
                <w:rtl w:val="0"/>
              </w:rPr>
              <w:t xml:space="preserve">Signal Source</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276" w:lineRule="auto"/>
              <w:rPr/>
            </w:pPr>
            <w:r w:rsidDel="00000000" w:rsidR="00000000" w:rsidRPr="00000000">
              <w:rPr>
                <w:rtl w:val="0"/>
              </w:rPr>
              <w:t xml:space="preserve">Quiz completed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276" w:lineRule="auto"/>
              <w:rPr/>
            </w:pPr>
            <w:r w:rsidDel="00000000" w:rsidR="00000000" w:rsidRPr="00000000">
              <w:rPr>
                <w:rtl w:val="0"/>
              </w:rPr>
              <w:t xml:space="preserve">post_save on QuizResult</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276" w:lineRule="auto"/>
              <w:rPr/>
            </w:pPr>
            <w:r w:rsidDel="00000000" w:rsidR="00000000" w:rsidRPr="00000000">
              <w:rPr>
                <w:rtl w:val="0"/>
              </w:rPr>
              <w:t xml:space="preserve">Training passed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276" w:lineRule="auto"/>
              <w:rPr/>
            </w:pPr>
            <w:r w:rsidDel="00000000" w:rsidR="00000000" w:rsidRPr="00000000">
              <w:rPr>
                <w:rtl w:val="0"/>
              </w:rPr>
              <w:t xml:space="preserve">post_save on RemediationTraining (status = PASSED)</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276" w:lineRule="auto"/>
              <w:rPr/>
            </w:pPr>
            <w:r w:rsidDel="00000000" w:rsidR="00000000" w:rsidRPr="00000000">
              <w:rPr>
                <w:rtl w:val="0"/>
              </w:rPr>
              <w:t xml:space="preserve">Phishing link clicked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276" w:lineRule="auto"/>
              <w:rPr/>
            </w:pPr>
            <w:r w:rsidDel="00000000" w:rsidR="00000000" w:rsidRPr="00000000">
              <w:rPr>
                <w:rtl w:val="0"/>
              </w:rPr>
              <w:t xml:space="preserve">post_save on TrackingEvent (LINK_CLICKED)</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276" w:lineRule="auto"/>
              <w:rPr/>
            </w:pPr>
            <w:r w:rsidDel="00000000" w:rsidR="00000000" w:rsidRPr="00000000">
              <w:rPr>
                <w:rtl w:val="0"/>
              </w:rPr>
              <w:t xml:space="preserve">Phishing email reported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276" w:lineRule="auto"/>
              <w:rPr/>
            </w:pPr>
            <w:r w:rsidDel="00000000" w:rsidR="00000000" w:rsidRPr="00000000">
              <w:rPr>
                <w:rtl w:val="0"/>
              </w:rPr>
              <w:t xml:space="preserve">post_save on TrackingEvent (EMAIL_REPORTED)</w:t>
            </w:r>
          </w:p>
        </w:tc>
      </w:tr>
    </w:tbl>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core functions were implemented:</w:t>
      </w:r>
    </w:p>
    <w:p w:rsidR="00000000" w:rsidDel="00000000" w:rsidP="00000000" w:rsidRDefault="00000000" w:rsidRPr="00000000" w14:paraId="0000024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check_and_award_badges(employee, company, trigger_type, context) — iterates all active badges for the company (global + company-specific), evaluates each badge's criteria JSON against the employee's current stats, and calls award_badge() for any newly qualifying badge. The has_badge() check prevents duplicate awards.</w:t>
      </w:r>
    </w:p>
    <w:p w:rsidR="00000000" w:rsidDel="00000000" w:rsidP="00000000" w:rsidRDefault="00000000" w:rsidRPr="00000000" w14:paraId="0000024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award_badge(employee, badge, company, source_type, source_id) — creates the EmployeeBadge record, creates a BADGE_EARNED PointsTransaction for the badge's points_awarded value, increments EmployeePoints.badge_count, and creates a notification record for the badge popup.</w:t>
      </w:r>
    </w:p>
    <w:p w:rsidR="00000000" w:rsidDel="00000000" w:rsidP="00000000" w:rsidRDefault="00000000" w:rsidRPr="00000000" w14:paraId="0000024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has_badge(employee, badge_type) — returns True if an EmployeeBadge record already exists for the employee with the given badge_type, preventing duplicate awards when multiple triggers fire for the same event.</w:t>
      </w:r>
    </w:p>
    <w:p w:rsidR="00000000" w:rsidDel="00000000" w:rsidP="00000000" w:rsidRDefault="00000000" w:rsidRPr="00000000" w14:paraId="0000024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po117l4b8pvw" w:id="68"/>
      <w:bookmarkEnd w:id="68"/>
      <w:r w:rsidDel="00000000" w:rsidR="00000000" w:rsidRPr="00000000">
        <w:rPr>
          <w:rFonts w:ascii="Times New Roman" w:cs="Times New Roman" w:eastAsia="Times New Roman" w:hAnsi="Times New Roman"/>
          <w:b w:val="1"/>
          <w:bCs w:val="1"/>
          <w:color w:val="000000"/>
          <w:sz w:val="26"/>
          <w:szCs w:val="26"/>
          <w:rtl w:val="0"/>
        </w:rPr>
        <w:t xml:space="preserve">Points Award Schedule</w:t>
      </w:r>
    </w:p>
    <w:p w:rsidR="00000000" w:rsidDel="00000000" w:rsidP="00000000" w:rsidRDefault="00000000" w:rsidRPr="00000000" w14:paraId="0000024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Points are credited through PointsTransaction records whenever the following events occur:</w:t>
      </w:r>
    </w:p>
    <w:tbl>
      <w:tblPr>
        <w:tblStyle w:val="Table6"/>
        <w:tblW w:w="6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3150"/>
        <w:tblGridChange w:id="0">
          <w:tblGrid>
            <w:gridCol w:w="3285"/>
            <w:gridCol w:w="315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Points</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completed (any score)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276" w:lineRule="auto"/>
              <w:rPr>
                <w:rFonts w:ascii="Times New Roman" w:cs="Times New Roman" w:eastAsia="Times New Roman" w:hAnsi="Times New Roman"/>
              </w:rPr>
            </w:pPr>
            <w:sdt>
              <w:sdtPr>
                <w:id w:val="1735649672"/>
                <w:tag w:val="goog_rdk_5"/>
              </w:sdtPr>
              <w:sdtContent>
                <w:r w:rsidDel="00000000" w:rsidR="00000000" w:rsidRPr="00000000">
                  <w:rPr>
                    <w:rFonts w:ascii="Gungsuh" w:cs="Gungsuh" w:eastAsia="Gungsuh" w:hAnsi="Gungsuh"/>
                    <w:rtl w:val="0"/>
                  </w:rPr>
                  <w:t xml:space="preserve">Quiz score ≥ 90%</w:t>
                </w:r>
              </w:sdtContent>
            </w:sdt>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bonus</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score = 100%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+100 bonus</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content viewed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passed on first attempt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Phishing email reported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Badge earned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Badge's points_awarded value</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streak continued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streak day count</w:t>
            </w:r>
          </w:p>
        </w:tc>
      </w:tr>
    </w:tbl>
    <w:p w:rsidR="00000000" w:rsidDel="00000000" w:rsidP="00000000" w:rsidRDefault="00000000" w:rsidRPr="00000000" w14:paraId="0000025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point awards update EmployeePoints atomically: total_points, the active period counter (weekly_points or monthly_points), and balance_after on the transaction record.</w:t>
      </w:r>
    </w:p>
    <w:p w:rsidR="00000000" w:rsidDel="00000000" w:rsidP="00000000" w:rsidRDefault="00000000" w:rsidRPr="00000000" w14:paraId="0000025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D">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gbkiqzhqtulh" w:id="69"/>
      <w:bookmarkEnd w:id="69"/>
      <w:r w:rsidDel="00000000" w:rsidR="00000000" w:rsidRPr="00000000">
        <w:rPr>
          <w:rFonts w:ascii="Times New Roman" w:cs="Times New Roman" w:eastAsia="Times New Roman" w:hAnsi="Times New Roman"/>
          <w:b w:val="1"/>
          <w:bCs w:val="1"/>
          <w:color w:val="000000"/>
          <w:sz w:val="34"/>
          <w:szCs w:val="34"/>
          <w:rtl w:val="0"/>
        </w:rPr>
        <w:t xml:space="preserve">Task 5 – Build Leaderboard APIs</w:t>
      </w:r>
    </w:p>
    <w:p w:rsidR="00000000" w:rsidDel="00000000" w:rsidP="00000000" w:rsidRDefault="00000000" w:rsidRPr="00000000" w14:paraId="0000025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leaderboard and gamification APIs expose the data accumulated by the badge and points systems to the React frontend.</w:t>
      </w:r>
    </w:p>
    <w:p w:rsidR="00000000" w:rsidDel="00000000" w:rsidP="00000000" w:rsidRDefault="00000000" w:rsidRPr="00000000" w14:paraId="0000025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xnhrxifrl9ux" w:id="70"/>
      <w:bookmarkEnd w:id="70"/>
      <w:r w:rsidDel="00000000" w:rsidR="00000000" w:rsidRPr="00000000">
        <w:rPr>
          <w:rFonts w:ascii="Times New Roman" w:cs="Times New Roman" w:eastAsia="Times New Roman" w:hAnsi="Times New Roman"/>
          <w:b w:val="1"/>
          <w:bCs w:val="1"/>
          <w:color w:val="000000"/>
          <w:sz w:val="26"/>
          <w:szCs w:val="26"/>
          <w:rtl w:val="0"/>
        </w:rPr>
        <w:t xml:space="preserve">Leaderboard Endpoints</w:t>
      </w:r>
    </w:p>
    <w:p w:rsidR="00000000" w:rsidDel="00000000" w:rsidP="00000000" w:rsidRDefault="00000000" w:rsidRPr="00000000" w14:paraId="0000026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GET /leaderboard/</w:t>
      </w:r>
      <w:r w:rsidDel="00000000" w:rsidR="00000000" w:rsidRPr="00000000">
        <w:rPr>
          <w:rFonts w:ascii="Times New Roman" w:cs="Times New Roman" w:eastAsia="Times New Roman" w:hAnsi="Times New Roman"/>
          <w:rtl w:val="0"/>
        </w:rPr>
        <w:t xml:space="preserve"> returns a ranked employee list scoped to the requesting user's company. Three periods are supported via the period query parameter: all_time (orders by total_points), weekly (orders by weekly_points), and monthly (orders by monthly_points). A limit parameter caps the results (default: 10). Super Admins may pass a company parameter to view any company's leaderboard.</w:t>
      </w:r>
    </w:p>
    <w:p w:rsidR="00000000" w:rsidDel="00000000" w:rsidP="00000000" w:rsidRDefault="00000000" w:rsidRPr="00000000" w14:paraId="0000026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GET /leaderboard/my_position/</w:t>
      </w:r>
      <w:r w:rsidDel="00000000" w:rsidR="00000000" w:rsidRPr="00000000">
        <w:rPr>
          <w:rFonts w:ascii="Times New Roman" w:cs="Times New Roman" w:eastAsia="Times New Roman" w:hAnsi="Times New Roman"/>
          <w:rtl w:val="0"/>
        </w:rPr>
        <w:t xml:space="preserve"> returns the current user's rank within their company for the current period, alongside total employee count, percentile, point totals for all periods, badge count, and streak data. The rank is computed using a database window function to avoid loading the full leaderboard into memory.</w:t>
      </w:r>
    </w:p>
    <w:p w:rsidR="00000000" w:rsidDel="00000000" w:rsidP="00000000" w:rsidRDefault="00000000" w:rsidRPr="00000000" w14:paraId="0000026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zdzxgbm4xsso" w:id="71"/>
      <w:bookmarkEnd w:id="71"/>
      <w:r w:rsidDel="00000000" w:rsidR="00000000" w:rsidRPr="00000000">
        <w:rPr>
          <w:rFonts w:ascii="Times New Roman" w:cs="Times New Roman" w:eastAsia="Times New Roman" w:hAnsi="Times New Roman"/>
          <w:b w:val="1"/>
          <w:bCs w:val="1"/>
          <w:color w:val="000000"/>
          <w:sz w:val="26"/>
          <w:szCs w:val="26"/>
          <w:rtl w:val="0"/>
        </w:rPr>
        <w:t xml:space="preserve">Badge Endpoints</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1845"/>
        <w:gridCol w:w="3840"/>
        <w:tblGridChange w:id="0">
          <w:tblGrid>
            <w:gridCol w:w="3210"/>
            <w:gridCol w:w="1845"/>
            <w:gridCol w:w="384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Endpoint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/badges/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 Admin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available badges with criteria</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/badges/my_badges/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Badges earned by current user</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/badges/recent/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Recently awarded badges in company</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/badges/{id}/bulk_award/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Admin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Manually award badge to multiple employees</w:t>
            </w:r>
          </w:p>
        </w:tc>
      </w:tr>
    </w:tbl>
    <w:p w:rsidR="00000000" w:rsidDel="00000000" w:rsidP="00000000" w:rsidRDefault="00000000" w:rsidRPr="00000000" w14:paraId="0000027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35wefgv51m00" w:id="72"/>
      <w:bookmarkEnd w:id="72"/>
      <w:r w:rsidDel="00000000" w:rsidR="00000000" w:rsidRPr="00000000">
        <w:rPr>
          <w:rFonts w:ascii="Times New Roman" w:cs="Times New Roman" w:eastAsia="Times New Roman" w:hAnsi="Times New Roman"/>
          <w:b w:val="1"/>
          <w:bCs w:val="1"/>
          <w:color w:val="000000"/>
          <w:sz w:val="26"/>
          <w:szCs w:val="26"/>
          <w:rtl w:val="0"/>
        </w:rPr>
        <w:t xml:space="preserve">Points Endpoints</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1815"/>
        <w:gridCol w:w="4020"/>
        <w:tblGridChange w:id="0">
          <w:tblGrid>
            <w:gridCol w:w="3060"/>
            <w:gridCol w:w="1815"/>
            <w:gridCol w:w="402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Endpoint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/points/my_summary/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weekly, and monthly points</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/points/my_transactions/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audit trail of transactions</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/points/adjust/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Admin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points adjustment with description</w:t>
            </w:r>
          </w:p>
        </w:tc>
      </w:tr>
    </w:tbl>
    <w:p w:rsidR="00000000" w:rsidDel="00000000" w:rsidP="00000000" w:rsidRDefault="00000000" w:rsidRPr="00000000" w14:paraId="0000027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hbydklukjzyb" w:id="73"/>
      <w:bookmarkEnd w:id="73"/>
      <w:r w:rsidDel="00000000" w:rsidR="00000000" w:rsidRPr="00000000">
        <w:rPr>
          <w:rFonts w:ascii="Times New Roman" w:cs="Times New Roman" w:eastAsia="Times New Roman" w:hAnsi="Times New Roman"/>
          <w:b w:val="1"/>
          <w:bCs w:val="1"/>
          <w:color w:val="000000"/>
          <w:sz w:val="26"/>
          <w:szCs w:val="26"/>
          <w:rtl w:val="0"/>
        </w:rPr>
        <w:t xml:space="preserve">Period Reset</w:t>
      </w:r>
    </w:p>
    <w:p w:rsidR="00000000" w:rsidDel="00000000" w:rsidP="00000000" w:rsidRDefault="00000000" w:rsidRPr="00000000" w14:paraId="0000028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management command reset_leaderboard_periods was implemented to reset weekly_points and monthly_points on all EmployeePoints records and update the week_start and month_start fields. This command is intended to be scheduled via cron or Celery beat on a weekly and monthly interval respectively.</w:t>
      </w:r>
    </w:p>
    <w:p w:rsidR="00000000" w:rsidDel="00000000" w:rsidP="00000000" w:rsidRDefault="00000000" w:rsidRPr="00000000" w14:paraId="0000028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2">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ob7b09k9g8tb" w:id="74"/>
      <w:bookmarkEnd w:id="74"/>
      <w:r w:rsidDel="00000000" w:rsidR="00000000" w:rsidRPr="00000000">
        <w:rPr>
          <w:rFonts w:ascii="Times New Roman" w:cs="Times New Roman" w:eastAsia="Times New Roman" w:hAnsi="Times New Roman"/>
          <w:b w:val="1"/>
          <w:bCs w:val="1"/>
          <w:color w:val="000000"/>
          <w:sz w:val="34"/>
          <w:szCs w:val="34"/>
          <w:rtl w:val="0"/>
        </w:rPr>
        <w:t xml:space="preserve">Task 6 – Create Employee Dashboard APIs</w:t>
      </w:r>
    </w:p>
    <w:p w:rsidR="00000000" w:rsidDel="00000000" w:rsidP="00000000" w:rsidRDefault="00000000" w:rsidRPr="00000000" w14:paraId="0000028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single aggregated dashboard endpoint was implemented to serve the employee home screen. Rather than requiring the frontend to make five separate API calls, a single request returns all data needed to render the employee's dashboard state.</w:t>
      </w:r>
    </w:p>
    <w:p w:rsidR="00000000" w:rsidDel="00000000" w:rsidP="00000000" w:rsidRDefault="00000000" w:rsidRPr="00000000" w14:paraId="0000028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view uses select_related and prefetch_related to resolve all data in two to three database queries, regardless of company size. The response is assembled from six data sources:</w:t>
      </w:r>
    </w:p>
    <w:tbl>
      <w:tblPr>
        <w:tblStyle w:val="Table9"/>
        <w:tblW w:w="6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4695"/>
        <w:tblGridChange w:id="0">
          <w:tblGrid>
            <w:gridCol w:w="1455"/>
            <w:gridCol w:w="469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 Model</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risk_score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RiskScore</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RemediationTraining (aggregated)</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gamification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EmployeePoints + EmployeeBadge (recent 3)</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RiskScore (denormalized simulation counters)</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quizzes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QuizResult (aggregated)</w:t>
            </w:r>
          </w:p>
        </w:tc>
      </w:tr>
    </w:tbl>
    <w:p w:rsidR="00000000" w:rsidDel="00000000" w:rsidP="00000000" w:rsidRDefault="00000000" w:rsidRPr="00000000" w14:paraId="0000029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training section includes a next_due object pointing to the earliest pending assignment with a due date, giving the employee a clear action item. The gamification section includes recent_badges (the last 3 awarded), rank (fetched from EmployeePoints ordering), and current_streak_days. The risk_score section includes a trend field (improving, worsening, or stable) computed by comparing the two most recent RiskScoreHistory records.</w:t>
      </w:r>
    </w:p>
    <w:p w:rsidR="00000000" w:rsidDel="00000000" w:rsidP="00000000" w:rsidRDefault="00000000" w:rsidRPr="00000000" w14:paraId="0000029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5">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bvlg4on9ujjj" w:id="75"/>
      <w:bookmarkEnd w:id="75"/>
      <w:r w:rsidDel="00000000" w:rsidR="00000000" w:rsidRPr="00000000">
        <w:rPr>
          <w:rFonts w:ascii="Times New Roman" w:cs="Times New Roman" w:eastAsia="Times New Roman" w:hAnsi="Times New Roman"/>
          <w:b w:val="1"/>
          <w:bCs w:val="1"/>
          <w:color w:val="000000"/>
          <w:sz w:val="34"/>
          <w:szCs w:val="34"/>
          <w:rtl w:val="0"/>
        </w:rPr>
        <w:t xml:space="preserve">Task 7 – Build Admin Analytics APIs</w:t>
      </w:r>
    </w:p>
    <w:p w:rsidR="00000000" w:rsidDel="00000000" w:rsidP="00000000" w:rsidRDefault="00000000" w:rsidRPr="00000000" w14:paraId="0000029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analytics APIs provide company administrators and super administrators with aggregated performance metrics across their organization. All endpoints use Django ORM aggregate() and annotate() to compute metrics at the database level and cache results for 15 minutes using Django's cache framework.</w:t>
      </w:r>
    </w:p>
    <w:p w:rsidR="00000000" w:rsidDel="00000000" w:rsidP="00000000" w:rsidRDefault="00000000" w:rsidRPr="00000000" w14:paraId="0000029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1mnmp4icu9iz" w:id="76"/>
      <w:bookmarkEnd w:id="76"/>
      <w:r w:rsidDel="00000000" w:rsidR="00000000" w:rsidRPr="00000000">
        <w:rPr>
          <w:rFonts w:ascii="Times New Roman" w:cs="Times New Roman" w:eastAsia="Times New Roman" w:hAnsi="Times New Roman"/>
          <w:b w:val="1"/>
          <w:bCs w:val="1"/>
          <w:color w:val="000000"/>
          <w:sz w:val="26"/>
          <w:szCs w:val="26"/>
          <w:rtl w:val="0"/>
        </w:rPr>
        <w:t xml:space="preserve">Company Admin Endpoints</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5565"/>
        <w:tblGridChange w:id="0">
          <w:tblGrid>
            <w:gridCol w:w="3330"/>
            <w:gridCol w:w="556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Endpoint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/company/overview/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High-level health metrics: employee counts, average risk, simulation and training KPIs</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/company/risk-distribution/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 of employees at each risk level (LOW / MEDIUM / HIGH / CRITICAL)</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/company/simulation-stats/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rate, click rate, report rate, compromise rate per campaign</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/company/training-stats/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rate, pass rate, average score across all modules</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/company/quiz-stats/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Campaign performance: average score, phishing detection rate, false positive rate</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/company/gamification-stats/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badges awarded, most earned badge, top point earners, streak leaders</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/company/employee-report/{id}/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individual report: risk history, training record, simulation history, quiz history</w:t>
            </w:r>
          </w:p>
        </w:tc>
      </w:tr>
    </w:tbl>
    <w:p w:rsidR="00000000" w:rsidDel="00000000" w:rsidP="00000000" w:rsidRDefault="00000000" w:rsidRPr="00000000" w14:paraId="000002A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nwipmmrzu9ku" w:id="77"/>
      <w:bookmarkEnd w:id="77"/>
      <w:r w:rsidDel="00000000" w:rsidR="00000000" w:rsidRPr="00000000">
        <w:rPr>
          <w:rFonts w:ascii="Times New Roman" w:cs="Times New Roman" w:eastAsia="Times New Roman" w:hAnsi="Times New Roman"/>
          <w:b w:val="1"/>
          <w:bCs w:val="1"/>
          <w:color w:val="000000"/>
          <w:sz w:val="26"/>
          <w:szCs w:val="26"/>
          <w:rtl w:val="0"/>
        </w:rPr>
        <w:t xml:space="preserve">Super Admin Endpoints</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5985"/>
        <w:tblGridChange w:id="0">
          <w:tblGrid>
            <w:gridCol w:w="2910"/>
            <w:gridCol w:w="598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Endpoint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/admin/platform-overview/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Aggregated metrics across all companies: total users, total simulations, platform-wide click rate</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/admin/company-comparison/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Side-by-side KPI comparison across all active companies</w:t>
            </w:r>
          </w:p>
        </w:tc>
      </w:tr>
    </w:tbl>
    <w:p w:rsidR="00000000" w:rsidDel="00000000" w:rsidP="00000000" w:rsidRDefault="00000000" w:rsidRPr="00000000" w14:paraId="000002A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awuo1wwwcnbh" w:id="78"/>
      <w:bookmarkEnd w:id="78"/>
      <w:r w:rsidDel="00000000" w:rsidR="00000000" w:rsidRPr="00000000">
        <w:rPr>
          <w:rFonts w:ascii="Times New Roman" w:cs="Times New Roman" w:eastAsia="Times New Roman" w:hAnsi="Times New Roman"/>
          <w:b w:val="1"/>
          <w:bCs w:val="1"/>
          <w:color w:val="000000"/>
          <w:sz w:val="26"/>
          <w:szCs w:val="26"/>
          <w:rtl w:val="0"/>
        </w:rPr>
        <w:t xml:space="preserve">Query Parameters</w:t>
      </w:r>
    </w:p>
    <w:p w:rsidR="00000000" w:rsidDel="00000000" w:rsidP="00000000" w:rsidRDefault="00000000" w:rsidRPr="00000000" w14:paraId="000002B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company-level endpoints support date_from, date_to, and department filters. A format=csv parameter enables data export for external reporting.</w:t>
      </w:r>
    </w:p>
    <w:p w:rsidR="00000000" w:rsidDel="00000000" w:rsidP="00000000" w:rsidRDefault="00000000" w:rsidRPr="00000000" w14:paraId="000002B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5mktst2co76s" w:id="79"/>
      <w:bookmarkEnd w:id="79"/>
      <w:r w:rsidDel="00000000" w:rsidR="00000000" w:rsidRPr="00000000">
        <w:rPr>
          <w:rFonts w:ascii="Times New Roman" w:cs="Times New Roman" w:eastAsia="Times New Roman" w:hAnsi="Times New Roman"/>
          <w:b w:val="1"/>
          <w:bCs w:val="1"/>
          <w:color w:val="000000"/>
          <w:sz w:val="26"/>
          <w:szCs w:val="26"/>
          <w:rtl w:val="0"/>
        </w:rPr>
        <w:t xml:space="preserve">Permission Enforcement</w:t>
      </w:r>
    </w:p>
    <w:p w:rsidR="00000000" w:rsidDel="00000000" w:rsidP="00000000" w:rsidRDefault="00000000" w:rsidRPr="00000000" w14:paraId="000002B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Admin endpoints use the IsCompanyAdmin permission class and apply a company boundary filter on all querysets — a Company Admin cannot access another company's data. Super Admin endpoints require role=SUPER_ADMIN or is_staff=True. Both permission classes are defined in apps/core/permissions.py.</w:t>
      </w:r>
    </w:p>
    <w:p w:rsidR="00000000" w:rsidDel="00000000" w:rsidP="00000000" w:rsidRDefault="00000000" w:rsidRPr="00000000" w14:paraId="000002B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4">
      <w:pPr>
        <w:pStyle w:val="Heading2"/>
        <w:keepNext w:val="0"/>
        <w:keepLines w:val="0"/>
        <w:spacing w:after="120" w:before="480" w:line="240" w:lineRule="auto"/>
        <w:rPr>
          <w:color w:val="000000"/>
        </w:rPr>
      </w:pPr>
      <w:bookmarkStart w:colFirst="0" w:colLast="0" w:name="_heading=h.8a2ex1ozzxfz" w:id="80"/>
      <w:bookmarkEnd w:id="80"/>
      <w:r w:rsidDel="00000000" w:rsidR="00000000" w:rsidRPr="00000000">
        <w:rPr>
          <w:color w:val="000000"/>
          <w:rtl w:val="0"/>
        </w:rPr>
        <w:t xml:space="preserve">Task 8 – Create Public Content APIs (No Auth)</w:t>
      </w:r>
    </w:p>
    <w:p w:rsidR="00000000" w:rsidDel="00000000" w:rsidP="00000000" w:rsidRDefault="00000000" w:rsidRPr="00000000" w14:paraId="000002B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set of unauthenticated read-only endpoints was implemented for the public-facing community portal. These endpoints require no authentication and are accessible to any visitor. All views set permission_classes = [AllowAny] and authentication_classes = [] explicitly.</w:t>
      </w:r>
    </w:p>
    <w:p w:rsidR="00000000" w:rsidDel="00000000" w:rsidP="00000000" w:rsidRDefault="00000000" w:rsidRPr="00000000" w14:paraId="000002B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btt4txuiogbw" w:id="81"/>
      <w:bookmarkEnd w:id="81"/>
      <w:r w:rsidDel="00000000" w:rsidR="00000000" w:rsidRPr="00000000">
        <w:rPr>
          <w:rFonts w:ascii="Times New Roman" w:cs="Times New Roman" w:eastAsia="Times New Roman" w:hAnsi="Times New Roman"/>
          <w:b w:val="1"/>
          <w:bCs w:val="1"/>
          <w:color w:val="000000"/>
          <w:sz w:val="26"/>
          <w:szCs w:val="26"/>
          <w:rtl w:val="0"/>
        </w:rPr>
        <w:t xml:space="preserve">Models</w:t>
      </w:r>
    </w:p>
    <w:p w:rsidR="00000000" w:rsidDel="00000000" w:rsidP="00000000" w:rsidRDefault="00000000" w:rsidRPr="00000000" w14:paraId="000002B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new models were added to community/models.py:</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60"/>
        <w:tblGridChange w:id="0">
          <w:tblGrid>
            <w:gridCol w:w="1935"/>
            <w:gridCol w:w="696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PublicTip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phishing awareness tips with bilingual fields (title, title_ar, body, body_ar)</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PublicArticle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Long-form security awareness articles with bilingual content and category tagging</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PhishingExample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Annotated example phishing emails showing red flags (stored as JSON array)</w:t>
            </w:r>
          </w:p>
        </w:tc>
      </w:tr>
    </w:tbl>
    <w:p w:rsidR="00000000" w:rsidDel="00000000" w:rsidP="00000000" w:rsidRDefault="00000000" w:rsidRPr="00000000" w14:paraId="000002C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models include is_published (BooleanField) for editorial control and category (CharField) for filtering.</w:t>
      </w:r>
    </w:p>
    <w:p w:rsidR="00000000" w:rsidDel="00000000" w:rsidP="00000000" w:rsidRDefault="00000000" w:rsidRPr="00000000" w14:paraId="000002C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sv2flryjmydv" w:id="82"/>
      <w:bookmarkEnd w:id="82"/>
      <w:r w:rsidDel="00000000" w:rsidR="00000000" w:rsidRPr="00000000">
        <w:rPr>
          <w:rFonts w:ascii="Times New Roman" w:cs="Times New Roman" w:eastAsia="Times New Roman" w:hAnsi="Times New Roman"/>
          <w:b w:val="1"/>
          <w:bCs w:val="1"/>
          <w:color w:val="000000"/>
          <w:sz w:val="26"/>
          <w:szCs w:val="26"/>
          <w:rtl w:val="0"/>
        </w:rPr>
        <w:t xml:space="preserve">Endpoints</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250"/>
        <w:gridCol w:w="5610"/>
        <w:tblGridChange w:id="0">
          <w:tblGrid>
            <w:gridCol w:w="1035"/>
            <w:gridCol w:w="2250"/>
            <w:gridCol w:w="561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2">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3">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Endpoint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Paginated list of published phishing awareness tips</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/tips/{id}/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tip detail</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Paginated list of published security articles</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/articles/{id}/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article detail</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/quiz/sample/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sample phishing detection quiz (no account required)</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/quiz/sample/submit/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sample quiz answers and receive instant feedback</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Anonymized platform statistics (e.g., total simulations run)</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/phishing-examples/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Gallery of annotated phishing email examples with red flags</w:t>
            </w:r>
          </w:p>
        </w:tc>
      </w:tr>
    </w:tbl>
    <w:p w:rsidR="00000000" w:rsidDel="00000000" w:rsidP="00000000" w:rsidRDefault="00000000" w:rsidRPr="00000000" w14:paraId="000002D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fkgpmfmlc83v" w:id="83"/>
      <w:bookmarkEnd w:id="83"/>
      <w:r w:rsidDel="00000000" w:rsidR="00000000" w:rsidRPr="00000000">
        <w:rPr>
          <w:rFonts w:ascii="Times New Roman" w:cs="Times New Roman" w:eastAsia="Times New Roman" w:hAnsi="Times New Roman"/>
          <w:b w:val="1"/>
          <w:bCs w:val="1"/>
          <w:color w:val="000000"/>
          <w:sz w:val="26"/>
          <w:szCs w:val="26"/>
          <w:rtl w:val="0"/>
        </w:rPr>
        <w:t xml:space="preserve">Implementation Notes</w:t>
      </w:r>
    </w:p>
    <w:p w:rsidR="00000000" w:rsidDel="00000000" w:rsidP="00000000" w:rsidRDefault="00000000" w:rsidRPr="00000000" w14:paraId="000002D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sample quiz submit endpoint is rate-limited using DRF's AnonRateThrottle (10 requests per hour per IP) to prevent abuse. The /stats/ endpoint returns only aggregate platform-level counts and never exposes company names, employee data, or identifiable information. CORS is configured to allow requests from the public marketing domain in settings.py.</w:t>
      </w:r>
    </w:p>
    <w:p w:rsidR="00000000" w:rsidDel="00000000" w:rsidP="00000000" w:rsidRDefault="00000000" w:rsidRPr="00000000" w14:paraId="000002D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seed command seed_public_content was implemented at community/management/commands/seed_public_content.py to populate starter tips, articles, and phishing examples with bilingual (EN/AR) content.</w:t>
      </w:r>
    </w:p>
    <w:p w:rsidR="00000000" w:rsidDel="00000000" w:rsidP="00000000" w:rsidRDefault="00000000" w:rsidRPr="00000000" w14:paraId="000002E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1">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49fgz810oht0" w:id="84"/>
      <w:bookmarkEnd w:id="84"/>
      <w:r w:rsidDel="00000000" w:rsidR="00000000" w:rsidRPr="00000000">
        <w:rPr>
          <w:rFonts w:ascii="Times New Roman" w:cs="Times New Roman" w:eastAsia="Times New Roman" w:hAnsi="Times New Roman"/>
          <w:b w:val="1"/>
          <w:bCs w:val="1"/>
          <w:color w:val="000000"/>
          <w:sz w:val="34"/>
          <w:szCs w:val="34"/>
          <w:rtl w:val="0"/>
        </w:rPr>
        <w:t xml:space="preserve">System Workflow Achieved in Week 5</w:t>
      </w:r>
    </w:p>
    <w:p w:rsidR="00000000" w:rsidDel="00000000" w:rsidP="00000000" w:rsidRDefault="00000000" w:rsidRPr="00000000" w14:paraId="000002E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now supports the following complete end-to-end engagement cycle:</w:t>
      </w:r>
    </w:p>
    <w:p w:rsidR="00000000" w:rsidDel="00000000" w:rsidP="00000000" w:rsidRDefault="00000000" w:rsidRPr="00000000" w14:paraId="000002E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 Sent</w:t>
      </w:r>
    </w:p>
    <w:p w:rsidR="00000000" w:rsidDel="00000000" w:rsidP="00000000" w:rsidRDefault="00000000" w:rsidRPr="00000000" w14:paraId="000002E4">
      <w:pPr>
        <w:spacing w:after="240" w:before="240" w:line="240" w:lineRule="auto"/>
        <w:rPr>
          <w:rFonts w:ascii="Times New Roman" w:cs="Times New Roman" w:eastAsia="Times New Roman" w:hAnsi="Times New Roman"/>
        </w:rPr>
      </w:pPr>
      <w:sdt>
        <w:sdtPr>
          <w:id w:val="47680169"/>
          <w:tag w:val="goog_rdk_6"/>
        </w:sdtPr>
        <w:sdtContent>
          <w:r w:rsidDel="00000000" w:rsidR="00000000" w:rsidRPr="00000000">
            <w:rPr>
              <w:rFonts w:ascii="Cardo" w:cs="Cardo" w:eastAsia="Cardo" w:hAnsi="Cardo"/>
              <w:rtl w:val="0"/>
            </w:rPr>
            <w:t xml:space="preserve"> → Employee Clicks Link</w:t>
          </w:r>
        </w:sdtContent>
      </w:sdt>
    </w:p>
    <w:p w:rsidR="00000000" w:rsidDel="00000000" w:rsidP="00000000" w:rsidRDefault="00000000" w:rsidRPr="00000000" w14:paraId="000002E5">
      <w:pPr>
        <w:spacing w:after="240" w:before="240" w:line="240" w:lineRule="auto"/>
        <w:rPr>
          <w:rFonts w:ascii="Times New Roman" w:cs="Times New Roman" w:eastAsia="Times New Roman" w:hAnsi="Times New Roman"/>
        </w:rPr>
      </w:pPr>
      <w:sdt>
        <w:sdtPr>
          <w:id w:val="-248367187"/>
          <w:tag w:val="goog_rdk_7"/>
        </w:sdtPr>
        <w:sdtContent>
          <w:r w:rsidDel="00000000" w:rsidR="00000000" w:rsidRPr="00000000">
            <w:rPr>
              <w:rFonts w:ascii="Cardo" w:cs="Cardo" w:eastAsia="Cardo" w:hAnsi="Cardo"/>
              <w:rtl w:val="0"/>
            </w:rPr>
            <w:t xml:space="preserve"> → TrackingEvent Logged</w:t>
          </w:r>
        </w:sdtContent>
      </w:sdt>
    </w:p>
    <w:p w:rsidR="00000000" w:rsidDel="00000000" w:rsidP="00000000" w:rsidRDefault="00000000" w:rsidRPr="00000000" w14:paraId="000002E6">
      <w:pPr>
        <w:spacing w:after="240" w:before="240" w:line="240" w:lineRule="auto"/>
        <w:rPr>
          <w:rFonts w:ascii="Times New Roman" w:cs="Times New Roman" w:eastAsia="Times New Roman" w:hAnsi="Times New Roman"/>
        </w:rPr>
      </w:pPr>
      <w:sdt>
        <w:sdtPr>
          <w:id w:val="168280150"/>
          <w:tag w:val="goog_rdk_8"/>
        </w:sdtPr>
        <w:sdtContent>
          <w:r w:rsidDel="00000000" w:rsidR="00000000" w:rsidRPr="00000000">
            <w:rPr>
              <w:rFonts w:ascii="Cardo" w:cs="Cardo" w:eastAsia="Cardo" w:hAnsi="Cardo"/>
              <w:rtl w:val="0"/>
            </w:rPr>
            <w:t xml:space="preserve"> → Risk Score Updated</w:t>
          </w:r>
        </w:sdtContent>
      </w:sdt>
    </w:p>
    <w:p w:rsidR="00000000" w:rsidDel="00000000" w:rsidP="00000000" w:rsidRDefault="00000000" w:rsidRPr="00000000" w14:paraId="000002E7">
      <w:pPr>
        <w:spacing w:after="240" w:before="240" w:line="240" w:lineRule="auto"/>
        <w:rPr>
          <w:rFonts w:ascii="Times New Roman" w:cs="Times New Roman" w:eastAsia="Times New Roman" w:hAnsi="Times New Roman"/>
        </w:rPr>
      </w:pPr>
      <w:sdt>
        <w:sdtPr>
          <w:id w:val="-2140956567"/>
          <w:tag w:val="goog_rdk_9"/>
        </w:sdtPr>
        <w:sdtContent>
          <w:r w:rsidDel="00000000" w:rsidR="00000000" w:rsidRPr="00000000">
            <w:rPr>
              <w:rFonts w:ascii="Cardo" w:cs="Cardo" w:eastAsia="Cardo" w:hAnsi="Cardo"/>
              <w:rtl w:val="0"/>
            </w:rPr>
            <w:t xml:space="preserve"> → Remediation Training Auto-Assigned</w:t>
          </w:r>
        </w:sdtContent>
      </w:sdt>
    </w:p>
    <w:p w:rsidR="00000000" w:rsidDel="00000000" w:rsidP="00000000" w:rsidRDefault="00000000" w:rsidRPr="00000000" w14:paraId="000002E8">
      <w:pPr>
        <w:spacing w:after="240" w:before="240" w:line="240" w:lineRule="auto"/>
        <w:rPr>
          <w:rFonts w:ascii="Times New Roman" w:cs="Times New Roman" w:eastAsia="Times New Roman" w:hAnsi="Times New Roman"/>
        </w:rPr>
      </w:pPr>
      <w:sdt>
        <w:sdtPr>
          <w:id w:val="1353927065"/>
          <w:tag w:val="goog_rdk_10"/>
        </w:sdtPr>
        <w:sdtContent>
          <w:r w:rsidDel="00000000" w:rsidR="00000000" w:rsidRPr="00000000">
            <w:rPr>
              <w:rFonts w:ascii="Cardo" w:cs="Cardo" w:eastAsia="Cardo" w:hAnsi="Cardo"/>
              <w:rtl w:val="0"/>
            </w:rPr>
            <w:t xml:space="preserve"> → Employee Starts Training (LMS)</w:t>
          </w:r>
        </w:sdtContent>
      </w:sdt>
    </w:p>
    <w:p w:rsidR="00000000" w:rsidDel="00000000" w:rsidP="00000000" w:rsidRDefault="00000000" w:rsidRPr="00000000" w14:paraId="000002E9">
      <w:pPr>
        <w:spacing w:after="240" w:before="240" w:line="240" w:lineRule="auto"/>
        <w:rPr>
          <w:rFonts w:ascii="Times New Roman" w:cs="Times New Roman" w:eastAsia="Times New Roman" w:hAnsi="Times New Roman"/>
        </w:rPr>
      </w:pPr>
      <w:sdt>
        <w:sdtPr>
          <w:id w:val="-885480903"/>
          <w:tag w:val="goog_rdk_11"/>
        </w:sdtPr>
        <w:sdtContent>
          <w:r w:rsidDel="00000000" w:rsidR="00000000" w:rsidRPr="00000000">
            <w:rPr>
              <w:rFonts w:ascii="Cardo" w:cs="Cardo" w:eastAsia="Cardo" w:hAnsi="Cardo"/>
              <w:rtl w:val="0"/>
            </w:rPr>
            <w:t xml:space="preserve"> → Content Viewed → Quiz Submitted</w:t>
          </w:r>
        </w:sdtContent>
      </w:sdt>
    </w:p>
    <w:p w:rsidR="00000000" w:rsidDel="00000000" w:rsidP="00000000" w:rsidRDefault="00000000" w:rsidRPr="00000000" w14:paraId="000002EA">
      <w:pPr>
        <w:spacing w:after="240" w:before="240" w:line="240" w:lineRule="auto"/>
        <w:rPr>
          <w:rFonts w:ascii="Times New Roman" w:cs="Times New Roman" w:eastAsia="Times New Roman" w:hAnsi="Times New Roman"/>
        </w:rPr>
      </w:pPr>
      <w:sdt>
        <w:sdtPr>
          <w:id w:val="996067735"/>
          <w:tag w:val="goog_rdk_12"/>
        </w:sdtPr>
        <w:sdtContent>
          <w:r w:rsidDel="00000000" w:rsidR="00000000" w:rsidRPr="00000000">
            <w:rPr>
              <w:rFonts w:ascii="Cardo" w:cs="Cardo" w:eastAsia="Cardo" w:hAnsi="Cardo"/>
              <w:rtl w:val="0"/>
            </w:rPr>
            <w:t xml:space="preserve"> → Score Calculated → Risk Score Reduced</w:t>
          </w:r>
        </w:sdtContent>
      </w:sdt>
    </w:p>
    <w:p w:rsidR="00000000" w:rsidDel="00000000" w:rsidP="00000000" w:rsidRDefault="00000000" w:rsidRPr="00000000" w14:paraId="000002EB">
      <w:pPr>
        <w:spacing w:after="240" w:before="240" w:line="240" w:lineRule="auto"/>
        <w:rPr>
          <w:rFonts w:ascii="Times New Roman" w:cs="Times New Roman" w:eastAsia="Times New Roman" w:hAnsi="Times New Roman"/>
        </w:rPr>
      </w:pPr>
      <w:sdt>
        <w:sdtPr>
          <w:id w:val="697679584"/>
          <w:tag w:val="goog_rdk_13"/>
        </w:sdtPr>
        <w:sdtContent>
          <w:r w:rsidDel="00000000" w:rsidR="00000000" w:rsidRPr="00000000">
            <w:rPr>
              <w:rFonts w:ascii="Cardo" w:cs="Cardo" w:eastAsia="Cardo" w:hAnsi="Cardo"/>
              <w:rtl w:val="0"/>
            </w:rPr>
            <w:t xml:space="preserve"> → Points Awarded → Badge Evaluated</w:t>
          </w:r>
        </w:sdtContent>
      </w:sdt>
    </w:p>
    <w:p w:rsidR="00000000" w:rsidDel="00000000" w:rsidP="00000000" w:rsidRDefault="00000000" w:rsidRPr="00000000" w14:paraId="000002EC">
      <w:pPr>
        <w:spacing w:after="240" w:before="240" w:line="240" w:lineRule="auto"/>
        <w:rPr>
          <w:rFonts w:ascii="Times New Roman" w:cs="Times New Roman" w:eastAsia="Times New Roman" w:hAnsi="Times New Roman"/>
        </w:rPr>
      </w:pPr>
      <w:sdt>
        <w:sdtPr>
          <w:id w:val="-1447877968"/>
          <w:tag w:val="goog_rdk_14"/>
        </w:sdtPr>
        <w:sdtContent>
          <w:r w:rsidDel="00000000" w:rsidR="00000000" w:rsidRPr="00000000">
            <w:rPr>
              <w:rFonts w:ascii="Cardo" w:cs="Cardo" w:eastAsia="Cardo" w:hAnsi="Cardo"/>
              <w:rtl w:val="0"/>
            </w:rPr>
            <w:t xml:space="preserve"> → Leaderboard Updated</w:t>
          </w:r>
        </w:sdtContent>
      </w:sdt>
    </w:p>
    <w:p w:rsidR="00000000" w:rsidDel="00000000" w:rsidP="00000000" w:rsidRDefault="00000000" w:rsidRPr="00000000" w14:paraId="000002ED">
      <w:pPr>
        <w:spacing w:after="240" w:before="240" w:line="240" w:lineRule="auto"/>
        <w:rPr>
          <w:rFonts w:ascii="Times New Roman" w:cs="Times New Roman" w:eastAsia="Times New Roman" w:hAnsi="Times New Roman"/>
        </w:rPr>
      </w:pPr>
      <w:sdt>
        <w:sdtPr>
          <w:id w:val="-881045198"/>
          <w:tag w:val="goog_rdk_15"/>
        </w:sdtPr>
        <w:sdtContent>
          <w:r w:rsidDel="00000000" w:rsidR="00000000" w:rsidRPr="00000000">
            <w:rPr>
              <w:rFonts w:ascii="Cardo" w:cs="Cardo" w:eastAsia="Cardo" w:hAnsi="Cardo"/>
              <w:rtl w:val="0"/>
            </w:rPr>
            <w:t xml:space="preserve"> → Dashboard Reflects New State</w:t>
          </w:r>
        </w:sdtContent>
      </w:sdt>
    </w:p>
    <w:p w:rsidR="00000000" w:rsidDel="00000000" w:rsidP="00000000" w:rsidRDefault="00000000" w:rsidRPr="00000000" w14:paraId="000002EE">
      <w:pPr>
        <w:spacing w:after="240" w:before="240" w:line="240" w:lineRule="auto"/>
        <w:rPr>
          <w:rFonts w:ascii="Times New Roman" w:cs="Times New Roman" w:eastAsia="Times New Roman" w:hAnsi="Times New Roman"/>
        </w:rPr>
      </w:pPr>
      <w:sdt>
        <w:sdtPr>
          <w:id w:val="1820168721"/>
          <w:tag w:val="goog_rdk_16"/>
        </w:sdtPr>
        <w:sdtContent>
          <w:r w:rsidDel="00000000" w:rsidR="00000000" w:rsidRPr="00000000">
            <w:rPr>
              <w:rFonts w:ascii="Cardo" w:cs="Cardo" w:eastAsia="Cardo" w:hAnsi="Cardo"/>
              <w:rtl w:val="0"/>
            </w:rPr>
            <w:t xml:space="preserve"> → Admin Analytics Show Improvement</w:t>
          </w:r>
        </w:sdtContent>
      </w:sdt>
    </w:p>
    <w:p w:rsidR="00000000" w:rsidDel="00000000" w:rsidP="00000000" w:rsidRDefault="00000000" w:rsidRPr="00000000" w14:paraId="000002E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0">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jue9xwgzatjm" w:id="85"/>
      <w:bookmarkEnd w:id="85"/>
      <w:r w:rsidDel="00000000" w:rsidR="00000000" w:rsidRPr="00000000">
        <w:rPr>
          <w:rFonts w:ascii="Times New Roman" w:cs="Times New Roman" w:eastAsia="Times New Roman" w:hAnsi="Times New Roman"/>
          <w:b w:val="1"/>
          <w:bCs w:val="1"/>
          <w:color w:val="000000"/>
          <w:sz w:val="34"/>
          <w:szCs w:val="34"/>
          <w:rtl w:val="0"/>
        </w:rPr>
        <w:t xml:space="preserve">Week 5 Deliverables Summary</w:t>
      </w:r>
    </w:p>
    <w:tbl>
      <w:tblPr>
        <w:tblStyle w:val="Table14"/>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6840"/>
        <w:gridCol w:w="900"/>
        <w:tblGridChange w:id="0">
          <w:tblGrid>
            <w:gridCol w:w="1455"/>
            <w:gridCol w:w="6840"/>
            <w:gridCol w:w="90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1">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2">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3">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1 – Auto-Remediation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training/services.py, training/signals.py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2 – LMS APIs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CRUD + assignment lifecycle endpoints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3 – Database Tables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Badge, EmployeeBadge, PointsTransaction, EmployeePoints models + migrations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4 – Badge Award System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gamification/services.py, gamification/signals.py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5 – Leaderboard APIs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/gamification/leaderboard/, /badges/, /points/ endpoints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6 – Employee Dashboard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/employees/dashboard/ aggregated endpoint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7 – Admin Analytics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analytics endpoints with CSV export + caching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8 – Public Content APIs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Unauthenticated tips, articles, sample quiz, phishing gallery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r>
    </w:tbl>
    <w:p w:rsidR="00000000" w:rsidDel="00000000" w:rsidP="00000000" w:rsidRDefault="00000000" w:rsidRPr="00000000" w14:paraId="0000030C">
      <w:pPr>
        <w:spacing w:after="0" w:line="240" w:lineRule="auto"/>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2"/>
        <w:spacing w:after="240" w:before="240" w:line="240" w:lineRule="auto"/>
        <w:rPr>
          <w:color w:val="000000"/>
        </w:rPr>
      </w:pPr>
      <w:bookmarkStart w:colFirst="0" w:colLast="0" w:name="_heading=h.652rwpa2gmim" w:id="86"/>
      <w:bookmarkEnd w:id="86"/>
      <w:r w:rsidDel="00000000" w:rsidR="00000000" w:rsidRPr="00000000">
        <w:rPr>
          <w:color w:val="000000"/>
          <w:rtl w:val="0"/>
        </w:rPr>
        <w:t xml:space="preserve">Architectural Strengths</w:t>
      </w:r>
    </w:p>
    <w:p w:rsidR="00000000" w:rsidDel="00000000" w:rsidP="00000000" w:rsidRDefault="00000000" w:rsidRPr="00000000" w14:paraId="0000030E">
      <w:pPr>
        <w:numPr>
          <w:ilvl w:val="0"/>
          <w:numId w:val="4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Denormalized EmployeePoints schema for O(1) leaderboard reads at any company size.</w:t>
      </w:r>
    </w:p>
    <w:p w:rsidR="00000000" w:rsidDel="00000000" w:rsidP="00000000" w:rsidRDefault="00000000" w:rsidRPr="00000000" w14:paraId="0000030F">
      <w:pPr>
        <w:numPr>
          <w:ilvl w:val="0"/>
          <w:numId w:val="4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Service-layer isolation: badge and remediation logic live in services.py, keeping signal handlers thin.</w:t>
      </w:r>
    </w:p>
    <w:p w:rsidR="00000000" w:rsidDel="00000000" w:rsidP="00000000" w:rsidRDefault="00000000" w:rsidRPr="00000000" w14:paraId="00000310">
      <w:pPr>
        <w:numPr>
          <w:ilvl w:val="0"/>
          <w:numId w:val="4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dashboard endpoint eliminates frontend waterfall requests.</w:t>
      </w:r>
    </w:p>
    <w:p w:rsidR="00000000" w:rsidDel="00000000" w:rsidP="00000000" w:rsidRDefault="00000000" w:rsidRPr="00000000" w14:paraId="00000311">
      <w:pPr>
        <w:numPr>
          <w:ilvl w:val="0"/>
          <w:numId w:val="4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Append-only PointsTransaction log provides a tamper-evident audit trail.</w:t>
      </w:r>
    </w:p>
    <w:p w:rsidR="00000000" w:rsidDel="00000000" w:rsidP="00000000" w:rsidRDefault="00000000" w:rsidRPr="00000000" w14:paraId="00000312">
      <w:pPr>
        <w:numPr>
          <w:ilvl w:val="0"/>
          <w:numId w:val="4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Period reset is a management command — schedulable without code changes.</w:t>
      </w:r>
    </w:p>
    <w:p w:rsidR="00000000" w:rsidDel="00000000" w:rsidP="00000000" w:rsidRDefault="00000000" w:rsidRPr="00000000" w14:paraId="00000313">
      <w:pPr>
        <w:numPr>
          <w:ilvl w:val="0"/>
          <w:numId w:val="4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APIs are fully stateless and cache-friendly with no authentication overhead.</w:t>
      </w:r>
    </w:p>
    <w:p w:rsidR="00000000" w:rsidDel="00000000" w:rsidP="00000000" w:rsidRDefault="00000000" w:rsidRPr="00000000" w14:paraId="00000314">
      <w:pPr>
        <w:numPr>
          <w:ilvl w:val="0"/>
          <w:numId w:val="40"/>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analytics queries use DB-level aggregation with no in-memory loops.</w:t>
      </w:r>
    </w:p>
    <w:p w:rsidR="00000000" w:rsidDel="00000000" w:rsidP="00000000" w:rsidRDefault="00000000" w:rsidRPr="00000000" w14:paraId="0000031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7">
      <w:pPr>
        <w:spacing w:after="28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8">
      <w:pPr>
        <w:spacing w:after="28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spacing w:after="28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A">
      <w:pPr>
        <w:spacing w:after="28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B">
      <w:pPr>
        <w:spacing w:after="28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pStyle w:val="Heading1"/>
        <w:keepNext w:val="0"/>
        <w:keepLines w:val="0"/>
        <w:spacing w:after="120" w:before="480" w:line="240" w:lineRule="auto"/>
        <w:rPr>
          <w:rFonts w:ascii="Times New Roman" w:cs="Times New Roman" w:eastAsia="Times New Roman" w:hAnsi="Times New Roman"/>
          <w:b w:val="1"/>
          <w:bCs w:val="1"/>
          <w:color w:val="000000"/>
          <w:sz w:val="46"/>
          <w:szCs w:val="46"/>
        </w:rPr>
      </w:pPr>
      <w:bookmarkStart w:colFirst="0" w:colLast="0" w:name="_heading=h.a2z861dvx4qn" w:id="87"/>
      <w:bookmarkEnd w:id="87"/>
      <w:r w:rsidDel="00000000" w:rsidR="00000000" w:rsidRPr="00000000">
        <w:rPr>
          <w:rFonts w:ascii="Times New Roman" w:cs="Times New Roman" w:eastAsia="Times New Roman" w:hAnsi="Times New Roman"/>
          <w:b w:val="1"/>
          <w:bCs w:val="1"/>
          <w:color w:val="000000"/>
          <w:sz w:val="46"/>
          <w:szCs w:val="46"/>
          <w:rtl w:val="0"/>
        </w:rPr>
        <w:t xml:space="preserve">PhishAware — Backend Testing Documentation</w:t>
      </w:r>
    </w:p>
    <w:p w:rsidR="00000000" w:rsidDel="00000000" w:rsidP="00000000" w:rsidRDefault="00000000" w:rsidRPr="00000000" w14:paraId="0000031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w:t>
      </w:r>
      <w:r w:rsidDel="00000000" w:rsidR="00000000" w:rsidRPr="00000000">
        <w:rPr>
          <w:rFonts w:ascii="Times New Roman" w:cs="Times New Roman" w:eastAsia="Times New Roman" w:hAnsi="Times New Roman"/>
          <w:rtl w:val="0"/>
        </w:rPr>
        <w:t xml:space="preserve"> PhishAware — Employee Cybersecurity Awareness Platform </w:t>
      </w:r>
      <w:r w:rsidDel="00000000" w:rsidR="00000000" w:rsidRPr="00000000">
        <w:rPr>
          <w:rFonts w:ascii="Times New Roman" w:cs="Times New Roman" w:eastAsia="Times New Roman" w:hAnsi="Times New Roman"/>
          <w:b w:val="1"/>
          <w:bCs w:val="1"/>
          <w:rtl w:val="0"/>
        </w:rPr>
        <w:t xml:space="preserve">Team:</w:t>
      </w:r>
      <w:r w:rsidDel="00000000" w:rsidR="00000000" w:rsidRPr="00000000">
        <w:rPr>
          <w:rFonts w:ascii="Times New Roman" w:cs="Times New Roman" w:eastAsia="Times New Roman" w:hAnsi="Times New Roman"/>
          <w:rtl w:val="0"/>
        </w:rPr>
        <w:t xml:space="preserve"> Talal, Emad, Thameer </w:t>
      </w:r>
      <w:r w:rsidDel="00000000" w:rsidR="00000000" w:rsidRPr="00000000">
        <w:rPr>
          <w:rFonts w:ascii="Times New Roman" w:cs="Times New Roman" w:eastAsia="Times New Roman" w:hAnsi="Times New Roman"/>
          <w:b w:val="1"/>
          <w:bCs w:val="1"/>
          <w:rtl w:val="0"/>
        </w:rPr>
        <w:t xml:space="preserve">Testing Type:</w:t>
      </w:r>
      <w:r w:rsidDel="00000000" w:rsidR="00000000" w:rsidRPr="00000000">
        <w:rPr>
          <w:rFonts w:ascii="Times New Roman" w:cs="Times New Roman" w:eastAsia="Times New Roman" w:hAnsi="Times New Roman"/>
          <w:rtl w:val="0"/>
        </w:rPr>
        <w:t xml:space="preserve"> Manual End-to-End Integration Testing </w:t>
      </w:r>
      <w:r w:rsidDel="00000000" w:rsidR="00000000" w:rsidRPr="00000000">
        <w:rPr>
          <w:rFonts w:ascii="Times New Roman" w:cs="Times New Roman" w:eastAsia="Times New Roman" w:hAnsi="Times New Roman"/>
          <w:b w:val="1"/>
          <w:bCs w:val="1"/>
          <w:rtl w:val="0"/>
        </w:rPr>
        <w:t xml:space="preserve">Environment:</w:t>
      </w:r>
      <w:r w:rsidDel="00000000" w:rsidR="00000000" w:rsidRPr="00000000">
        <w:rPr>
          <w:rFonts w:ascii="Times New Roman" w:cs="Times New Roman" w:eastAsia="Times New Roman" w:hAnsi="Times New Roman"/>
          <w:rtl w:val="0"/>
        </w:rPr>
        <w:t xml:space="preserve"> Django REST Framework · SQLite · localhost:8000 </w:t>
      </w:r>
      <w:r w:rsidDel="00000000" w:rsidR="00000000" w:rsidRPr="00000000">
        <w:rPr>
          <w:rFonts w:ascii="Times New Roman" w:cs="Times New Roman" w:eastAsia="Times New Roman" w:hAnsi="Times New Roman"/>
          <w:b w:val="1"/>
          <w:bCs w:val="1"/>
          <w:rtl w:val="0"/>
        </w:rPr>
        <w:t xml:space="preserve">Testing Period:</w:t>
      </w:r>
      <w:r w:rsidDel="00000000" w:rsidR="00000000" w:rsidRPr="00000000">
        <w:rPr>
          <w:rFonts w:ascii="Times New Roman" w:cs="Times New Roman" w:eastAsia="Times New Roman" w:hAnsi="Times New Roman"/>
          <w:rtl w:val="0"/>
        </w:rPr>
        <w:t xml:space="preserve"> January 2025 – March 2026</w:t>
      </w:r>
    </w:p>
    <w:p w:rsidR="00000000" w:rsidDel="00000000" w:rsidP="00000000" w:rsidRDefault="00000000" w:rsidRPr="00000000" w14:paraId="0000031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F">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p3hujll9jttk" w:id="88"/>
      <w:bookmarkEnd w:id="88"/>
      <w:r w:rsidDel="00000000" w:rsidR="00000000" w:rsidRPr="00000000">
        <w:rPr>
          <w:rFonts w:ascii="Times New Roman" w:cs="Times New Roman" w:eastAsia="Times New Roman" w:hAnsi="Times New Roman"/>
          <w:b w:val="1"/>
          <w:bCs w:val="1"/>
          <w:color w:val="000000"/>
          <w:sz w:val="34"/>
          <w:szCs w:val="34"/>
          <w:rtl w:val="0"/>
        </w:rPr>
        <w:t xml:space="preserve">1. Introduction</w:t>
      </w:r>
    </w:p>
    <w:p w:rsidR="00000000" w:rsidDel="00000000" w:rsidP="00000000" w:rsidRDefault="00000000" w:rsidRPr="00000000" w14:paraId="0000032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of PhishAware is built on Django REST Framework and exposes a RESTful API that serves a React/Vite frontend. Testing was conducted manually using Postman for API requests, real email inboxes to verify delivery, Django Admin to inspect database state, and browser DevTools to observe frontend-to-backend interactions.</w:t>
      </w:r>
    </w:p>
    <w:p w:rsidR="00000000" w:rsidDel="00000000" w:rsidP="00000000" w:rsidRDefault="00000000" w:rsidRPr="00000000" w14:paraId="0000032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end-to-end integration testing was chosen because it mirrors real user behaviour and validates not just individual endpoints but the full flow between them — for example, confirming that inviting an employee triggers an email, the email contains a valid token, that token activates the account, and the newly activated employee can log in. All 104 API endpoints were tested across 234 test cases. Seventeen defects were found and resolved, including two critical security vulnerabilities.</w:t>
      </w:r>
    </w:p>
    <w:p w:rsidR="00000000" w:rsidDel="00000000" w:rsidP="00000000" w:rsidRDefault="00000000" w:rsidRPr="00000000" w14:paraId="0000032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3">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pvniiwdis9b0" w:id="89"/>
      <w:bookmarkEnd w:id="89"/>
      <w:r w:rsidDel="00000000" w:rsidR="00000000" w:rsidRPr="00000000">
        <w:rPr>
          <w:rFonts w:ascii="Times New Roman" w:cs="Times New Roman" w:eastAsia="Times New Roman" w:hAnsi="Times New Roman"/>
          <w:b w:val="1"/>
          <w:bCs w:val="1"/>
          <w:color w:val="000000"/>
          <w:sz w:val="34"/>
          <w:szCs w:val="34"/>
          <w:rtl w:val="0"/>
        </w:rPr>
        <w:t xml:space="preserve">2. Authentication &amp; Authorization</w:t>
      </w:r>
    </w:p>
    <w:p w:rsidR="00000000" w:rsidDel="00000000" w:rsidP="00000000" w:rsidRDefault="00000000" w:rsidRPr="00000000" w14:paraId="0000032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is handled via JWT tokens (SimpleJWT). Every protected endpoint requires a valid Authorization: Bearer &lt;token&gt; header. Three user roles exist: SUPER_ADMIN, COMPANY_ADMIN, and EMPLOYEE, each with strictly enforced permissions.</w:t>
      </w:r>
    </w:p>
    <w:p w:rsidR="00000000" w:rsidDel="00000000" w:rsidP="00000000" w:rsidRDefault="00000000" w:rsidRPr="00000000" w14:paraId="00000325">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flows tested:</w:t>
      </w:r>
    </w:p>
    <w:p w:rsidR="00000000" w:rsidDel="00000000" w:rsidP="00000000" w:rsidRDefault="00000000" w:rsidRPr="00000000" w14:paraId="00000326">
      <w:pPr>
        <w:numPr>
          <w:ilvl w:val="0"/>
          <w:numId w:val="26"/>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Registration</w:t>
      </w:r>
      <w:r w:rsidDel="00000000" w:rsidR="00000000" w:rsidRPr="00000000">
        <w:rPr>
          <w:rFonts w:ascii="Times New Roman" w:cs="Times New Roman" w:eastAsia="Times New Roman" w:hAnsi="Times New Roman"/>
          <w:rtl w:val="0"/>
        </w:rPr>
        <w:t xml:space="preserve"> — A new user registers and receives a verification email. Logging in before verifying returns 400 {email_not_verified: true}. The verification token expires after 24 hours and can be resent (which rotates the token, invalidating the old link).</w:t>
      </w:r>
    </w:p>
    <w:p w:rsidR="00000000" w:rsidDel="00000000" w:rsidP="00000000" w:rsidRDefault="00000000" w:rsidRPr="00000000" w14:paraId="00000327">
      <w:pPr>
        <w:numPr>
          <w:ilvl w:val="0"/>
          <w:numId w:val="26"/>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Login</w:t>
      </w:r>
      <w:r w:rsidDel="00000000" w:rsidR="00000000" w:rsidRPr="00000000">
        <w:rPr>
          <w:rFonts w:ascii="Times New Roman" w:cs="Times New Roman" w:eastAsia="Times New Roman" w:hAnsi="Times New Roman"/>
          <w:rtl w:val="0"/>
        </w:rPr>
        <w:t xml:space="preserve"> — Valid credentials return an access token, refresh token, and full user object. Invalid credentials return 401. Blacklisted refresh tokens cannot be reused after logout.</w:t>
      </w:r>
    </w:p>
    <w:p w:rsidR="00000000" w:rsidDel="00000000" w:rsidP="00000000" w:rsidRDefault="00000000" w:rsidRPr="00000000" w14:paraId="00000328">
      <w:pPr>
        <w:numPr>
          <w:ilvl w:val="0"/>
          <w:numId w:val="26"/>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Password Reset</w:t>
      </w:r>
      <w:r w:rsidDel="00000000" w:rsidR="00000000" w:rsidRPr="00000000">
        <w:rPr>
          <w:rFonts w:ascii="Times New Roman" w:cs="Times New Roman" w:eastAsia="Times New Roman" w:hAnsi="Times New Roman"/>
          <w:rtl w:val="0"/>
        </w:rPr>
        <w:t xml:space="preserve"> — A UUID token is emailed to the user. The token is single-use (rotated immediately on use) and expires after 24 hours.</w:t>
      </w:r>
    </w:p>
    <w:p w:rsidR="00000000" w:rsidDel="00000000" w:rsidP="00000000" w:rsidRDefault="00000000" w:rsidRPr="00000000" w14:paraId="00000329">
      <w:pPr>
        <w:numPr>
          <w:ilvl w:val="0"/>
          <w:numId w:val="26"/>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RBAC</w:t>
      </w:r>
      <w:r w:rsidDel="00000000" w:rsidR="00000000" w:rsidRPr="00000000">
        <w:rPr>
          <w:rFonts w:ascii="Times New Roman" w:cs="Times New Roman" w:eastAsia="Times New Roman" w:hAnsi="Times New Roman"/>
          <w:rtl w:val="0"/>
        </w:rPr>
        <w:t xml:space="preserve"> — Employees attempting admin-only endpoints receive 403 Forbidden. Company Admins can only access data belonging to their own company. Super Admins have full access across all companies.</w:t>
      </w:r>
    </w:p>
    <w:p w:rsidR="00000000" w:rsidDel="00000000" w:rsidP="00000000" w:rsidRDefault="00000000" w:rsidRPr="00000000" w14:paraId="0000032A">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Sample login response:</w:t>
      </w:r>
    </w:p>
    <w:p w:rsidR="00000000" w:rsidDel="00000000" w:rsidP="00000000" w:rsidRDefault="00000000" w:rsidRPr="00000000" w14:paraId="0000032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 "&lt;JWT&gt;",</w:t>
      </w:r>
    </w:p>
    <w:p w:rsidR="00000000" w:rsidDel="00000000" w:rsidP="00000000" w:rsidRDefault="00000000" w:rsidRPr="00000000" w14:paraId="0000032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"refresh": "&lt;JWT&gt;",</w:t>
      </w:r>
    </w:p>
    <w:p w:rsidR="00000000" w:rsidDel="00000000" w:rsidP="00000000" w:rsidRDefault="00000000" w:rsidRPr="00000000" w14:paraId="0000032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 {</w:t>
      </w:r>
    </w:p>
    <w:p w:rsidR="00000000" w:rsidDel="00000000" w:rsidP="00000000" w:rsidRDefault="00000000" w:rsidRPr="00000000" w14:paraId="0000032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"id": 1,</w:t>
      </w:r>
    </w:p>
    <w:p w:rsidR="00000000" w:rsidDel="00000000" w:rsidP="00000000" w:rsidRDefault="00000000" w:rsidRPr="00000000" w14:paraId="0000033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"email": "admin@company.com",</w:t>
      </w:r>
    </w:p>
    <w:p w:rsidR="00000000" w:rsidDel="00000000" w:rsidP="00000000" w:rsidRDefault="00000000" w:rsidRPr="00000000" w14:paraId="0000033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"role": "COMPANY_ADMIN",</w:t>
      </w:r>
    </w:p>
    <w:p w:rsidR="00000000" w:rsidDel="00000000" w:rsidP="00000000" w:rsidRDefault="00000000" w:rsidRPr="00000000" w14:paraId="0000033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"company": { "id": 1, "name": "Acme Corp" },</w:t>
      </w:r>
    </w:p>
    <w:p w:rsidR="00000000" w:rsidDel="00000000" w:rsidP="00000000" w:rsidRDefault="00000000" w:rsidRPr="00000000" w14:paraId="0000033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"is_verified": true</w:t>
      </w:r>
    </w:p>
    <w:p w:rsidR="00000000" w:rsidDel="00000000" w:rsidP="00000000" w:rsidRDefault="00000000" w:rsidRPr="00000000" w14:paraId="0000033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7">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o0xvqyt4il2i" w:id="90"/>
      <w:bookmarkEnd w:id="90"/>
      <w:r w:rsidDel="00000000" w:rsidR="00000000" w:rsidRPr="00000000">
        <w:rPr>
          <w:rFonts w:ascii="Times New Roman" w:cs="Times New Roman" w:eastAsia="Times New Roman" w:hAnsi="Times New Roman"/>
          <w:b w:val="1"/>
          <w:bCs w:val="1"/>
          <w:color w:val="000000"/>
          <w:sz w:val="34"/>
          <w:szCs w:val="34"/>
          <w:rtl w:val="0"/>
        </w:rPr>
        <w:t xml:space="preserve">3. Company Management</w:t>
      </w:r>
    </w:p>
    <w:p w:rsidR="00000000" w:rsidDel="00000000" w:rsidP="00000000" w:rsidRDefault="00000000" w:rsidRPr="00000000" w14:paraId="0000033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Companies self-register through a public endpoint that simultaneously creates the company record and a COMPANY_ADMIN account. The admin must verify their email before logging in, at which point a branded welcome email is dispatched automatically.</w:t>
      </w:r>
    </w:p>
    <w:p w:rsidR="00000000" w:rsidDel="00000000" w:rsidP="00000000" w:rsidRDefault="00000000" w:rsidRPr="00000000" w14:paraId="0000033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Admins can update their company details, view statistics (employee count, average risk score, click rates, training completion), and access an activity log. Super Admins can manage all companies including activation and deactivation. All list endpoints are paginated (20 per page) and support search and filtering by name, industry, and active status.</w:t>
      </w:r>
    </w:p>
    <w:p w:rsidR="00000000" w:rsidDel="00000000" w:rsidP="00000000" w:rsidRDefault="00000000" w:rsidRPr="00000000" w14:paraId="0000033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Endpoints covered:</w:t>
      </w:r>
      <w:r w:rsidDel="00000000" w:rsidR="00000000" w:rsidRPr="00000000">
        <w:rPr>
          <w:rFonts w:ascii="Times New Roman" w:cs="Times New Roman" w:eastAsia="Times New Roman" w:hAnsi="Times New Roman"/>
          <w:rtl w:val="0"/>
        </w:rPr>
        <w:t xml:space="preserve"> 19 — including CRUD, activate/deactivate, stats, activity log, user management, CSV bulk import.</w:t>
      </w:r>
    </w:p>
    <w:p w:rsidR="00000000" w:rsidDel="00000000" w:rsidP="00000000" w:rsidRDefault="00000000" w:rsidRPr="00000000" w14:paraId="0000033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C">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wx4kmrnm7mdh" w:id="91"/>
      <w:bookmarkEnd w:id="91"/>
      <w:r w:rsidDel="00000000" w:rsidR="00000000" w:rsidRPr="00000000">
        <w:rPr>
          <w:rFonts w:ascii="Times New Roman" w:cs="Times New Roman" w:eastAsia="Times New Roman" w:hAnsi="Times New Roman"/>
          <w:b w:val="1"/>
          <w:bCs w:val="1"/>
          <w:color w:val="000000"/>
          <w:sz w:val="34"/>
          <w:szCs w:val="34"/>
          <w:rtl w:val="0"/>
        </w:rPr>
        <w:t xml:space="preserve">4. Employee Management (Invitation System)</w:t>
      </w:r>
    </w:p>
    <w:p w:rsidR="00000000" w:rsidDel="00000000" w:rsidP="00000000" w:rsidRDefault="00000000" w:rsidRPr="00000000" w14:paraId="0000033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do not self-register. Instead, a Company Admin sends a token-based invitation email. The employee clicks the link, sets a password, and their account is immediately activated — bypassing the email verification step that applies to self-registered users.</w:t>
      </w:r>
    </w:p>
    <w:p w:rsidR="00000000" w:rsidDel="00000000" w:rsidP="00000000" w:rsidRDefault="00000000" w:rsidRPr="00000000" w14:paraId="0000033E">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Full invitation flow tested:</w:t>
      </w:r>
    </w:p>
    <w:p w:rsidR="00000000" w:rsidDel="00000000" w:rsidP="00000000" w:rsidRDefault="00000000" w:rsidRPr="00000000" w14:paraId="0000033F">
      <w:pPr>
        <w:numPr>
          <w:ilvl w:val="0"/>
          <w:numId w:val="36"/>
        </w:numPr>
        <w:spacing w:after="0" w:afterAutospacing="0" w:line="240" w:lineRule="auto"/>
        <w:ind w:left="720" w:hanging="360"/>
        <w:rPr>
          <w:rFonts w:ascii="Times New Roman" w:cs="Times New Roman" w:eastAsia="Times New Roman" w:hAnsi="Times New Roman"/>
        </w:rPr>
      </w:pPr>
      <w:sdt>
        <w:sdtPr>
          <w:id w:val="97273094"/>
          <w:tag w:val="goog_rdk_17"/>
        </w:sdtPr>
        <w:sdtContent>
          <w:r w:rsidDel="00000000" w:rsidR="00000000" w:rsidRPr="00000000">
            <w:rPr>
              <w:rFonts w:ascii="Cardo" w:cs="Cardo" w:eastAsia="Cardo" w:hAnsi="Cardo"/>
              <w:rtl w:val="0"/>
            </w:rPr>
            <w:t xml:space="preserve">Admin POST /api/v1/employees/invite/ → placeholder user created (is_active=False) + invitation email sent</w:t>
          </w:r>
        </w:sdtContent>
      </w:sdt>
    </w:p>
    <w:p w:rsidR="00000000" w:rsidDel="00000000" w:rsidP="00000000" w:rsidRDefault="00000000" w:rsidRPr="00000000" w14:paraId="00000340">
      <w:pPr>
        <w:numPr>
          <w:ilvl w:val="0"/>
          <w:numId w:val="36"/>
        </w:numPr>
        <w:spacing w:after="0" w:afterAutospacing="0" w:line="240" w:lineRule="auto"/>
        <w:ind w:left="720" w:hanging="360"/>
        <w:rPr>
          <w:rFonts w:ascii="Times New Roman" w:cs="Times New Roman" w:eastAsia="Times New Roman" w:hAnsi="Times New Roman"/>
        </w:rPr>
      </w:pPr>
      <w:sdt>
        <w:sdtPr>
          <w:id w:val="1918393401"/>
          <w:tag w:val="goog_rdk_18"/>
        </w:sdtPr>
        <w:sdtContent>
          <w:r w:rsidDel="00000000" w:rsidR="00000000" w:rsidRPr="00000000">
            <w:rPr>
              <w:rFonts w:ascii="Cardo" w:cs="Cardo" w:eastAsia="Cardo" w:hAnsi="Cardo"/>
              <w:rtl w:val="0"/>
            </w:rPr>
            <w:t xml:space="preserve">Employee opens link → GET /api/v1/employees/invite/&lt;uuid&gt;/ → returns company name and pre-filled email</w:t>
          </w:r>
        </w:sdtContent>
      </w:sdt>
    </w:p>
    <w:p w:rsidR="00000000" w:rsidDel="00000000" w:rsidP="00000000" w:rsidRDefault="00000000" w:rsidRPr="00000000" w14:paraId="00000341">
      <w:pPr>
        <w:numPr>
          <w:ilvl w:val="0"/>
          <w:numId w:val="36"/>
        </w:numPr>
        <w:spacing w:after="0" w:afterAutospacing="0" w:line="240" w:lineRule="auto"/>
        <w:ind w:left="720" w:hanging="360"/>
        <w:rPr>
          <w:rFonts w:ascii="Times New Roman" w:cs="Times New Roman" w:eastAsia="Times New Roman" w:hAnsi="Times New Roman"/>
        </w:rPr>
      </w:pPr>
      <w:sdt>
        <w:sdtPr>
          <w:id w:val="-141763893"/>
          <w:tag w:val="goog_rdk_19"/>
        </w:sdtPr>
        <w:sdtContent>
          <w:r w:rsidDel="00000000" w:rsidR="00000000" w:rsidRPr="00000000">
            <w:rPr>
              <w:rFonts w:ascii="Cardo" w:cs="Cardo" w:eastAsia="Cardo" w:hAnsi="Cardo"/>
              <w:rtl w:val="0"/>
            </w:rPr>
            <w:t xml:space="preserve">Employee sets password → POST /api/v1/employees/invite/&lt;uuid&gt;/accept/ → account activated, WELCOME notification sent to employee, EMPLOYEE_JOINED notification sent to admin</w:t>
          </w:r>
        </w:sdtContent>
      </w:sdt>
    </w:p>
    <w:p w:rsidR="00000000" w:rsidDel="00000000" w:rsidP="00000000" w:rsidRDefault="00000000" w:rsidRPr="00000000" w14:paraId="00000342">
      <w:pPr>
        <w:numPr>
          <w:ilvl w:val="0"/>
          <w:numId w:val="36"/>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logs in immediately with full access</w:t>
      </w:r>
    </w:p>
    <w:p w:rsidR="00000000" w:rsidDel="00000000" w:rsidP="00000000" w:rsidRDefault="00000000" w:rsidRPr="00000000" w14:paraId="0000034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Invitations expire after 7 days. Admins can resend (which rotates the token) or cancel (which deletes the placeholder record). Attempting to accept an expired or already-accepted invitation returns a clear error with a descriptive flag (expired: true, already_accepted: true).</w:t>
      </w:r>
    </w:p>
    <w:p w:rsidR="00000000" w:rsidDel="00000000" w:rsidP="00000000" w:rsidRDefault="00000000" w:rsidRPr="00000000" w14:paraId="0000034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5">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7crfiwflzw8s" w:id="92"/>
      <w:bookmarkEnd w:id="92"/>
      <w:r w:rsidDel="00000000" w:rsidR="00000000" w:rsidRPr="00000000">
        <w:rPr>
          <w:rFonts w:ascii="Times New Roman" w:cs="Times New Roman" w:eastAsia="Times New Roman" w:hAnsi="Times New Roman"/>
          <w:b w:val="1"/>
          <w:bCs w:val="1"/>
          <w:color w:val="000000"/>
          <w:sz w:val="34"/>
          <w:szCs w:val="34"/>
          <w:rtl w:val="0"/>
        </w:rPr>
        <w:t xml:space="preserve">5. Training Module System</w:t>
      </w:r>
    </w:p>
    <w:p w:rsidR="00000000" w:rsidDel="00000000" w:rsidP="00000000" w:rsidRDefault="00000000" w:rsidRPr="00000000" w14:paraId="0000034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training system links directly to the employee risk score. Three global training modules are seeded (Email Security, Mobile Security, Social Engineering), each with 5 bilingual questions (English and Arabic). Admins can create additional company-specific modules.</w:t>
      </w:r>
    </w:p>
    <w:p w:rsidR="00000000" w:rsidDel="00000000" w:rsidP="00000000" w:rsidRDefault="00000000" w:rsidRPr="00000000" w14:paraId="0000034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Admins assign training to individual employees or in bulk with a due date. Employees start the training, view the content, then submit a quiz. A score of </w:t>
      </w:r>
      <w:r w:rsidDel="00000000" w:rsidR="00000000" w:rsidRPr="00000000">
        <w:rPr>
          <w:rFonts w:ascii="Times New Roman" w:cs="Times New Roman" w:eastAsia="Times New Roman" w:hAnsi="Times New Roman"/>
          <w:b w:val="1"/>
          <w:bCs w:val="1"/>
          <w:rtl w:val="0"/>
        </w:rPr>
        <w:t xml:space="preserve">80% or above</w:t>
      </w:r>
      <w:r w:rsidDel="00000000" w:rsidR="00000000" w:rsidRPr="00000000">
        <w:rPr>
          <w:rFonts w:ascii="Times New Roman" w:cs="Times New Roman" w:eastAsia="Times New Roman" w:hAnsi="Times New Roman"/>
          <w:rtl w:val="0"/>
        </w:rPr>
        <w:t xml:space="preserve"> marks the assignment as completed and increases the employee's risk score. Below 80% marks it as failed, decreases the risk score, and triggers a remediation notification.</w:t>
      </w:r>
    </w:p>
    <w:p w:rsidR="00000000" w:rsidDel="00000000" w:rsidP="00000000" w:rsidRDefault="00000000" w:rsidRPr="00000000" w14:paraId="00000348">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validations confirmed:</w:t>
      </w:r>
    </w:p>
    <w:p w:rsidR="00000000" w:rsidDel="00000000" w:rsidP="00000000" w:rsidRDefault="00000000" w:rsidRPr="00000000" w14:paraId="00000349">
      <w:pPr>
        <w:numPr>
          <w:ilvl w:val="0"/>
          <w:numId w:val="15"/>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cannot resubmit a completed quiz</w:t>
      </w:r>
    </w:p>
    <w:p w:rsidR="00000000" w:rsidDel="00000000" w:rsidP="00000000" w:rsidRDefault="00000000" w:rsidRPr="00000000" w14:paraId="0000034A">
      <w:pPr>
        <w:numPr>
          <w:ilvl w:val="0"/>
          <w:numId w:val="15"/>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dates in the past are rejected at the serializer level</w:t>
      </w:r>
    </w:p>
    <w:p w:rsidR="00000000" w:rsidDel="00000000" w:rsidP="00000000" w:rsidRDefault="00000000" w:rsidRPr="00000000" w14:paraId="0000034B">
      <w:pPr>
        <w:numPr>
          <w:ilvl w:val="0"/>
          <w:numId w:val="15"/>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Overdue assignments are detectable via a dedicated admin endpoint</w:t>
      </w:r>
    </w:p>
    <w:p w:rsidR="00000000" w:rsidDel="00000000" w:rsidP="00000000" w:rsidRDefault="00000000" w:rsidRPr="00000000" w14:paraId="0000034C">
      <w:pPr>
        <w:numPr>
          <w:ilvl w:val="0"/>
          <w:numId w:val="15"/>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stat changes (risk score, assignment status) are reflected in the database immediately after submission</w:t>
      </w:r>
    </w:p>
    <w:p w:rsidR="00000000" w:rsidDel="00000000" w:rsidP="00000000" w:rsidRDefault="00000000" w:rsidRPr="00000000" w14:paraId="0000034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E">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jci7ayg47ikq" w:id="93"/>
      <w:bookmarkEnd w:id="93"/>
      <w:r w:rsidDel="00000000" w:rsidR="00000000" w:rsidRPr="00000000">
        <w:rPr>
          <w:rFonts w:ascii="Times New Roman" w:cs="Times New Roman" w:eastAsia="Times New Roman" w:hAnsi="Times New Roman"/>
          <w:b w:val="1"/>
          <w:bCs w:val="1"/>
          <w:color w:val="000000"/>
          <w:sz w:val="34"/>
          <w:szCs w:val="34"/>
          <w:rtl w:val="0"/>
        </w:rPr>
        <w:t xml:space="preserve">6. Phishing Simulation System</w:t>
      </w:r>
    </w:p>
    <w:p w:rsidR="00000000" w:rsidDel="00000000" w:rsidP="00000000" w:rsidRDefault="00000000" w:rsidRPr="00000000" w14:paraId="0000034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 campaigns use pre-built templates containing HTML email bodies with placeholder tokens ({EMPLOYEE_NAME}, {LURE_LINK}, {TRACKING_PIXEL}). When an admin sends a campaign, the backend substitutes these placeholders per employee and dispatches emails via SendGrid.</w:t>
      </w:r>
    </w:p>
    <w:p w:rsidR="00000000" w:rsidDel="00000000" w:rsidP="00000000" w:rsidRDefault="00000000" w:rsidRPr="00000000" w14:paraId="0000035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tracking endpoints are </w:t>
      </w:r>
      <w:r w:rsidDel="00000000" w:rsidR="00000000" w:rsidRPr="00000000">
        <w:rPr>
          <w:rFonts w:ascii="Times New Roman" w:cs="Times New Roman" w:eastAsia="Times New Roman" w:hAnsi="Times New Roman"/>
          <w:b w:val="1"/>
          <w:bCs w:val="1"/>
          <w:rtl w:val="0"/>
        </w:rPr>
        <w:t xml:space="preserve">public</w:t>
      </w:r>
      <w:r w:rsidDel="00000000" w:rsidR="00000000" w:rsidRPr="00000000">
        <w:rPr>
          <w:rFonts w:ascii="Times New Roman" w:cs="Times New Roman" w:eastAsia="Times New Roman" w:hAnsi="Times New Roman"/>
          <w:rtl w:val="0"/>
        </w:rPr>
        <w:t xml:space="preserve"> (no authentication required) since they are accessed via links embedded in the phishing email:</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2.9133858267717"/>
        <w:gridCol w:w="3390.236220472441"/>
        <w:gridCol w:w="4716.850393700787"/>
        <w:tblGridChange w:id="0">
          <w:tblGrid>
            <w:gridCol w:w="1252.9133858267717"/>
            <w:gridCol w:w="3390.236220472441"/>
            <w:gridCol w:w="4716.850393700787"/>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1">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2">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Endpoint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3">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Effect</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clicks link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/simulations/link/&lt;token&gt;/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LINK_CLICKED event, decreases risk score, redirects to educational page</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reports email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/simulations/report/&lt;token&gt;/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EMAIL_REPORTED event, increases risk score</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submits credentials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/simulations/credentials/&lt;token&gt;/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CREDENTIALS_SUBMITTED event</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opened (pixel)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/simulations/track/&lt;token&gt;/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EMAIL_OPENED event, returns 1×1 GIF</w:t>
            </w:r>
          </w:p>
        </w:tc>
      </w:tr>
    </w:tbl>
    <w:p w:rsidR="00000000" w:rsidDel="00000000" w:rsidP="00000000" w:rsidRDefault="00000000" w:rsidRPr="00000000" w14:paraId="0000036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Campaign statistics (total_sent, total_opened, total_clicked, total_reported) are denormalized on the campaign model and updated atomically on every tracking event. Employee risk scores are updated via a Django post_save signal on the TrackingEvent model.</w:t>
      </w:r>
    </w:p>
    <w:p w:rsidR="00000000" w:rsidDel="00000000" w:rsidP="00000000" w:rsidRDefault="00000000" w:rsidRPr="00000000" w14:paraId="0000036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2">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q5qa4fd9ysge" w:id="94"/>
      <w:bookmarkEnd w:id="94"/>
      <w:r w:rsidDel="00000000" w:rsidR="00000000" w:rsidRPr="00000000">
        <w:rPr>
          <w:rFonts w:ascii="Times New Roman" w:cs="Times New Roman" w:eastAsia="Times New Roman" w:hAnsi="Times New Roman"/>
          <w:b w:val="1"/>
          <w:bCs w:val="1"/>
          <w:color w:val="000000"/>
          <w:sz w:val="34"/>
          <w:szCs w:val="34"/>
          <w:rtl w:val="0"/>
        </w:rPr>
        <w:t xml:space="preserve">7. Notification System</w:t>
      </w:r>
    </w:p>
    <w:p w:rsidR="00000000" w:rsidDel="00000000" w:rsidP="00000000" w:rsidRDefault="00000000" w:rsidRPr="00000000" w14:paraId="0000036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distinct notification types were implemented and tested. Notifications are generated automatically as side effects of user actions — no manual creation is required.</w:t>
      </w:r>
    </w:p>
    <w:p w:rsidR="00000000" w:rsidDel="00000000" w:rsidP="00000000" w:rsidRDefault="00000000" w:rsidRPr="00000000" w14:paraId="00000364">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Categories:</w:t>
      </w:r>
    </w:p>
    <w:tbl>
      <w:tblPr>
        <w:tblStyle w:val="Table16"/>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825"/>
        <w:gridCol w:w="4935"/>
        <w:tblGridChange w:id="0">
          <w:tblGrid>
            <w:gridCol w:w="2910"/>
            <w:gridCol w:w="825"/>
            <w:gridCol w:w="493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5">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6">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7">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 Trigger</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 Training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passed/failed, training assigned, overdue</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 Simulation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Phishing link clicked, email reported</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 Account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Welcome, password changed, risk score changed</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 Employee Actions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clicked, high-risk alert</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 Campaign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Campaign completed, high click rate alert</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 Training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Deadline approaching, overdue alert</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 Staff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joined, invitation expired</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 Admin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company registered, system alert</w:t>
            </w:r>
          </w:p>
        </w:tc>
      </w:tr>
    </w:tbl>
    <w:p w:rsidR="00000000" w:rsidDel="00000000" w:rsidP="00000000" w:rsidRDefault="00000000" w:rsidRPr="00000000" w14:paraId="0000038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36 types were confirmed to fire correctly under their respective conditions. The read/unread state, bulk mark-as-read, and clear-all endpoints were also verified.</w:t>
      </w:r>
    </w:p>
    <w:p w:rsidR="00000000" w:rsidDel="00000000" w:rsidP="00000000" w:rsidRDefault="00000000" w:rsidRPr="00000000" w14:paraId="0000038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2">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dkcow4wdtk3f" w:id="95"/>
      <w:bookmarkEnd w:id="95"/>
      <w:r w:rsidDel="00000000" w:rsidR="00000000" w:rsidRPr="00000000">
        <w:rPr>
          <w:rFonts w:ascii="Times New Roman" w:cs="Times New Roman" w:eastAsia="Times New Roman" w:hAnsi="Times New Roman"/>
          <w:b w:val="1"/>
          <w:bCs w:val="1"/>
          <w:color w:val="000000"/>
          <w:sz w:val="34"/>
          <w:szCs w:val="34"/>
          <w:rtl w:val="0"/>
        </w:rPr>
        <w:t xml:space="preserve">8. Email Functionality</w:t>
      </w:r>
    </w:p>
    <w:p w:rsidR="00000000" w:rsidDel="00000000" w:rsidP="00000000" w:rsidRDefault="00000000" w:rsidRPr="00000000" w14:paraId="0000038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Five branded HTML email templates are delivered via SendGrid SMTP relay. Each template was opened in a real inbox (Gmail and Outlook) to verify rendering:</w:t>
      </w:r>
    </w:p>
    <w:tbl>
      <w:tblPr>
        <w:tblStyle w:val="Table17"/>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3375"/>
        <w:tblGridChange w:id="0">
          <w:tblGrid>
            <w:gridCol w:w="2205"/>
            <w:gridCol w:w="2595"/>
            <w:gridCol w:w="337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4">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Template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5">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6">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Verified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Verification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9">
            <w:pPr>
              <w:spacing w:before="240" w:line="276" w:lineRule="auto"/>
              <w:rPr>
                <w:rFonts w:ascii="Times New Roman" w:cs="Times New Roman" w:eastAsia="Times New Roman" w:hAnsi="Times New Roman"/>
              </w:rPr>
            </w:pPr>
            <w:sdt>
              <w:sdtPr>
                <w:id w:val="600989864"/>
                <w:tag w:val="goog_rdk_20"/>
              </w:sdtPr>
              <w:sdtContent>
                <w:r w:rsidDel="00000000" w:rsidR="00000000" w:rsidRPr="00000000">
                  <w:rPr>
                    <w:rFonts w:ascii="Arial Unicode MS" w:cs="Arial Unicode MS" w:eastAsia="Arial Unicode MS" w:hAnsi="Arial Unicode MS"/>
                    <w:rtl w:val="0"/>
                  </w:rPr>
                  <w:t xml:space="preserve">✅ Logo renders, link valid</w:t>
                </w:r>
              </w:sdtContent>
            </w:sdt>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Welcome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verifies email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C">
            <w:pPr>
              <w:spacing w:before="240" w:line="276" w:lineRule="auto"/>
              <w:rPr>
                <w:rFonts w:ascii="Times New Roman" w:cs="Times New Roman" w:eastAsia="Times New Roman" w:hAnsi="Times New Roman"/>
              </w:rPr>
            </w:pPr>
            <w:sdt>
              <w:sdtPr>
                <w:id w:val="-141318980"/>
                <w:tag w:val="goog_rdk_21"/>
              </w:sdtPr>
              <w:sdtContent>
                <w:r w:rsidDel="00000000" w:rsidR="00000000" w:rsidRPr="00000000">
                  <w:rPr>
                    <w:rFonts w:ascii="Arial Unicode MS" w:cs="Arial Unicode MS" w:eastAsia="Arial Unicode MS" w:hAnsi="Arial Unicode MS"/>
                    <w:rtl w:val="0"/>
                  </w:rPr>
                  <w:t xml:space="preserve">✅ Personalized company name</w:t>
                </w:r>
              </w:sdtContent>
            </w:sdt>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Invitation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invites employee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F">
            <w:pPr>
              <w:spacing w:before="240" w:line="276" w:lineRule="auto"/>
              <w:rPr>
                <w:rFonts w:ascii="Times New Roman" w:cs="Times New Roman" w:eastAsia="Times New Roman" w:hAnsi="Times New Roman"/>
              </w:rPr>
            </w:pPr>
            <w:sdt>
              <w:sdtPr>
                <w:id w:val="-1267841150"/>
                <w:tag w:val="goog_rdk_22"/>
              </w:sdtPr>
              <w:sdtContent>
                <w:r w:rsidDel="00000000" w:rsidR="00000000" w:rsidRPr="00000000">
                  <w:rPr>
                    <w:rFonts w:ascii="Arial Unicode MS" w:cs="Arial Unicode MS" w:eastAsia="Arial Unicode MS" w:hAnsi="Arial Unicode MS"/>
                    <w:rtl w:val="0"/>
                  </w:rPr>
                  <w:t xml:space="preserve">✅ Token in link matches DB</w:t>
                </w:r>
              </w:sdtContent>
            </w:sdt>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Reset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requests reset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2">
            <w:pPr>
              <w:spacing w:before="240" w:line="276" w:lineRule="auto"/>
              <w:rPr>
                <w:rFonts w:ascii="Times New Roman" w:cs="Times New Roman" w:eastAsia="Times New Roman" w:hAnsi="Times New Roman"/>
              </w:rPr>
            </w:pPr>
            <w:sdt>
              <w:sdtPr>
                <w:id w:val="-1303575614"/>
                <w:tag w:val="goog_rdk_23"/>
              </w:sdtPr>
              <w:sdtContent>
                <w:r w:rsidDel="00000000" w:rsidR="00000000" w:rsidRPr="00000000">
                  <w:rPr>
                    <w:rFonts w:ascii="Arial Unicode MS" w:cs="Arial Unicode MS" w:eastAsia="Arial Unicode MS" w:hAnsi="Arial Unicode MS"/>
                    <w:rtl w:val="0"/>
                  </w:rPr>
                  <w:t xml:space="preserve">✅ Single-use, 24h expiry</w:t>
                </w:r>
              </w:sdtContent>
            </w:sdt>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Changed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changes 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5">
            <w:pPr>
              <w:spacing w:before="240" w:line="276" w:lineRule="auto"/>
              <w:rPr>
                <w:rFonts w:ascii="Times New Roman" w:cs="Times New Roman" w:eastAsia="Times New Roman" w:hAnsi="Times New Roman"/>
              </w:rPr>
            </w:pPr>
            <w:sdt>
              <w:sdtPr>
                <w:id w:val="-1741152722"/>
                <w:tag w:val="goog_rdk_24"/>
              </w:sdtPr>
              <w:sdtContent>
                <w:r w:rsidDel="00000000" w:rsidR="00000000" w:rsidRPr="00000000">
                  <w:rPr>
                    <w:rFonts w:ascii="Arial Unicode MS" w:cs="Arial Unicode MS" w:eastAsia="Arial Unicode MS" w:hAnsi="Arial Unicode MS"/>
                    <w:rtl w:val="0"/>
                  </w:rPr>
                  <w:t xml:space="preserve">✅ Delivered immediately</w:t>
                </w:r>
              </w:sdtContent>
            </w:sdt>
          </w:p>
        </w:tc>
      </w:tr>
    </w:tbl>
    <w:p w:rsidR="00000000" w:rsidDel="00000000" w:rsidP="00000000" w:rsidRDefault="00000000" w:rsidRPr="00000000" w14:paraId="0000039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sending is </w:t>
      </w:r>
      <w:r w:rsidDel="00000000" w:rsidR="00000000" w:rsidRPr="00000000">
        <w:rPr>
          <w:rFonts w:ascii="Times New Roman" w:cs="Times New Roman" w:eastAsia="Times New Roman" w:hAnsi="Times New Roman"/>
          <w:b w:val="1"/>
          <w:bCs w:val="1"/>
          <w:rtl w:val="0"/>
        </w:rPr>
        <w:t xml:space="preserve">non-blocking</w:t>
      </w:r>
      <w:r w:rsidDel="00000000" w:rsidR="00000000" w:rsidRPr="00000000">
        <w:rPr>
          <w:rFonts w:ascii="Times New Roman" w:cs="Times New Roman" w:eastAsia="Times New Roman" w:hAnsi="Times New Roman"/>
          <w:rtl w:val="0"/>
        </w:rPr>
        <w:t xml:space="preserve"> — if delivery fails, the error is logged but the API request still succeeds. This prevents email infrastructure issues from degrading the user-facing registration or invitation experience.</w:t>
      </w:r>
    </w:p>
    <w:p w:rsidR="00000000" w:rsidDel="00000000" w:rsidP="00000000" w:rsidRDefault="00000000" w:rsidRPr="00000000" w14:paraId="0000039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8">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co7fvf85gfm5" w:id="96"/>
      <w:bookmarkEnd w:id="96"/>
      <w:r w:rsidDel="00000000" w:rsidR="00000000" w:rsidRPr="00000000">
        <w:rPr>
          <w:rFonts w:ascii="Times New Roman" w:cs="Times New Roman" w:eastAsia="Times New Roman" w:hAnsi="Times New Roman"/>
          <w:b w:val="1"/>
          <w:bCs w:val="1"/>
          <w:color w:val="000000"/>
          <w:sz w:val="34"/>
          <w:szCs w:val="34"/>
          <w:rtl w:val="0"/>
        </w:rPr>
        <w:t xml:space="preserve">9. Security Testing</w:t>
      </w:r>
    </w:p>
    <w:p w:rsidR="00000000" w:rsidDel="00000000" w:rsidP="00000000" w:rsidRDefault="00000000" w:rsidRPr="00000000" w14:paraId="00000399">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 Vulnerabilities Found and Fixed</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1110"/>
        <w:gridCol w:w="1650"/>
        <w:gridCol w:w="2970"/>
        <w:tblGridChange w:id="0">
          <w:tblGrid>
            <w:gridCol w:w="3165"/>
            <w:gridCol w:w="1110"/>
            <w:gridCol w:w="1650"/>
            <w:gridCol w:w="2970"/>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A">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Vulnerability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B">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Severity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C">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 if Not Fixed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D">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Fix Applied</w:t>
            </w:r>
          </w:p>
        </w:tc>
      </w:tr>
      <w:tr>
        <w:trPr>
          <w:cantSplit w:val="0"/>
          <w:trHeight w:val="23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dropdown on registration — any user could join any company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F">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unauthorized access to another company's employees, campaigns, and data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Removed dropdown entirely; replaced with invitation-only onboarding</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Self-assignable role — users could set role=SUPER_ADMIN on registration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3">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user could gain full platform access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field removed from registration input; set server-side only</w:t>
            </w:r>
          </w:p>
        </w:tc>
      </w:tr>
      <w:tr>
        <w:trPr>
          <w:cantSplit w:val="0"/>
          <w:trHeight w:val="15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email verification gate — users could log in before verifying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7">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Accounts created with fake emails would have active access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is_verified check in JWT serializer before issuing tokens</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company list — unauthenticated users could enumerate all companies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B">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Competitor intelligence, targeted attacks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Restricted to authenticated users; returns only own company</w:t>
            </w:r>
          </w:p>
        </w:tc>
      </w:tr>
      <w:tr>
        <w:trPr>
          <w:cantSplit w:val="0"/>
          <w:trHeight w:val="15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invitation token expiry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F">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Stale invitation links could be used indefinitely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7-day expiry enforced; status set to EXPIRED automatically</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reset token reusable after use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3">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Intercepted token could be replayed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rotated to new UUID immediately after successful reset</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enumeration on resend/reset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7">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Attacker could confirm which emails are registered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responses unified to generic 200 regardless of email existence</w:t>
            </w:r>
          </w:p>
        </w:tc>
      </w:tr>
    </w:tbl>
    <w:p w:rsidR="00000000" w:rsidDel="00000000" w:rsidP="00000000" w:rsidRDefault="00000000" w:rsidRPr="00000000" w14:paraId="000003B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checks confirmed: SQL injection prevention (parameterized ORM queries), JWT tampering detection, cross-company data isolation, and field-level validation on all input.</w:t>
      </w:r>
    </w:p>
    <w:p w:rsidR="00000000" w:rsidDel="00000000" w:rsidP="00000000" w:rsidRDefault="00000000" w:rsidRPr="00000000" w14:paraId="000003B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C">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ba0xsnkkng1t" w:id="97"/>
      <w:bookmarkEnd w:id="97"/>
      <w:r w:rsidDel="00000000" w:rsidR="00000000" w:rsidRPr="00000000">
        <w:rPr>
          <w:rFonts w:ascii="Times New Roman" w:cs="Times New Roman" w:eastAsia="Times New Roman" w:hAnsi="Times New Roman"/>
          <w:b w:val="1"/>
          <w:bCs w:val="1"/>
          <w:color w:val="000000"/>
          <w:sz w:val="34"/>
          <w:szCs w:val="34"/>
          <w:rtl w:val="0"/>
        </w:rPr>
        <w:t xml:space="preserve">10. Results Summary</w:t>
      </w:r>
    </w:p>
    <w:tbl>
      <w:tblPr>
        <w:tblStyle w:val="Table19"/>
        <w:tblW w:w="4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560"/>
        <w:tblGridChange w:id="0">
          <w:tblGrid>
            <w:gridCol w:w="2595"/>
            <w:gridCol w:w="156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D">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Metric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E">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API endpoints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Endpoints tested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 (100%)</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test cases executed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defects found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Defects fixed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security issues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(both fixed)</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Outstanding issues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bl>
    <w:p w:rsidR="00000000" w:rsidDel="00000000" w:rsidP="00000000" w:rsidRDefault="00000000" w:rsidRPr="00000000" w14:paraId="000003C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is functionally complete. All critical security vulnerabilities were remediated before submission. The recommended next steps for production deployment are: migrating from SQLite to PostgreSQL, enforcing HTTPS, adding rate limiting on authentication endpoints, and replacing the fire-and-forget email calls with a Celery task queue for reliable async delivery.</w:t>
      </w:r>
    </w:p>
    <w:p w:rsidR="00000000" w:rsidDel="00000000" w:rsidP="00000000" w:rsidRDefault="00000000" w:rsidRPr="00000000" w14:paraId="000003D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2">
      <w:pPr>
        <w:spacing w:after="28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Times New Roman" w:hAnsi="Times New Roman"/>
      <w:b/>
      <w:bCs/>
      <w:i/>
      <w:color w:val="37415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