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4c7nis6rov4" w:id="0"/>
      <w:bookmarkEnd w:id="0"/>
      <w:r w:rsidDel="00000000" w:rsidR="00000000" w:rsidRPr="00000000">
        <w:rPr>
          <w:rtl w:val="0"/>
        </w:rPr>
        <w:t xml:space="preserve">5. Diseño de circuitos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Después de aprender cuáles son las funciones lógicas y cómo se constituyen las puertas, podemos aplicar todo ese conocimiento para diseñar circuitos lógicos. ¿Que obtenemos mediante los circuitos lógicos? Se utilizan para dar soluciones a diferentes casos, donde necesitamos realizar una acción en concreto.  Para ello, debemos seguir las siguientes pautas: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Entender bien lo que tiene que hacer el circuito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claro cuales y cuantas son las entradas y salidas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 (poner nombre)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¿Cuando son 0 y 1?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Montar la tabla de la verdad con todos los casos y pensar cada salida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Sacar la función lógica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Montar el circuito lógico con puertas y luego con circuitos integrados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Si cumplimos cada uno de los pasos, obtendremos el circuito que cumple la función que queremos que haga. Como ejemplo, vamos a realizar el diseño del circuito de nuestro robot siguelíneas.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Para no duplicar la información, lo encontraremos explicado en la documentación técnica de este proyecto.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