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8kosxsrtsiec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Ondoren, erronkaren garapen egokiari begira, funtsezko parametroak jasoko ditugu.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m46qb9lmp82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8j5b3yd9gu9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Lehenengoz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erronkari buruzko informazioa jaso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behar dugu, gero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informazioa bilatu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talde-kideekin komentatu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erronkari buruzko ezagutza duten eta  informazio bilaketa egitean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amankomunean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jarri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veyz32qiwda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qgz9m8sl42r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k3zmyxx67r0v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Informazio orokorra: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uaf912z6z6x0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CodeIgniter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frameworkean lan egingo dugu.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iqfjkmivtbq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Programazioa egiteko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PHP, MYSQL, JavaScript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eta</w:t>
      </w:r>
      <w:r w:rsidDel="00000000" w:rsidR="00000000" w:rsidRPr="00000000">
        <w:rPr>
          <w:rFonts w:ascii="Arial" w:cs="Arial" w:eastAsia="Arial" w:hAnsi="Arial"/>
          <w:b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Ajax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erabiliko ditugu.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tbhkv1c61f3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Diseinua 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HTML, 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JQuery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-rekin egingo dugu.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rr5pt2azndr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gr89r3nauc1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wx3x794zbewz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Zer jakin beharko genuke erronka aurrera eramateko?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mfortaa Light" w:cs="Comfortaa Light" w:eastAsia="Comfortaa Light" w:hAnsi="Comfortaa Light"/>
          <w:sz w:val="24"/>
          <w:szCs w:val="24"/>
        </w:rPr>
      </w:pPr>
      <w:bookmarkStart w:colFirst="0" w:colLast="0" w:name="_dzpxhg484sli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Datu baseen kudeaketa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eta honen oinarrizko erabilpena ezagutu.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mfortaa Light" w:cs="Comfortaa Light" w:eastAsia="Comfortaa Light" w:hAnsi="Comfortaa Light"/>
          <w:sz w:val="24"/>
          <w:szCs w:val="24"/>
        </w:rPr>
      </w:pPr>
      <w:bookmarkStart w:colFirst="0" w:colLast="0" w:name="_qm2bokwt1pvu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CodeIgniter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-en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 antolakuntza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ezagutu.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fmi5nakdyggx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CodeIgniter erabiltzen datu baseko datuak aurkezteko.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mfortaa Light" w:cs="Comfortaa Light" w:eastAsia="Comfortaa Light" w:hAnsi="Comfortaa Light"/>
          <w:sz w:val="24"/>
          <w:szCs w:val="24"/>
        </w:rPr>
      </w:pPr>
      <w:bookmarkStart w:colFirst="0" w:colLast="0" w:name="_mxj8ctvxwpli" w:id="15"/>
      <w:bookmarkEnd w:id="15"/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PHP, JavaScript, 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eta </w:t>
      </w:r>
      <w:r w:rsidDel="00000000" w:rsidR="00000000" w:rsidRPr="00000000">
        <w:rPr>
          <w:rFonts w:ascii="Arial" w:cs="Arial" w:eastAsia="Arial" w:hAnsi="Arial"/>
          <w:b w:val="1"/>
          <w:i w:val="1"/>
          <w:color w:val="980000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lengoaien ezagutza.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</w:rPr>
      </w:pPr>
      <w:bookmarkStart w:colFirst="0" w:colLast="0" w:name="_gjdgxs" w:id="16"/>
      <w:bookmarkEnd w:id="16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  <w:font w:name="Comfortaa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Eranskina3_Parametroak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  <w:rtl w:val="0"/>
            </w:rPr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color w:val="4a86e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6"/>
              <w:szCs w:val="36"/>
              <w:rtl w:val="0"/>
            </w:rPr>
            <w:t xml:space="preserve">Errubrikak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Funtsezko parametroak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