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Proposed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Proposed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will be summarised by its weighted mean: each scale point is multiplied by the number of respondents who selected it, the products are summed, and the total is divided by the number of respondents who answered that item. The sample standard deviation, computed with n − 1 in the denominator,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782 ratings, 525 (67.1%) are 4, 238 (30.4%) are 5 and 19 (2.4%) are 3, with none below 3. No characteristic reaches the 4.50 the top band requires.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