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ResumeMatch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ATS-inspired matching — compare skills, education and experience against posting requirements; compute a score from published weights of 50/25/25; classify as strong (≥80), possible (50–79) or related (&lt;50); rank per posting; state how many requirements are unmet and of what kind;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Build/save/manage multiple résumés · choose one of 14 designs · export PDF/Word/text · attach an own-format file · browse and save openings · see a score for every opening · apply · track across six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BROWSER                    SERVER                      DATA</w:t>
        <w:br/>
        <w:t>─────────                  ────────                    ──────</w:t>
        <w:br/>
        <w:t>Angular 21          →      Express (TypeScript)   →    PostgreSQL</w:t>
        <w:br/>
        <w:t xml:space="preserve">  18 page components         12 route files              22 tables</w:t>
        <w:br/>
        <w:t xml:space="preserve">  route guards               requireUser / requireRole   CHECK constraints</w:t>
        <w:br/>
        <w:t xml:space="preserve">  signals (state)            ownership checks            audit trail</w:t>
        <w:br/>
        <w:t xml:space="preserve">  client engine.ts     ⇄     server engine.ts            match_settings</w:t>
        <w:b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adapter.ts · demo-adapter.ts · http-adapter.ts</w:t>
      </w:r>
      <w:r>
        <w:br/>
      </w:r>
      <w:r>
        <w:rPr>
          <w:rFonts w:ascii="Consolas" w:cs="Consolas" w:eastAsia="Consolas" w:hAnsi="Consolas"/>
          <w:b w:val="false"/>
          <w:bCs w:val="false"/>
          <w:i w:val="false"/>
          <w:iCs w:val="false"/>
          <w:color w:val="1A1A1A"/>
          <w:sz w:val="17"/>
          <w:szCs w:val="17"/>
        </w:rPr>
        <w:t xml:space="preserve">                api.service.ts · engine.ts · models.ts</w:t>
      </w:r>
      <w:r>
        <w:br/>
      </w:r>
      <w:r>
        <w:rPr>
          <w:rFonts w:ascii="Consolas" w:cs="Consolas" w:eastAsia="Consolas" w:hAnsi="Consolas"/>
          <w:b w:val="false"/>
          <w:bCs w:val="false"/>
          <w:i w:val="false"/>
          <w:iCs w:val="false"/>
          <w:color w:val="1A1A1A"/>
          <w:sz w:val="17"/>
          <w:szCs w:val="17"/>
        </w:rPr>
        <w:t xml:space="preserve">                session.service.ts · auth.guard.ts</w:t>
      </w:r>
      <w:r>
        <w:br/>
      </w:r>
      <w:r>
        <w:rPr>
          <w:rFonts w:ascii="Consolas" w:cs="Consolas" w:eastAsia="Consolas" w:hAnsi="Consolas"/>
          <w:b w:val="false"/>
          <w:bCs w:val="false"/>
          <w:i w:val="false"/>
          <w:iCs w:val="false"/>
          <w:color w:val="1A1A1A"/>
          <w:sz w:val="17"/>
          <w:szCs w:val="17"/>
        </w:rPr>
        <w:t xml:space="preserve">    layout/     header (nav + theme toggle) ·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auth · resumes · postings · applications · match</w:t>
      </w:r>
      <w:r>
        <w:br/>
      </w:r>
      <w:r>
        <w:rPr>
          <w:rFonts w:ascii="Consolas" w:cs="Consolas" w:eastAsia="Consolas" w:hAnsi="Consolas"/>
          <w:b w:val="false"/>
          <w:bCs w:val="false"/>
          <w:i w:val="false"/>
          <w:iCs w:val="false"/>
          <w:color w:val="1A1A1A"/>
          <w:sz w:val="17"/>
          <w:szCs w:val="17"/>
        </w:rPr>
        <w:t xml:space="preserve">                saved · companies · admin · metrics · analyze</w:t>
      </w:r>
      <w:r>
        <w:br/>
      </w:r>
      <w:r>
        <w:rPr>
          <w:rFonts w:ascii="Consolas" w:cs="Consolas" w:eastAsia="Consolas" w:hAnsi="Consolas"/>
          <w:b w:val="false"/>
          <w:bCs w:val="false"/>
          <w:i w:val="false"/>
          <w:iCs w:val="false"/>
          <w:color w:val="1A1A1A"/>
          <w:sz w:val="17"/>
          <w:szCs w:val="17"/>
        </w:rPr>
        <w:t xml:space="preserve">                stats · file</w:t>
      </w:r>
      <w:r>
        <w:br/>
      </w:r>
      <w:r>
        <w:rPr>
          <w:rFonts w:ascii="Consolas" w:cs="Consolas" w:eastAsia="Consolas" w:hAnsi="Consolas"/>
          <w:b w:val="false"/>
          <w:bCs w:val="false"/>
          <w:i w:val="false"/>
          <w:iCs w:val="false"/>
          <w:color w:val="1A1A1A"/>
          <w:sz w:val="17"/>
          <w:szCs w:val="17"/>
        </w:rPr>
        <w:t xml:space="preserve">    lib/        engine · auth guards · mailer · notify · rate-limit</w:t>
      </w:r>
      <w:r>
        <w:br/>
      </w:r>
      <w:r>
        <w:rPr>
          <w:rFonts w:ascii="Consolas" w:cs="Consolas" w:eastAsia="Consolas" w:hAnsi="Consolas"/>
          <w:b w:val="false"/>
          <w:bCs w:val="false"/>
          <w:i w:val="false"/>
          <w:iCs w:val="false"/>
          <w:color w:val="1A1A1A"/>
          <w:sz w:val="17"/>
          <w:szCs w:val="17"/>
        </w:rPr>
        <w:t xml:space="preserve">                password · migrate · serializers · async-router</w:t>
      </w:r>
      <w:r>
        <w:br/>
      </w:r>
      <w:r>
        <w:rPr>
          <w:rFonts w:ascii="Consolas" w:cs="Consolas" w:eastAsia="Consolas" w:hAnsi="Consolas"/>
          <w:b w:val="false"/>
          <w:bCs w:val="false"/>
          <w:i w:val="false"/>
          <w:iCs w:val="false"/>
          <w:color w:val="1A1A1A"/>
          <w:sz w:val="17"/>
          <w:szCs w:val="17"/>
        </w:rPr>
        <w:t xml:space="preserve">                file-type · email-codes · http</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 · api · email · analyze + helpers/smtp-sink</w:t>
      </w:r>
      <w:r>
        <w:br/>
      </w:r>
      <w:r>
        <w:rPr>
          <w:rFonts w:ascii="Consolas" w:cs="Consolas" w:eastAsia="Consolas" w:hAnsi="Consolas"/>
          <w:b w:val="false"/>
          <w:bCs w:val="false"/>
          <w:i w:val="false"/>
          <w:iCs w:val="false"/>
          <w:color w:val="1A1A1A"/>
          <w:sz w:val="17"/>
          <w:szCs w:val="17"/>
        </w:rPr>
        <w:t xml:space="preserve">  db/resumematch_ph.sql        complete schema + demo data</w:t>
      </w:r>
      <w:r>
        <w:br/>
      </w:r>
      <w:r>
        <w:rPr>
          <w:rFonts w:ascii="Consolas" w:cs="Consolas" w:eastAsia="Consolas" w:hAnsi="Consolas"/>
          <w:b w:val="false"/>
          <w:bCs w:val="false"/>
          <w:i w:val="false"/>
          <w:iCs w:val="false"/>
          <w:color w:val="1A1A1A"/>
          <w:sz w:val="17"/>
          <w:szCs w:val="17"/>
        </w:rPr>
        <w:t xml:space="preserve">  e2e/          demo-walkthrough.mjs · upload-walkthrough.mjs</w:t>
      </w:r>
      <w:r>
        <w:br/>
      </w:r>
      <w:r>
        <w:rPr>
          <w:rFonts w:ascii="Consolas" w:cs="Consolas" w:eastAsia="Consolas" w:hAnsi="Consolas"/>
          <w:b w:val="false"/>
          <w:bCs w:val="false"/>
          <w:i w:val="false"/>
          <w:iCs w:val="false"/>
          <w:color w:val="1A1A1A"/>
          <w:sz w:val="17"/>
          <w:szCs w:val="17"/>
        </w:rPr>
        <w:t xml:space="preserve">  docs/         design spec · documentation · this pack</w:t>
      </w:r>
    </w:p>
    <w:p>
      <w:pPr>
        <w:spacing w:after="110" w:before="260" w:line="290"/>
      </w:pPr>
      <w:r>
        <w:rPr>
          <w:rFonts w:ascii="Arial" w:cs="Arial" w:eastAsia="Arial" w:hAnsi="Arial"/>
          <w:b/>
          <w:bCs/>
          <w:i w:val="false"/>
          <w:iCs w:val="false"/>
          <w:color w:val="1A1A1A"/>
          <w:sz w:val="22"/>
          <w:szCs w:val="22"/>
        </w:rPr>
        <w:t>0.10  Database schema —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"rmph.sid",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walkthroughs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six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“ResumeMatch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concrete things rather than an opinion. Everything is TypeScript, so a change that breaks a contract fails the type-check before it runs. There are 160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If they push deeper —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6.2  The fourteen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t>rounded half-up · tiers: strong ≥80 · possible 50–79 · related &lt;50</w:t>
        <w:br/>
        <w:t>a matched skill with no named source counts half, not zero</w:t>
        <w:br/>
        <w:br/>
        <w:t>ranks: none 0 · highschool 1 · vocational 2</w:t>
        <w:b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Why it is a weakness —  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“We do not have evaluation results yet — user acceptance testing is scheduled for the deployment phase, and reporting numbers we have not collected would not be honest. What we can report is that the system is feature-complete against all nine objectives, verified by 160 automated tests and nine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And notice it accounts for what you have not met, without handing you the words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Scored openings grouped by tier, with what is unmet stated by number and kind,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The ethical position is genuinely defensible and genuinely different: the score is shown to the person being scored, with what they have not met accounted for.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Verification is unusually strong for a capstone: 160 automated tests across six suites, nine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Numbers memorised: 50/25/25 · 80/50 · 3 formats · 14 designs · 3 roles · 6 statuses · 18 pages · 55 endpoints · 22 tables · 160 tests · 50 respondents · unsourced skill = half credit.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