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Manuscript Reviewer</w:t>
      </w:r>
    </w:p>
    <w:p>
      <w:pPr>
        <w:jc w:val="center"/>
      </w:pPr>
      <w:r>
        <w:rPr>
          <w:color w:val="5C6675"/>
          <w:sz w:val="24"/>
        </w:rPr>
        <w:t>Our paper, section by section, in simple words</w:t>
      </w:r>
    </w:p>
    <w:p>
      <w:pPr>
        <w:jc w:val="center"/>
      </w:pPr>
      <w:r>
        <w:rPr>
          <w:color w:val="5C6675"/>
          <w:sz w:val="18"/>
        </w:rPr>
        <w:t>Linaw PH  ·  Holy Angel University, School of Computing  ·  partner: Clark Outsourcing</w:t>
      </w:r>
    </w:p>
    <w:p>
      <w:r>
        <w:rPr>
          <w:b w:val="0"/>
          <w:i/>
          <w:sz w:val="22"/>
        </w:rPr>
        <w:t>This follows the ACTUAL sections in the manuscript, in the order they appear, and it is rebuilt against LinawPHMAINPAPERupdatedNEWFINAL.docx. Where a section a panel might expect does not exist, this document says so plainly instead of inventing it.</w:t>
      </w:r>
    </w:p>
    <w:p>
      <w:pPr>
        <w:pStyle w:val="Heading1"/>
      </w:pPr>
      <w:r>
        <w:t>READ THIS FIRST</w:t>
      </w:r>
    </w:p>
    <w:p>
      <w:r>
        <w:rPr>
          <w:b/>
          <w:color w:val="C1272D"/>
        </w:rPr>
        <w:t>The manuscript was restructured since the previous reviewer pack. Four things a panelist could catch you on if you revise from the old version:</w:t>
      </w:r>
    </w:p>
    <w:p>
      <w:pPr>
        <w:pStyle w:val="ListNumber"/>
        <w:spacing w:after="60"/>
      </w:pPr>
      <w:r>
        <w:t>The development model is AGILE, not Waterfall. It is in the abstract, the keywords, the Method, and Figure 2 is captioned "Agile Model".</w:t>
      </w:r>
    </w:p>
    <w:p>
      <w:pPr>
        <w:pStyle w:val="ListNumber"/>
        <w:spacing w:after="60"/>
      </w:pPr>
      <w:r>
        <w:t>There are THREE objectives, not eight or nine. Results, Summary of Findings, Discussion and Conclusion are all organised around those three.</w:t>
      </w:r>
    </w:p>
    <w:p>
      <w:pPr>
        <w:pStyle w:val="ListNumber"/>
        <w:spacing w:after="60"/>
      </w:pPr>
      <w:r>
        <w:t>There is NO Theoretical Framework section and no Gilliland citation. There is also no Statement of the Problem heading, no Significance of the Study heading, and no Definition of Terms heading. Do not go looking for them in the paper and do not promise them to the panel.</w:t>
      </w:r>
    </w:p>
    <w:p>
      <w:pPr>
        <w:pStyle w:val="ListNumber"/>
        <w:spacing w:after="60"/>
      </w:pPr>
      <w:r>
        <w:t>The appendices now run A to L — twelve of them, including the Google Forms as respondents saw them, the alpha testing records, and photographs of the IT expert evaluation.</w:t>
      </w:r>
    </w:p>
    <w:p>
      <w:r>
        <w:rPr>
          <w:b w:val="0"/>
          <w:i w:val="0"/>
          <w:sz w:val="22"/>
        </w:rPr>
        <w:t>Section 4 of this document lists defects that are still in the file. Read it before you print.</w:t>
      </w:r>
    </w:p>
    <w:p>
      <w:pPr>
        <w:pStyle w:val="Heading1"/>
      </w:pPr>
      <w:r>
        <w:t>1. What the Manuscript Actually Contains, In Order</w:t>
      </w:r>
    </w:p>
    <w:p>
      <w:pPr>
        <w:pStyle w:val="Heading2"/>
      </w:pPr>
      <w:r>
        <w:t>Front matter</w:t>
      </w:r>
    </w:p>
    <w:p>
      <w:pPr>
        <w:pStyle w:val="ListBullet"/>
        <w:spacing w:after="60"/>
      </w:pPr>
      <w:r>
        <w:t>Cover page (title, degree, researchers, March 2026).</w:t>
      </w:r>
    </w:p>
    <w:p>
      <w:pPr>
        <w:pStyle w:val="ListBullet"/>
        <w:spacing w:after="60"/>
      </w:pPr>
      <w:r>
        <w:t>Approval Sheet — adviser Jeanky S. Mendez, DIT.</w:t>
      </w:r>
    </w:p>
    <w:p>
      <w:pPr>
        <w:pStyle w:val="ListBullet"/>
        <w:spacing w:after="60"/>
      </w:pPr>
      <w:r>
        <w:t>Oral Examination — dated September 18, 2026, with placeholder lines for the Panel Chair and two Panel Members.</w:t>
      </w:r>
    </w:p>
    <w:p>
      <w:pPr>
        <w:pStyle w:val="ListBullet"/>
        <w:spacing w:after="60"/>
      </w:pPr>
      <w:r>
        <w:t>Approval — Chris Almocera, DIT (Program Chairperson, Information Technology) and Marlon I. Tayag, DIT (Dean, School of Computing).</w:t>
      </w:r>
    </w:p>
    <w:p>
      <w:pPr>
        <w:pStyle w:val="ListBullet"/>
        <w:spacing w:after="60"/>
      </w:pPr>
      <w:r>
        <w:t>Acknowledgement.</w:t>
      </w:r>
    </w:p>
    <w:p>
      <w:pPr>
        <w:pStyle w:val="ListBullet"/>
        <w:spacing w:after="60"/>
      </w:pPr>
      <w:r>
        <w:t>Table of Contents (typed by hand, with static page numbers).</w:t>
      </w:r>
    </w:p>
    <w:p>
      <w:pPr>
        <w:pStyle w:val="ListBullet"/>
        <w:spacing w:after="60"/>
      </w:pPr>
      <w:r>
        <w:t>List of Figures and Tables — ONE combined list, not separate lists.</w:t>
      </w:r>
    </w:p>
    <w:p>
      <w:pPr>
        <w:pStyle w:val="ListBullet"/>
        <w:spacing w:after="60"/>
      </w:pPr>
      <w:r>
        <w:t>Title Page.</w:t>
      </w:r>
    </w:p>
    <w:p>
      <w:pPr>
        <w:pStyle w:val="ListBullet"/>
        <w:spacing w:after="60"/>
      </w:pPr>
      <w:r>
        <w:t>Abstract, then Keywords.</w:t>
      </w:r>
    </w:p>
    <w:p>
      <w:pPr>
        <w:pStyle w:val="Heading2"/>
      </w:pPr>
      <w:r>
        <w:t>Body</w:t>
      </w:r>
    </w:p>
    <w:p>
      <w:pPr>
        <w:pStyle w:val="ListBullet"/>
        <w:spacing w:after="60"/>
      </w:pPr>
      <w:r>
        <w:t>Introduction</w:t>
      </w:r>
    </w:p>
    <w:p>
      <w:pPr>
        <w:pStyle w:val="ListBullet"/>
        <w:spacing w:after="60"/>
      </w:pPr>
      <w:r>
        <w:t>Review of Related Literature — five themes, ending in Synthesis and Research Gap</w:t>
      </w:r>
    </w:p>
    <w:p>
      <w:pPr>
        <w:pStyle w:val="ListBullet"/>
        <w:spacing w:after="60"/>
      </w:pPr>
      <w:r>
        <w:t>Conceptual Framework — the Input-Process-Output model, Figure 1</w:t>
      </w:r>
    </w:p>
    <w:p>
      <w:pPr>
        <w:pStyle w:val="ListBullet"/>
        <w:spacing w:after="60"/>
      </w:pPr>
      <w:r>
        <w:t>Objectives of the Study — one primary, three specific</w:t>
      </w:r>
    </w:p>
    <w:p>
      <w:pPr>
        <w:pStyle w:val="ListBullet"/>
        <w:spacing w:after="60"/>
      </w:pPr>
      <w:r>
        <w:t>Scope and Delimitations</w:t>
      </w:r>
    </w:p>
    <w:p>
      <w:pPr>
        <w:pStyle w:val="ListBullet"/>
        <w:spacing w:after="60"/>
      </w:pPr>
      <w:r>
        <w:t>Limitations of the Study</w:t>
      </w:r>
    </w:p>
    <w:p>
      <w:pPr>
        <w:pStyle w:val="ListBullet"/>
        <w:spacing w:after="60"/>
      </w:pPr>
      <w:r>
        <w:t>Method — Requirement Analysis, Requirement Documentation, Design of Software/System/Product/Process, Project Timeline, Development and Testing, Sample and Setting, Instrument / Simulation Tool, Data Gathering Procedure, Data Analysis, Validity and Reliability of the Instrument, Ethical Consideration</w:t>
      </w:r>
    </w:p>
    <w:p>
      <w:pPr>
        <w:pStyle w:val="ListBullet"/>
        <w:spacing w:after="60"/>
      </w:pPr>
      <w:r>
        <w:t>Results — Job Seeker Results, HR and Recruitment Personnel Results, IT Expert Results</w:t>
      </w:r>
    </w:p>
    <w:p>
      <w:pPr>
        <w:pStyle w:val="ListBullet"/>
        <w:spacing w:after="60"/>
      </w:pPr>
      <w:r>
        <w:t>Summary of Findings</w:t>
      </w:r>
    </w:p>
    <w:p>
      <w:pPr>
        <w:pStyle w:val="ListBullet"/>
        <w:spacing w:after="60"/>
      </w:pPr>
      <w:r>
        <w:t>Discussion</w:t>
      </w:r>
    </w:p>
    <w:p>
      <w:pPr>
        <w:pStyle w:val="ListBullet"/>
        <w:spacing w:after="60"/>
      </w:pPr>
      <w:r>
        <w:t>Conclusion</w:t>
      </w:r>
    </w:p>
    <w:p>
      <w:pPr>
        <w:pStyle w:val="ListBullet"/>
        <w:spacing w:after="60"/>
      </w:pPr>
      <w:r>
        <w:t>Recommendations — for the System, for the Partner Company, for Future Research</w:t>
      </w:r>
    </w:p>
    <w:p>
      <w:pPr>
        <w:pStyle w:val="ListBullet"/>
        <w:spacing w:after="60"/>
      </w:pPr>
      <w:r>
        <w:t>References</w:t>
      </w:r>
    </w:p>
    <w:p>
      <w:pPr>
        <w:pStyle w:val="ListBullet"/>
        <w:spacing w:after="60"/>
      </w:pPr>
      <w:r>
        <w:t>Appendices A to L</w:t>
      </w:r>
    </w:p>
    <w:p>
      <w:pPr>
        <w:spacing w:after="60"/>
      </w:pPr>
      <w:r>
        <w:rPr>
          <w:b/>
          <w:color w:val="16305C"/>
        </w:rPr>
        <w:t xml:space="preserve">Counts: </w:t>
      </w:r>
      <w:r>
        <w:t>15 tables, 5 figures, 12 appendices, roughly 35,000 words in the body.</w:t>
      </w:r>
    </w:p>
    <w:p>
      <w:pPr>
        <w:spacing w:after="60"/>
      </w:pPr>
      <w:r>
        <w:rPr>
          <w:b/>
          <w:color w:val="16305C"/>
        </w:rPr>
        <w:t xml:space="preserve">If asked whether the study is complete: </w:t>
      </w:r>
      <w:r>
        <w:t>"Every objective has a results section, every research question has an instrument behind it, and Summary of Findings, Discussion, Conclusion and Recommendations are all written. All five instruments have been administered and reported."</w:t>
      </w:r>
    </w:p>
    <w:p>
      <w:pPr>
        <w:pStyle w:val="Heading1"/>
      </w:pPr>
      <w:r>
        <w:t>2. Section by Section</w:t>
      </w:r>
    </w:p>
    <w:p>
      <w:pPr>
        <w:pStyle w:val="Heading2"/>
      </w:pPr>
      <w:r>
        <w:t>Abstract</w:t>
      </w:r>
    </w:p>
    <w:p>
      <w:pPr>
        <w:spacing w:after="60"/>
      </w:pPr>
      <w:r>
        <w:rPr>
          <w:b/>
          <w:color w:val="16305C"/>
        </w:rPr>
        <w:t xml:space="preserve">What is this section about? </w:t>
      </w:r>
      <w:r>
        <w:t>A one-paragraph summary of the whole study, followed by keywords.</w:t>
      </w:r>
    </w:p>
    <w:p>
      <w:r>
        <w:rPr>
          <w:b w:val="0"/>
          <w:i w:val="0"/>
          <w:sz w:val="22"/>
        </w:rPr>
        <w:t>Key points</w:t>
      </w:r>
    </w:p>
    <w:p>
      <w:pPr>
        <w:pStyle w:val="ListBullet"/>
        <w:spacing w:after="60"/>
      </w:pPr>
      <w:r>
        <w:t>States the two-sided problem, the guided builder, the parser-safe designs, and the rule-based formula.</w:t>
      </w:r>
    </w:p>
    <w:p>
      <w:pPr>
        <w:pStyle w:val="ListBullet"/>
        <w:spacing w:after="60"/>
      </w:pPr>
      <w:r>
        <w:t>Says the same score and missing-skill breakdown go to BOTH sides, and that nothing is auto-rejected.</w:t>
      </w:r>
    </w:p>
    <w:p>
      <w:pPr>
        <w:pStyle w:val="ListBullet"/>
        <w:spacing w:after="60"/>
      </w:pPr>
      <w:r>
        <w:t>Names the Agile Model as the System Development Life Cycle.</w:t>
      </w:r>
    </w:p>
    <w:p>
      <w:pPr>
        <w:pStyle w:val="ListBullet"/>
        <w:spacing w:after="60"/>
      </w:pPr>
      <w:r>
        <w:t>Names ISO/IEC 25010, the quantitative descriptive design, the three respondent groups, and the Data Privacy Act.</w:t>
      </w:r>
    </w:p>
    <w:p>
      <w:pPr>
        <w:pStyle w:val="ListBullet"/>
        <w:spacing w:after="60"/>
      </w:pPr>
      <w:r>
        <w:t>Ends by saying the study evaluates the system's QUALITY and reception, not whether it leads to employment.</w:t>
      </w:r>
    </w:p>
    <w:p>
      <w:r>
        <w:rPr>
          <w:b w:val="0"/>
          <w:i w:val="0"/>
          <w:sz w:val="22"/>
        </w:rPr>
        <w:t>What should I remember?</w:t>
      </w:r>
    </w:p>
    <w:p>
      <w:pPr>
        <w:pStyle w:val="ListBullet"/>
        <w:spacing w:after="60"/>
      </w:pPr>
      <w:r>
        <w:t>"Agile Model" is one of the eight keywords. If you say Waterfall on the day, you contradict your own abstract.</w:t>
      </w:r>
    </w:p>
    <w:p>
      <w:pPr>
        <w:pStyle w:val="ListBullet"/>
        <w:spacing w:after="60"/>
      </w:pPr>
      <w:r>
        <w:t>The last sentence is your shield against "did anyone get hired?" — the abstract already says that is out of scope.</w:t>
      </w:r>
    </w:p>
    <w:p>
      <w:pPr>
        <w:spacing w:after="60"/>
      </w:pPr>
      <w:r>
        <w:rPr>
          <w:b/>
          <w:color w:val="16305C"/>
        </w:rPr>
        <w:t xml:space="preserve">How to explain it to the panel: </w:t>
      </w:r>
      <w:r>
        <w:t>"The abstract states the problem on both sides, what we built, that the score is transparent to the applicant as well as the recruiter, that we built it with Agile, and that we evaluated quality against ISO 25010 with three respondent groups."</w:t>
      </w:r>
    </w:p>
    <w:p>
      <w:pPr>
        <w:spacing w:after="60"/>
      </w:pPr>
      <w:r>
        <w:rPr>
          <w:b/>
          <w:color w:val="16305C"/>
        </w:rPr>
        <w:t xml:space="preserve">Possible question: </w:t>
      </w:r>
      <w:r>
        <w:t>Your abstract says the study examines how the formula affects "accuracy and perceived fairness" and how the dashboard affects "speed and consistency". Where are those measured?</w:t>
      </w:r>
    </w:p>
    <w:p>
      <w:pPr>
        <w:spacing w:after="60"/>
      </w:pPr>
      <w:r>
        <w:rPr>
          <w:b/>
          <w:color w:val="16305C"/>
        </w:rPr>
        <w:t xml:space="preserve">Simple answer: </w:t>
      </w:r>
      <w:r>
        <w:t>"That sentence describes the design intent rather than a measured outcome, and it is the one line in the abstract I would tighten. What we actually measured is in Table 15: functional suitability, usability and reliability from two user groups, plus security and maintainability from the experts. The nearest thing to a speed measure is the recruiter item on whether the ranked list was quicker than current practice, and I want to be honest that it was the joint-lowest item at 4.00."</w:t>
      </w:r>
    </w:p>
    <w:p>
      <w:pPr>
        <w:pStyle w:val="Heading2"/>
      </w:pPr>
      <w:r>
        <w:t>Introduction</w:t>
      </w:r>
    </w:p>
    <w:p>
      <w:pPr>
        <w:spacing w:after="60"/>
      </w:pPr>
      <w:r>
        <w:rPr>
          <w:b/>
          <w:color w:val="16305C"/>
        </w:rPr>
        <w:t xml:space="preserve">What is this section about? </w:t>
      </w:r>
      <w:r>
        <w:t>Why this study exists: what job hunting is like for new Filipino applicants, and why resumes and screening software are a problem for them.</w:t>
      </w:r>
    </w:p>
    <w:p>
      <w:r>
        <w:rPr>
          <w:b w:val="0"/>
          <w:i w:val="0"/>
          <w:sz w:val="22"/>
        </w:rPr>
        <w:t>Key points</w:t>
      </w:r>
    </w:p>
    <w:p>
      <w:pPr>
        <w:pStyle w:val="ListBullet"/>
        <w:spacing w:after="60"/>
      </w:pPr>
      <w:r>
        <w:t>Job applications moved to digital; most commercial builders paywall their core features.</w:t>
      </w:r>
    </w:p>
    <w:p>
      <w:pPr>
        <w:pStyle w:val="ListBullet"/>
        <w:spacing w:after="60"/>
      </w:pPr>
      <w:r>
        <w:t>Most medium-to-large employers use an ATS that filters before a human reads (Leony et al., 2024).</w:t>
      </w:r>
    </w:p>
    <w:p>
      <w:pPr>
        <w:pStyle w:val="ListBullet"/>
        <w:spacing w:after="60"/>
      </w:pPr>
      <w:r>
        <w:t>Fresh graduates struggle to identify which openings actually match them, producing low callbacks and skills mismatch (ILO, 2024; PSA, 2023).</w:t>
      </w:r>
    </w:p>
    <w:p>
      <w:pPr>
        <w:pStyle w:val="ListBullet"/>
        <w:spacing w:after="60"/>
      </w:pPr>
      <w:r>
        <w:t>Existing platforms only half-solve it: JobStreet, Indeed and LinkedIn are keyword listing sites that assume you already know what to search; PhilJobNet has limited reach; Canva and Zety are not built for ATS compatibility or the Philippine context (Wan Hanafi et al., 2022).</w:t>
      </w:r>
    </w:p>
    <w:p>
      <w:pPr>
        <w:pStyle w:val="ListBullet"/>
        <w:spacing w:after="60"/>
      </w:pPr>
      <w:r>
        <w:t>Ends by naming the three user types and describing the matching feature and the tiers.</w:t>
      </w:r>
    </w:p>
    <w:p>
      <w:r>
        <w:rPr>
          <w:b w:val="0"/>
          <w:i w:val="0"/>
          <w:sz w:val="22"/>
        </w:rPr>
        <w:t>What should I remember?</w:t>
      </w:r>
    </w:p>
    <w:p>
      <w:pPr>
        <w:pStyle w:val="ListBullet"/>
        <w:spacing w:after="60"/>
      </w:pPr>
      <w:r>
        <w:t>The gap sentence: no free, locally oriented platform closes BOTH gaps — producing an ATS-compatible resume AND matching it to real openings with a transparent score.</w:t>
      </w:r>
    </w:p>
    <w:p>
      <w:pPr>
        <w:pStyle w:val="ListBullet"/>
        <w:spacing w:after="60"/>
      </w:pPr>
      <w:r>
        <w:t>Money is a real barrier, not an assumed one: 80.4% of our target group never paid for resume help.</w:t>
      </w:r>
    </w:p>
    <w:p>
      <w:pPr>
        <w:spacing w:after="60"/>
      </w:pPr>
      <w:r>
        <w:rPr>
          <w:b/>
          <w:color w:val="16305C"/>
        </w:rPr>
        <w:t xml:space="preserve">How to explain it to the panel: </w:t>
      </w:r>
      <w:r>
        <w:t>"New Filipino job seekers have two problems at once. Making a good resume is hard and the good tools cost money. And when they apply, software often filters them out before a person reads it, and nobody tells them why. Recruiters have the same problem from the other side: screening by hand takes long, and proper software is expensive."</w:t>
      </w:r>
    </w:p>
    <w:p>
      <w:pPr>
        <w:spacing w:after="60"/>
      </w:pPr>
      <w:r>
        <w:rPr>
          <w:b/>
          <w:color w:val="16305C"/>
        </w:rPr>
        <w:t xml:space="preserve">Possible question: </w:t>
      </w:r>
      <w:r>
        <w:t>Why is this problem important?</w:t>
      </w:r>
    </w:p>
    <w:p>
      <w:pPr>
        <w:spacing w:after="60"/>
      </w:pPr>
      <w:r>
        <w:rPr>
          <w:b/>
          <w:color w:val="16305C"/>
        </w:rPr>
        <w:t xml:space="preserve">Simple answer: </w:t>
      </w:r>
      <w:r>
        <w:t>"Because if an applicant is filtered out and never told the reason, they cannot improve. They keep failing without knowing why. Our own survey showed people feel this: worry about being rejected by a computer averaged 3.93 out of 5 in our target group."</w:t>
      </w:r>
    </w:p>
    <w:p>
      <w:pPr>
        <w:pStyle w:val="Heading2"/>
      </w:pPr>
      <w:r>
        <w:t>Review of Related Literature</w:t>
      </w:r>
    </w:p>
    <w:p>
      <w:pPr>
        <w:spacing w:after="60"/>
      </w:pPr>
      <w:r>
        <w:rPr>
          <w:b/>
          <w:color w:val="16305C"/>
        </w:rPr>
        <w:t xml:space="preserve">What is this section about? </w:t>
      </w:r>
      <w:r>
        <w:t>What others have written and built, and the gap our study fills.</w:t>
      </w:r>
    </w:p>
    <w:p>
      <w:r>
        <w:rPr>
          <w:b w:val="0"/>
          <w:i w:val="0"/>
          <w:sz w:val="22"/>
        </w:rPr>
        <w:t>Key points</w:t>
      </w:r>
    </w:p>
    <w:p>
      <w:pPr>
        <w:pStyle w:val="ListBullet"/>
        <w:spacing w:after="60"/>
      </w:pPr>
      <w:r>
        <w:t>Five themes: background and challenges of Filipino job seekers; resume quality, formatting and ATS compatibility; research on resume building technologies; ATS and resume parsing from the recruiter side; and job matching and recommendation systems.</w:t>
      </w:r>
    </w:p>
    <w:p>
      <w:pPr>
        <w:pStyle w:val="ListBullet"/>
        <w:spacing w:after="60"/>
      </w:pPr>
      <w:r>
        <w:t>Opens by defining the key terms — web-based resume builder, ATS, ATS optimisation, resume parsing, ATS-inspired job matching, and job seeking in the Philippines.</w:t>
      </w:r>
    </w:p>
    <w:p>
      <w:pPr>
        <w:pStyle w:val="ListBullet"/>
        <w:spacing w:after="60"/>
      </w:pPr>
      <w:r>
        <w:t>Ends with Synthesis and Research Gap.</w:t>
      </w:r>
    </w:p>
    <w:p>
      <w:r>
        <w:rPr>
          <w:b w:val="0"/>
          <w:i w:val="0"/>
          <w:sz w:val="22"/>
        </w:rPr>
        <w:t>What should I remember?</w:t>
      </w:r>
    </w:p>
    <w:p>
      <w:pPr>
        <w:pStyle w:val="ListBullet"/>
        <w:spacing w:after="60"/>
      </w:pPr>
      <w:r>
        <w:t>The key terms are defined HERE, at the top of the RRL. There is no separate Definition of Terms section, so if a panelist asks where your terms are defined, point at the start of the literature review.</w:t>
      </w:r>
    </w:p>
    <w:p>
      <w:pPr>
        <w:pStyle w:val="ListBullet"/>
        <w:spacing w:after="60"/>
      </w:pPr>
      <w:r>
        <w:t>The gap: existing tools either build a resume OR match jobs. They rarely do both, and they almost never show the applicant the same score the employer sees.</w:t>
      </w:r>
    </w:p>
    <w:p>
      <w:pPr>
        <w:spacing w:after="60"/>
      </w:pPr>
      <w:r>
        <w:rPr>
          <w:b/>
          <w:color w:val="16305C"/>
        </w:rPr>
        <w:t xml:space="preserve">How to explain it to the panel: </w:t>
      </w:r>
      <w:r>
        <w:t>"The literature shows resume builders and job matching systems exist separately. What is missing is a tool that joins them and is honest with the applicant about the score. That is our gap."</w:t>
      </w:r>
    </w:p>
    <w:p>
      <w:pPr>
        <w:spacing w:after="60"/>
      </w:pPr>
      <w:r>
        <w:rPr>
          <w:b/>
          <w:color w:val="16305C"/>
        </w:rPr>
        <w:t xml:space="preserve">Possible question: </w:t>
      </w:r>
      <w:r>
        <w:t>What makes your study different from existing resume builders?</w:t>
      </w:r>
    </w:p>
    <w:p>
      <w:pPr>
        <w:spacing w:after="60"/>
      </w:pPr>
      <w:r>
        <w:rPr>
          <w:b/>
          <w:color w:val="16305C"/>
        </w:rPr>
        <w:t xml:space="preserve">Simple answer: </w:t>
      </w:r>
      <w:r>
        <w:t>"Two things. We join resume building and job matching in one free system. And we show the applicant the same score the recruiter sees, with the reason. Most tools either charge for that or never show it at all."</w:t>
      </w:r>
    </w:p>
    <w:p>
      <w:pPr>
        <w:pStyle w:val="Heading2"/>
      </w:pPr>
      <w:r>
        <w:t>Conceptual Framework</w:t>
      </w:r>
    </w:p>
    <w:p>
      <w:pPr>
        <w:spacing w:after="60"/>
      </w:pPr>
      <w:r>
        <w:rPr>
          <w:b/>
          <w:color w:val="16305C"/>
        </w:rPr>
        <w:t xml:space="preserve">What is this section about? </w:t>
      </w:r>
      <w:r>
        <w:t>How the study works: what goes in, what the system does, and what comes out. Figure 1 is the Input-Process-Output model.</w:t>
      </w:r>
    </w:p>
    <w:p>
      <w:r>
        <w:rPr>
          <w:b w:val="0"/>
          <w:i w:val="0"/>
          <w:sz w:val="22"/>
        </w:rPr>
        <w:t>Key points</w:t>
      </w:r>
    </w:p>
    <w:p>
      <w:pPr>
        <w:pStyle w:val="ListBullet"/>
        <w:spacing w:after="60"/>
      </w:pPr>
      <w:r>
        <w:t>One proposition: the difficulty is not only that new job seekers cannot produce a well-formed resume, but that they cannot see how their application is judged.</w:t>
      </w:r>
    </w:p>
    <w:p>
      <w:pPr>
        <w:pStyle w:val="ListBullet"/>
        <w:spacing w:after="60"/>
      </w:pPr>
      <w:r>
        <w:t>Two conditions produce the problem — unstructured input, and opaque assessment.</w:t>
      </w:r>
    </w:p>
    <w:p>
      <w:pPr>
        <w:pStyle w:val="ListBullet"/>
        <w:spacing w:after="60"/>
      </w:pPr>
      <w:r>
        <w:t>INPUT has five components: resume structure and design (3 formats, 14 designs); job seeker information; recruiter and company information; educational resources; and the matching criteria (canonical vocabulary, default weights, tier thresholds).</w:t>
      </w:r>
    </w:p>
    <w:p>
      <w:pPr>
        <w:pStyle w:val="ListBullet"/>
        <w:spacing w:after="60"/>
      </w:pPr>
      <w:r>
        <w:t>PROCESS is the five development phases.</w:t>
      </w:r>
    </w:p>
    <w:p>
      <w:pPr>
        <w:pStyle w:val="ListBullet"/>
        <w:spacing w:after="60"/>
      </w:pPr>
      <w:r>
        <w:t>OUTPUT is the web application with its three account types, the matching engine, and the evaluation results.</w:t>
      </w:r>
    </w:p>
    <w:p>
      <w:r>
        <w:rPr>
          <w:b w:val="0"/>
          <w:i w:val="0"/>
          <w:sz w:val="22"/>
        </w:rPr>
        <w:t>What should I remember?</w:t>
      </w:r>
    </w:p>
    <w:p>
      <w:pPr>
        <w:pStyle w:val="ListBullet"/>
        <w:spacing w:after="60"/>
      </w:pPr>
      <w:r>
        <w:t>Input, Process, Output. That is the shape of it.</w:t>
      </w:r>
    </w:p>
    <w:p>
      <w:pPr>
        <w:pStyle w:val="ListBullet"/>
        <w:spacing w:after="60"/>
      </w:pPr>
      <w:r>
        <w:t>The framework claims the two fixes only work TOGETHER: structured input makes the applicant legible to the software and the recruiter; an explained score makes the assessment legible to the applicant.</w:t>
      </w:r>
    </w:p>
    <w:p>
      <w:pPr>
        <w:pStyle w:val="ListBullet"/>
        <w:spacing w:after="60"/>
      </w:pPr>
      <w:r>
        <w:t>There is NO separate Theoretical Framework section in this manuscript. If asked for your theory, talk about this proposition and the ISO/IEC 25010 quality model, which is what actually supplies your evaluation criteria.</w:t>
      </w:r>
    </w:p>
    <w:p>
      <w:pPr>
        <w:spacing w:after="60"/>
      </w:pPr>
      <w:r>
        <w:rPr>
          <w:b/>
          <w:color w:val="16305C"/>
        </w:rPr>
        <w:t xml:space="preserve">How to explain it to the panel: </w:t>
      </w:r>
      <w:r>
        <w:t>"The applicant's structured resume and the recruiter's stated requirements go in. The process is our weighted formula. Out comes a score with its explanation for the applicant, and a ranked, inspectable list for the recruiter."</w:t>
      </w:r>
    </w:p>
    <w:p>
      <w:pPr>
        <w:spacing w:after="60"/>
      </w:pPr>
      <w:r>
        <w:rPr>
          <w:b/>
          <w:color w:val="16305C"/>
        </w:rPr>
        <w:t xml:space="preserve">Possible question: </w:t>
      </w:r>
      <w:r>
        <w:t>What theory underpins your study?</w:t>
      </w:r>
    </w:p>
    <w:p>
      <w:pPr>
        <w:spacing w:after="60"/>
      </w:pPr>
      <w:r>
        <w:rPr>
          <w:b/>
          <w:color w:val="16305C"/>
        </w:rPr>
        <w:t xml:space="preserve">Simple answer: </w:t>
      </w:r>
      <w:r>
        <w:t>"The framework rests on a stated proposition rather than a borrowed theory: that unstructured input and opaque assessment together produce the problem, and that addressing both produces an effect neither alone would. The evaluation criteria come from a standard rather than a theory — ISO/IEC 25010, which is what defines the five characteristics we measured."</w:t>
      </w:r>
    </w:p>
    <w:p>
      <w:pPr>
        <w:pStyle w:val="Heading2"/>
      </w:pPr>
      <w:r>
        <w:t>Objectives of the Study</w:t>
      </w:r>
    </w:p>
    <w:p>
      <w:pPr>
        <w:spacing w:after="60"/>
      </w:pPr>
      <w:r>
        <w:rPr>
          <w:b/>
          <w:color w:val="16305C"/>
        </w:rPr>
        <w:t xml:space="preserve">What is this section about? </w:t>
      </w:r>
      <w:r>
        <w:t>What we set out to build and do. One primary objective and THREE specific ones.</w:t>
      </w:r>
    </w:p>
    <w:p>
      <w:r>
        <w:rPr>
          <w:b w:val="0"/>
          <w:i w:val="0"/>
          <w:sz w:val="22"/>
        </w:rPr>
        <w:t>Key points</w:t>
      </w:r>
    </w:p>
    <w:p>
      <w:pPr>
        <w:pStyle w:val="ListBullet"/>
        <w:spacing w:after="60"/>
      </w:pPr>
      <w:r>
        <w:t>Primary: design, develop and evaluate a system connecting Filipino job seekers with the HR departments of partner companies, bridging two gaps at once.</w:t>
      </w:r>
    </w:p>
    <w:p>
      <w:pPr>
        <w:pStyle w:val="ListBullet"/>
        <w:spacing w:after="60"/>
      </w:pPr>
      <w:r>
        <w:t>Specific 1: develop the web application — resume builder, recruiter dashboard, learning hub, AI-assisted extraction.</w:t>
      </w:r>
    </w:p>
    <w:p>
      <w:pPr>
        <w:pStyle w:val="ListBullet"/>
        <w:spacing w:after="60"/>
      </w:pPr>
      <w:r>
        <w:t>Specific 2: implement the ATS-inspired matching feature with a transparent rule-based score and related-position recommendations, shown to BOTH sides.</w:t>
      </w:r>
    </w:p>
    <w:p>
      <w:pPr>
        <w:pStyle w:val="ListBullet"/>
        <w:spacing w:after="60"/>
      </w:pPr>
      <w:r>
        <w:t>Specific 3: evaluate using ISO/IEC 25010 — job seekers and HR on functional suitability, usability and reliability; IT experts additionally on security and maintainability.</w:t>
      </w:r>
    </w:p>
    <w:p>
      <w:r>
        <w:rPr>
          <w:b w:val="0"/>
          <w:i w:val="0"/>
          <w:sz w:val="22"/>
        </w:rPr>
        <w:t>What should I remember?</w:t>
      </w:r>
    </w:p>
    <w:p>
      <w:pPr>
        <w:pStyle w:val="ListBullet"/>
        <w:spacing w:after="60"/>
      </w:pPr>
      <w:r>
        <w:t>THREE. Build it, match with it, measure it.</w:t>
      </w:r>
    </w:p>
    <w:p>
      <w:pPr>
        <w:pStyle w:val="ListBullet"/>
        <w:spacing w:after="60"/>
      </w:pPr>
      <w:r>
        <w:t>Every later section is organised by these three. Summary of Findings has one paragraph per objective. Discussion has one block per objective. Conclusion has one paragraph per objective.</w:t>
      </w:r>
    </w:p>
    <w:p>
      <w:pPr>
        <w:pStyle w:val="ListBullet"/>
        <w:spacing w:after="60"/>
      </w:pPr>
      <w:r>
        <w:t>The Administrator account is inside Objective 1 but has no respondent group, because the research team operates it. The paper says so, under Sample and Setting.</w:t>
      </w:r>
    </w:p>
    <w:p>
      <w:pPr>
        <w:spacing w:after="60"/>
      </w:pPr>
      <w:r>
        <w:rPr>
          <w:b/>
          <w:color w:val="16305C"/>
        </w:rPr>
        <w:t xml:space="preserve">How to explain it to the panel: </w:t>
      </w:r>
      <w:r>
        <w:t>"We have one primary objective and three specific ones: build the system, implement the transparent matching feature, and evaluate the result against ISO 25010 with three respondent groups."</w:t>
      </w:r>
    </w:p>
    <w:p>
      <w:pPr>
        <w:spacing w:after="60"/>
      </w:pPr>
      <w:r>
        <w:rPr>
          <w:b/>
          <w:color w:val="16305C"/>
        </w:rPr>
        <w:t xml:space="preserve">Possible question: </w:t>
      </w:r>
      <w:r>
        <w:t>Did you achieve your objectives?</w:t>
      </w:r>
    </w:p>
    <w:p>
      <w:pPr>
        <w:spacing w:after="60"/>
      </w:pPr>
      <w:r>
        <w:rPr>
          <w:b/>
          <w:color w:val="16305C"/>
        </w:rPr>
        <w:t xml:space="preserve">Simple answer: </w:t>
      </w:r>
      <w:r>
        <w:t>"All three, and each has evidence. Objective 1: every module was built and exercised by real respondents. Objective 2: screening awareness fell from 3.93 to 2.65 with a large effect, and all ten recruiters put our top-ranked applicant in their own top three. Objective 3: all five characteristics were rated, and the figures are in Table 15."</w:t>
      </w:r>
    </w:p>
    <w:p>
      <w:pPr>
        <w:spacing w:after="60"/>
      </w:pPr>
      <w:r>
        <w:rPr>
          <w:b/>
          <w:color w:val="16305C"/>
        </w:rPr>
        <w:t xml:space="preserve">Possible question: </w:t>
      </w:r>
      <w:r>
        <w:t>Only three objectives seems few for a capstone. Why?</w:t>
      </w:r>
    </w:p>
    <w:p>
      <w:pPr>
        <w:spacing w:after="60"/>
      </w:pPr>
      <w:r>
        <w:rPr>
          <w:b/>
          <w:color w:val="16305C"/>
        </w:rPr>
        <w:t xml:space="preserve">Simple answer: </w:t>
      </w:r>
      <w:r>
        <w:t>"They are broad rather than few. Objective 1 covers the whole system — three account types, the builder, the learning hub, the dashboard and the extraction feature. What matters is that each one is testable and each one has a results section behind it, rather than having a longer list where some items have no evidence."</w:t>
      </w:r>
    </w:p>
    <w:p>
      <w:pPr>
        <w:pStyle w:val="Heading2"/>
      </w:pPr>
      <w:r>
        <w:t>Scope and Delimitations</w:t>
      </w:r>
    </w:p>
    <w:p>
      <w:pPr>
        <w:spacing w:after="60"/>
      </w:pPr>
      <w:r>
        <w:rPr>
          <w:b/>
          <w:color w:val="16305C"/>
        </w:rPr>
        <w:t xml:space="preserve">What is this section about? </w:t>
      </w:r>
      <w:r>
        <w:t>What is inside the study, and what we deliberately left out.</w:t>
      </w:r>
    </w:p>
    <w:p>
      <w:r>
        <w:rPr>
          <w:b w:val="0"/>
          <w:i w:val="0"/>
          <w:sz w:val="22"/>
        </w:rPr>
        <w:t>Key points</w:t>
      </w:r>
    </w:p>
    <w:p>
      <w:pPr>
        <w:pStyle w:val="ListBullet"/>
        <w:spacing w:after="60"/>
      </w:pPr>
      <w:r>
        <w:t>IN: the builder with three formats and fourteen designs; learning materials; save, edit, export; the two-resume design; all three accounts; the matching feature; related-position recommendations; the audit trail; privacy features; light and dark mode; and the ISO/IEC 25010 evaluation.</w:t>
      </w:r>
    </w:p>
    <w:p>
      <w:pPr>
        <w:pStyle w:val="ListBullet"/>
        <w:spacing w:after="60"/>
      </w:pPr>
      <w:r>
        <w:t>Applicants track their application across TEN states, ending with withdrawn, which is the applicant's own.</w:t>
      </w:r>
    </w:p>
    <w:p>
      <w:pPr>
        <w:pStyle w:val="ListBullet"/>
        <w:spacing w:after="60"/>
      </w:pPr>
      <w:r>
        <w:t>OUT: no machine learning in scoring; no external job boards; one partner company; no hiring decision made by the system; recruitment stage only; no verification of what applicants type; no academic CV or Europass; no video resumes; no LinkedIn sign-in; no payment; no maintenance after the project; no native app.</w:t>
      </w:r>
    </w:p>
    <w:p>
      <w:r>
        <w:rPr>
          <w:b w:val="0"/>
          <w:i w:val="0"/>
          <w:sz w:val="22"/>
        </w:rPr>
        <w:t>What should I remember?</w:t>
      </w:r>
    </w:p>
    <w:p>
      <w:pPr>
        <w:pStyle w:val="ListBullet"/>
        <w:spacing w:after="60"/>
      </w:pPr>
      <w:r>
        <w:t>The system is ATS-INSPIRED and rule-based. It is deterministic: the same resume and posting always give the same score.</w:t>
      </w:r>
    </w:p>
    <w:p>
      <w:pPr>
        <w:pStyle w:val="ListBullet"/>
        <w:spacing w:after="60"/>
      </w:pPr>
      <w:r>
        <w:t>The AI (Gemini) only extracts text into fields. It never scores, ranks or recommends.</w:t>
      </w:r>
    </w:p>
    <w:p>
      <w:pPr>
        <w:pStyle w:val="ListBullet"/>
        <w:spacing w:after="60"/>
      </w:pPr>
      <w:r>
        <w:t>The delimitation section carries the honest bits about the formula: two of three components measure QUANTITY not RELEVANCE, and field of study and recency are excluded on purpose, because a posting records a required LEVEL and has no field for a required COURSE. Scoring one would mean inventing a requirement the recruiter never set.</w:t>
      </w:r>
    </w:p>
    <w:p>
      <w:pPr>
        <w:spacing w:after="60"/>
      </w:pPr>
      <w:r>
        <w:rPr>
          <w:b/>
          <w:color w:val="16305C"/>
        </w:rPr>
        <w:t xml:space="preserve">How to explain it to the panel: </w:t>
      </w:r>
      <w:r>
        <w:t>"The system covers building a resume, matching it to openings, applying, and the recruiter side of screening. It stops at the recruitment stage. It makes no hiring decision and never auto-rejects, and the scoring uses no machine learning at all."</w:t>
      </w:r>
    </w:p>
    <w:p>
      <w:pPr>
        <w:spacing w:after="60"/>
      </w:pPr>
      <w:r>
        <w:rPr>
          <w:b/>
          <w:color w:val="16305C"/>
        </w:rPr>
        <w:t xml:space="preserve">Possible question: </w:t>
      </w:r>
      <w:r>
        <w:t>Is your system an ATS?</w:t>
      </w:r>
    </w:p>
    <w:p>
      <w:pPr>
        <w:spacing w:after="60"/>
      </w:pPr>
      <w:r>
        <w:rPr>
          <w:b/>
          <w:color w:val="16305C"/>
        </w:rPr>
        <w:t xml:space="preserve">Simple answer: </w:t>
      </w:r>
      <w:r>
        <w:t>"No. It is ATS-inspired. It uses the same idea — comparing a resume against stated requirements — but the formula is our own arithmetic, it is fully published, and unlike a real ATS it never rejects anyone."</w:t>
      </w:r>
    </w:p>
    <w:p>
      <w:pPr>
        <w:spacing w:after="60"/>
      </w:pPr>
      <w:r>
        <w:rPr>
          <w:b/>
          <w:color w:val="16305C"/>
        </w:rPr>
        <w:t xml:space="preserve">Possible question: </w:t>
      </w:r>
      <w:r>
        <w:t>Could an applicant just add the skills the posting asks for?</w:t>
      </w:r>
    </w:p>
    <w:p>
      <w:pPr>
        <w:spacing w:after="60"/>
      </w:pPr>
      <w:r>
        <w:rPr>
          <w:b/>
          <w:color w:val="16305C"/>
        </w:rPr>
        <w:t xml:space="preserve">Simple answer: </w:t>
      </w:r>
      <w:r>
        <w:t>"They could, and the paper says so rather than hiding it. Three things bound it. A skill with no named source counts half, not whole, so on a four-skill posting an applicant who adds three unsourced reaches 81, not 100. The applicant is told how many skills are missing and of what kind, never which ones, so we do not hand over the wording to copy. And the uploaded file is forwarded to the recruiter, so a claim is something they can open and check."</w:t>
      </w:r>
    </w:p>
    <w:p>
      <w:pPr>
        <w:pStyle w:val="Heading2"/>
      </w:pPr>
      <w:r>
        <w:t>Limitations of the Study</w:t>
      </w:r>
    </w:p>
    <w:p>
      <w:pPr>
        <w:spacing w:after="60"/>
      </w:pPr>
      <w:r>
        <w:rPr>
          <w:b/>
          <w:color w:val="16305C"/>
        </w:rPr>
        <w:t xml:space="preserve">What is this section about? </w:t>
      </w:r>
      <w:r>
        <w:t>Constraints we did not choose and cannot remove. These bound what the findings mean.</w:t>
      </w:r>
    </w:p>
    <w:p>
      <w:r>
        <w:rPr>
          <w:b w:val="0"/>
          <w:i w:val="0"/>
          <w:sz w:val="22"/>
        </w:rPr>
        <w:t>Key points</w:t>
      </w:r>
    </w:p>
    <w:p>
      <w:pPr>
        <w:pStyle w:val="ListBullet"/>
        <w:spacing w:after="60"/>
      </w:pPr>
      <w:r>
        <w:t>One partner company, one industry.</w:t>
      </w:r>
    </w:p>
    <w:p>
      <w:pPr>
        <w:pStyle w:val="ListBullet"/>
        <w:spacing w:after="60"/>
      </w:pPr>
      <w:r>
        <w:t>We built the system and we also evaluate it.</w:t>
      </w:r>
    </w:p>
    <w:p>
      <w:pPr>
        <w:pStyle w:val="ListBullet"/>
        <w:spacing w:after="60"/>
      </w:pPr>
      <w:r>
        <w:t>The HR group is a census of about ten, not a sample.</w:t>
      </w:r>
    </w:p>
    <w:p>
      <w:pPr>
        <w:pStyle w:val="ListBullet"/>
        <w:spacing w:after="60"/>
      </w:pPr>
      <w:r>
        <w:t>One session of twenty to thirty minutes; reliability over time cannot be established that way.</w:t>
      </w:r>
    </w:p>
    <w:p>
      <w:pPr>
        <w:pStyle w:val="ListBullet"/>
        <w:spacing w:after="60"/>
      </w:pPr>
      <w:r>
        <w:t>Every item is closed, so an unanticipated problem cannot be reported.</w:t>
      </w:r>
    </w:p>
    <w:p>
      <w:pPr>
        <w:pStyle w:val="ListBullet"/>
        <w:spacing w:after="60"/>
      </w:pPr>
      <w:r>
        <w:t>The same respondents answered before and after, so post-use ratings come from sensitised respondents.</w:t>
      </w:r>
    </w:p>
    <w:p>
      <w:pPr>
        <w:pStyle w:val="ListBullet"/>
        <w:spacing w:after="60"/>
      </w:pPr>
      <w:r>
        <w:t>The paired items carry every threat of a one-group pretest-posttest design, and the study can exclude none of them.</w:t>
      </w:r>
    </w:p>
    <w:p>
      <w:pPr>
        <w:pStyle w:val="ListBullet"/>
        <w:spacing w:after="60"/>
      </w:pPr>
      <w:r>
        <w:t>Two of three score components measure quantity, not relevance; the vocabulary covers 81.7% of skill terms.</w:t>
      </w:r>
    </w:p>
    <w:p>
      <w:pPr>
        <w:pStyle w:val="ListBullet"/>
        <w:spacing w:after="60"/>
      </w:pPr>
      <w:r>
        <w:t>Weights differ per posting, so scores are not comparable between differently weighted openings.</w:t>
      </w:r>
    </w:p>
    <w:p>
      <w:pPr>
        <w:pStyle w:val="ListBullet"/>
        <w:spacing w:after="60"/>
      </w:pPr>
      <w:r>
        <w:t>Never compared against a commercial ATS. Quality is measured, not employment outcomes.</w:t>
      </w:r>
    </w:p>
    <w:p>
      <w:r>
        <w:rPr>
          <w:b w:val="0"/>
          <w:i w:val="0"/>
          <w:sz w:val="22"/>
        </w:rPr>
        <w:t>What should I remember?</w:t>
      </w:r>
    </w:p>
    <w:p>
      <w:pPr>
        <w:pStyle w:val="ListBullet"/>
        <w:spacing w:after="60"/>
      </w:pPr>
      <w:r>
        <w:t>Say limitations confidently. In a defence they read as strength.</w:t>
      </w:r>
    </w:p>
    <w:p>
      <w:pPr>
        <w:pStyle w:val="ListBullet"/>
        <w:spacing w:after="60"/>
      </w:pPr>
      <w:r>
        <w:t>Volunteer the independence limitation FIRST — but state it precisely. NONE of you rated the system; every rating came from an external respondent. What you concede is that you wrote the instruments and recruited the people who answered them, and they knew whose system it was.</w:t>
      </w:r>
    </w:p>
    <w:p>
      <w:pPr>
        <w:pStyle w:val="ListBullet"/>
        <w:spacing w:after="60"/>
      </w:pPr>
      <w:r>
        <w:t>The pretest-posttest paragraph is unusually candid and worth quoting: a respondent may simply have thought about the question more, or learned something between sittings, or answered the way they believed was wanted, and asking the same item twice is itself a prompt.</w:t>
      </w:r>
    </w:p>
    <w:p>
      <w:pPr>
        <w:spacing w:after="60"/>
      </w:pPr>
      <w:r>
        <w:rPr>
          <w:b/>
          <w:color w:val="16305C"/>
        </w:rPr>
        <w:t xml:space="preserve">How to explain it to the panel: </w:t>
      </w:r>
      <w:r>
        <w:t>"The biggest one is that the study is not independent of us. None of us rated the system — every rating came from an outside respondent — but we wrote the instruments and recruited the people who answered them, and they knew whose system it was. We put four procedures in place to limit that, but we cannot remove it, and we say so. The second is that it is one company in one industry, so our findings describe this pilot, not Philippine recruitment generally."</w:t>
      </w:r>
    </w:p>
    <w:p>
      <w:pPr>
        <w:spacing w:after="60"/>
      </w:pPr>
      <w:r>
        <w:rPr>
          <w:b/>
          <w:color w:val="16305C"/>
        </w:rPr>
        <w:t xml:space="preserve">Possible question: </w:t>
      </w:r>
      <w:r>
        <w:t>What is the weakest part of your study?</w:t>
      </w:r>
    </w:p>
    <w:p>
      <w:pPr>
        <w:spacing w:after="60"/>
      </w:pPr>
      <w:r>
        <w:rPr>
          <w:b/>
          <w:color w:val="16305C"/>
        </w:rPr>
        <w:t xml:space="preserve">Simple answer: </w:t>
      </w:r>
      <w:r>
        <w:t>"That the study is not independent of the people who built the system — though be exact about what that means. None of us rated it. Every rating came from an outside respondent. What we concede is that we wrote the instruments and recruited the people who answered them. We limit it by keeping responses confidential, having no researcher present while people answer, telling respondents that critical ratings are as useful as positive ones, and publishing the interpretation scale before collecting any data. That limits the bias. It does not remove it."</w:t>
      </w:r>
    </w:p>
    <w:p>
      <w:pPr>
        <w:pStyle w:val="Heading2"/>
      </w:pPr>
      <w:r>
        <w:t>Method — the chapter in one paragraph</w:t>
      </w:r>
    </w:p>
    <w:p>
      <w:r>
        <w:rPr>
          <w:b w:val="0"/>
          <w:i w:val="0"/>
          <w:sz w:val="22"/>
        </w:rPr>
        <w:t>Quantitative descriptive design. The job seeker strand additionally carries a one-group pretest-posttest structure (Campbell &amp; Stanley, 1963), which the paper correctly labels pre-experimental. The Method chapter holds eleven subsections, and the one panelists press hardest on is the sample.</w:t>
      </w:r>
    </w:p>
    <w:p>
      <w:pPr>
        <w:spacing w:after="60"/>
      </w:pPr>
      <w:r>
        <w:rPr>
          <w:b/>
          <w:color w:val="16305C"/>
        </w:rPr>
        <w:t xml:space="preserve">The sentence that separates building from researching: </w:t>
      </w:r>
      <w:r>
        <w:t>"Building the software follows the Agile model; Agile governs how the system is built, not how the study investigates. The investigation itself uses the quantitative descriptive design." Learn that distinction — it is what stops an Agile question from turning into a research-design question.</w:t>
      </w:r>
    </w:p>
    <w:p>
      <w:pPr>
        <w:pStyle w:val="Heading2"/>
      </w:pPr>
      <w:r>
        <w:t>Design of Software, System, Product and Process (the Agile section)</w:t>
      </w:r>
    </w:p>
    <w:p>
      <w:pPr>
        <w:spacing w:after="60"/>
      </w:pPr>
      <w:r>
        <w:rPr>
          <w:b/>
          <w:color w:val="16305C"/>
        </w:rPr>
        <w:t xml:space="preserve">What is this section about? </w:t>
      </w:r>
      <w:r>
        <w:t>The software process model used to build the system.</w:t>
      </w:r>
    </w:p>
    <w:p>
      <w:r>
        <w:rPr>
          <w:b w:val="0"/>
          <w:i w:val="0"/>
          <w:sz w:val="22"/>
        </w:rPr>
        <w:t>Key points</w:t>
      </w:r>
    </w:p>
    <w:p>
      <w:pPr>
        <w:pStyle w:val="ListBullet"/>
        <w:spacing w:after="60"/>
      </w:pPr>
      <w:r>
        <w:t>Agile, an iterative and incremental approach, cited to Pressman (2014).</w:t>
      </w:r>
    </w:p>
    <w:p>
      <w:pPr>
        <w:pStyle w:val="ListBullet"/>
        <w:spacing w:after="60"/>
      </w:pPr>
      <w:r>
        <w:t>Chosen because the features were complex enough that building and testing each before moving on produced a more reliable result than waiting until everything was written.</w:t>
      </w:r>
    </w:p>
    <w:p>
      <w:pPr>
        <w:pStyle w:val="ListBullet"/>
        <w:spacing w:after="60"/>
      </w:pPr>
      <w:r>
        <w:t>Each cycle produced a working increment: builder first, then application management, then the matching engine.</w:t>
      </w:r>
    </w:p>
    <w:p>
      <w:pPr>
        <w:pStyle w:val="ListBullet"/>
        <w:spacing w:after="60"/>
      </w:pPr>
      <w:r>
        <w:t>Five phases inside it: planning and requirements, system design, development, testing and QA, deployment.</w:t>
      </w:r>
    </w:p>
    <w:p>
      <w:pPr>
        <w:pStyle w:val="ListBullet"/>
        <w:spacing w:after="60"/>
      </w:pPr>
      <w:r>
        <w:t>Figure 2 is captioned "Agile Model".</w:t>
      </w:r>
    </w:p>
    <w:p>
      <w:r>
        <w:rPr>
          <w:b w:val="0"/>
          <w:i w:val="0"/>
          <w:sz w:val="22"/>
        </w:rPr>
        <w:t>What should I remember?</w:t>
      </w:r>
    </w:p>
    <w:p>
      <w:pPr>
        <w:pStyle w:val="ListBullet"/>
        <w:spacing w:after="60"/>
      </w:pPr>
      <w:r>
        <w:t>The protective sentence, almost word for word: "By the time the evaluation instruments were administered, the system was complete and no further changes were made. Agile governed how the system was built, not how it was evaluated, and every respondent used the same finished system."</w:t>
      </w:r>
    </w:p>
    <w:p>
      <w:pPr>
        <w:pStyle w:val="ListBullet"/>
        <w:spacing w:after="60"/>
      </w:pPr>
      <w:r>
        <w:t>Two supports: correctness was established by 232 automated tests before the evaluation, not by the evaluation; and the things most likely to need adjustment are configuration rows, not code.</w:t>
      </w:r>
    </w:p>
    <w:p>
      <w:pPr>
        <w:spacing w:after="60"/>
      </w:pPr>
      <w:r>
        <w:rPr>
          <w:b/>
          <w:color w:val="16305C"/>
        </w:rPr>
        <w:t xml:space="preserve">How to explain it to the panel: </w:t>
      </w:r>
      <w:r>
        <w:t>"We used Agile because the system had several substantial features and building and testing each one before moving to the next produced a more reliable result. But development finished before evaluation began. Every respondent rated the same completed system."</w:t>
      </w:r>
    </w:p>
    <w:p>
      <w:pPr>
        <w:spacing w:after="60"/>
      </w:pPr>
      <w:r>
        <w:rPr>
          <w:b/>
          <w:color w:val="16305C"/>
        </w:rPr>
        <w:t xml:space="preserve">Possible question: </w:t>
      </w:r>
      <w:r>
        <w:t>If you used Agile, did different respondents rate different versions of the system?</w:t>
      </w:r>
    </w:p>
    <w:p>
      <w:pPr>
        <w:spacing w:after="60"/>
      </w:pPr>
      <w:r>
        <w:rPr>
          <w:b/>
          <w:color w:val="16305C"/>
        </w:rPr>
        <w:t xml:space="preserve">Simple answer: </w:t>
      </w:r>
      <w:r>
        <w:t>"No. Agile describes how we built it, not how we evaluated it. Development was complete and frozen before the first evaluation instrument went out, and every respondent used the same finished system. The only things that could change afterwards are configuration values like the weights, and changing a setting is not a change of design."</w:t>
      </w:r>
    </w:p>
    <w:p>
      <w:pPr>
        <w:spacing w:after="60"/>
      </w:pPr>
      <w:r>
        <w:rPr>
          <w:b/>
          <w:color w:val="16305C"/>
        </w:rPr>
        <w:t xml:space="preserve">Possible question: </w:t>
      </w:r>
      <w:r>
        <w:t>Why not Waterfall, given the evaluation happens once at the end?</w:t>
      </w:r>
    </w:p>
    <w:p>
      <w:pPr>
        <w:spacing w:after="60"/>
      </w:pPr>
      <w:r>
        <w:rPr>
          <w:b/>
          <w:color w:val="16305C"/>
        </w:rPr>
        <w:t xml:space="preserve">Simple answer: </w:t>
      </w:r>
      <w:r>
        <w:t>"Because the evaluation being one-shot does not require the construction to be one-shot. We needed to test the builder before the matching engine depended on it. What the evaluation requires is that the system stops changing before respondents see it, and it did."</w:t>
      </w:r>
    </w:p>
    <w:p>
      <w:pPr>
        <w:pStyle w:val="Heading2"/>
      </w:pPr>
      <w:r>
        <w:t>Sample and Setting</w:t>
      </w:r>
    </w:p>
    <w:p>
      <w:pPr>
        <w:spacing w:after="60"/>
      </w:pPr>
      <w:r>
        <w:rPr>
          <w:b/>
          <w:color w:val="16305C"/>
        </w:rPr>
        <w:t xml:space="preserve">What is this section about? </w:t>
      </w:r>
      <w:r>
        <w:t>Who answers, how they were chosen, and how many there actually were.</w:t>
      </w:r>
    </w:p>
    <w:p>
      <w:r>
        <w:rPr>
          <w:b w:val="0"/>
          <w:i w:val="0"/>
          <w:sz w:val="22"/>
        </w:rPr>
        <w:t>Key points</w:t>
      </w:r>
    </w:p>
    <w:p>
      <w:pPr>
        <w:pStyle w:val="ListBullet"/>
        <w:spacing w:after="60"/>
      </w:pPr>
      <w:r>
        <w:t>Setting: Holy Angel University, Angeles City, and Clark Outsourcing, Clark Freeport Zone.</w:t>
      </w:r>
    </w:p>
    <w:p>
      <w:pPr>
        <w:pStyle w:val="ListBullet"/>
        <w:spacing w:after="60"/>
      </w:pPr>
      <w:r>
        <w:t>Three groups: job seekers, HR personnel, IT experts. Sampling is PURPOSIVE.</w:t>
      </w:r>
    </w:p>
    <w:p>
      <w:pPr>
        <w:pStyle w:val="ListBullet"/>
        <w:spacing w:after="60"/>
      </w:pPr>
      <w:r>
        <w:t>Job seeker target was 40 — a practical minimum for a single-site study, not a power calculation.</w:t>
      </w:r>
    </w:p>
    <w:p>
      <w:pPr>
        <w:pStyle w:val="ListBullet"/>
        <w:spacing w:after="60"/>
      </w:pPr>
      <w:r>
        <w:t>Instrument A drew 108 responses, 103 valid. 46 are in the target population; the other 57 are "currently employed and not looking" and are reported separately, never pooled.</w:t>
      </w:r>
    </w:p>
    <w:p>
      <w:pPr>
        <w:pStyle w:val="ListBullet"/>
        <w:spacing w:after="60"/>
      </w:pPr>
      <w:r>
        <w:t>HR: a purposive census of one department. IT experts: five sought, three the stated minimum.</w:t>
      </w:r>
    </w:p>
    <w:p>
      <w:pPr>
        <w:pStyle w:val="ListBullet"/>
        <w:spacing w:after="60"/>
      </w:pPr>
      <w:r>
        <w:t>IT expert criteria are three conditions, ALL of which must hold: at least three years professional experience; has worked with web applications; and took no part in developing the system.</w:t>
      </w:r>
    </w:p>
    <w:p>
      <w:r>
        <w:rPr>
          <w:b w:val="0"/>
          <w:i w:val="0"/>
          <w:sz w:val="22"/>
        </w:rPr>
        <w:t>What should I remember?</w:t>
      </w:r>
    </w:p>
    <w:p>
      <w:pPr>
        <w:pStyle w:val="ListBullet"/>
        <w:spacing w:after="60"/>
      </w:pPr>
      <w:r>
        <w:t>PURPOSIVE, not random. No Slovin formula, and the paper explains why in full.</w:t>
      </w:r>
    </w:p>
    <w:p>
      <w:pPr>
        <w:pStyle w:val="ListBullet"/>
        <w:spacing w:after="60"/>
      </w:pPr>
      <w:r>
        <w:t>Why the 57 are reported and not discarded: they answered the same instrument at the same time and their answers differ systematically, which is itself a finding about who feels these difficulties. Pooling them would produce a mean describing neither group and would understate every difficulty the study is about.</w:t>
      </w:r>
    </w:p>
    <w:p>
      <w:pPr>
        <w:pStyle w:val="ListBullet"/>
        <w:spacing w:after="60"/>
      </w:pPr>
      <w:r>
        <w:t>The 20-pair ceiling: 29 of 103 supplied the optional linking email, and only 20 of those are inside the 46. So the paired comparison the study planned was capped at 20 against a planned 40.</w:t>
      </w:r>
    </w:p>
    <w:p>
      <w:pPr>
        <w:spacing w:after="60"/>
      </w:pPr>
      <w:r>
        <w:rPr>
          <w:b/>
          <w:color w:val="16305C"/>
        </w:rPr>
        <w:t xml:space="preserve">How to explain it to the panel: </w:t>
      </w:r>
      <w:r>
        <w:t>"We used purposive sampling with three groups. Job seekers and HR match the two public account types. IT experts judge security and maintainability, which ordinary users are not placed to judge. The HR group is a census of a small department, not a sample."</w:t>
      </w:r>
    </w:p>
    <w:p>
      <w:pPr>
        <w:spacing w:after="60"/>
      </w:pPr>
      <w:r>
        <w:rPr>
          <w:b/>
          <w:color w:val="16305C"/>
        </w:rPr>
        <w:t xml:space="preserve">Possible question: </w:t>
      </w:r>
      <w:r>
        <w:t>Why did you not use Slovin's formula?</w:t>
      </w:r>
    </w:p>
    <w:p>
      <w:pPr>
        <w:spacing w:after="60"/>
      </w:pPr>
      <w:r>
        <w:rPr>
          <w:b/>
          <w:color w:val="16305C"/>
        </w:rPr>
        <w:t xml:space="preserve">Simple answer: </w:t>
      </w:r>
      <w:r>
        <w:t>"Because Slovin bounds the error of an estimate obtained by random probability sampling, and the margin of error it produces is a property of random selection. Our sampling is purposive and there is no enumerated list of all Filipino job seekers to draw randomly from, so a margin of error computed over a purposively chosen group would carry no inferential meaning."</w:t>
      </w:r>
    </w:p>
    <w:p>
      <w:pPr>
        <w:spacing w:after="60"/>
      </w:pPr>
      <w:r>
        <w:rPr>
          <w:b/>
          <w:color w:val="16305C"/>
        </w:rPr>
        <w:t xml:space="preserve">Possible question: </w:t>
      </w:r>
      <w:r>
        <w:t>You aimed for five IT experts and got three. Is that enough?</w:t>
      </w:r>
    </w:p>
    <w:p>
      <w:pPr>
        <w:spacing w:after="60"/>
      </w:pPr>
      <w:r>
        <w:rPr>
          <w:b/>
          <w:color w:val="16305C"/>
        </w:rPr>
        <w:t xml:space="preserve">Simple answer: </w:t>
      </w:r>
      <w:r>
        <w:t>"Three is the minimum we declared in advance, below which we said we would report the evaluation as incomplete rather than as a result. We reached it, so we report it — but we report it as a set of judgements from named kinds of expertise, not as a mean over a sample, and the paper says three respondents support no inference beyond themselves."</w:t>
      </w:r>
    </w:p>
    <w:p>
      <w:pPr>
        <w:pStyle w:val="Heading2"/>
      </w:pPr>
      <w:r>
        <w:t>Instrument / Simulation Tool</w:t>
      </w:r>
    </w:p>
    <w:p>
      <w:pPr>
        <w:spacing w:after="60"/>
      </w:pPr>
      <w:r>
        <w:rPr>
          <w:b/>
          <w:color w:val="16305C"/>
        </w:rPr>
        <w:t xml:space="preserve">What is this section about? </w:t>
      </w:r>
      <w:r>
        <w:t>The five questionnaires, what is in each, and which ISO characteristics they cover.</w:t>
      </w:r>
    </w:p>
    <w:p>
      <w:r>
        <w:rPr>
          <w:b w:val="0"/>
          <w:i w:val="0"/>
          <w:sz w:val="22"/>
        </w:rPr>
        <w:t>Key points</w:t>
      </w:r>
    </w:p>
    <w:p>
      <w:pPr>
        <w:pStyle w:val="ListBullet"/>
        <w:spacing w:after="60"/>
      </w:pPr>
      <w:r>
        <w:t>A: 21 items plus consent. B: 22 items. C: 40 items. D: 28 items. E: 31 items.</w:t>
      </w:r>
    </w:p>
    <w:p>
      <w:pPr>
        <w:pStyle w:val="ListBullet"/>
        <w:spacing w:after="60"/>
      </w:pPr>
      <w:r>
        <w:t>C contains 17 rated ISO items, the 10-item System Usability Scale, and the 4 repeated items.</w:t>
      </w:r>
    </w:p>
    <w:p>
      <w:pPr>
        <w:pStyle w:val="ListBullet"/>
        <w:spacing w:after="60"/>
      </w:pPr>
      <w:r>
        <w:t>D contains 14 rated ISO items plus an ordering group reported as a distribution.</w:t>
      </w:r>
    </w:p>
    <w:p>
      <w:pPr>
        <w:pStyle w:val="ListBullet"/>
        <w:spacing w:after="60"/>
      </w:pPr>
      <w:r>
        <w:t>E contains 27 rated items across all five characteristics plus 4 background items.</w:t>
      </w:r>
    </w:p>
    <w:p>
      <w:pPr>
        <w:pStyle w:val="ListBullet"/>
        <w:spacing w:after="60"/>
      </w:pPr>
      <w:r>
        <w:t>All researcher-made and entirely closed, except the SUS, which is reproduced without alteration.</w:t>
      </w:r>
    </w:p>
    <w:p>
      <w:pPr>
        <w:pStyle w:val="ListBullet"/>
        <w:spacing w:after="60"/>
      </w:pPr>
      <w:r>
        <w:t>Two kinds of item are EXCLUDED from the quality means: items describing the respondent, and items worded so that agreement is not a good outcome. Appendix A marks every one.</w:t>
      </w:r>
    </w:p>
    <w:p>
      <w:r>
        <w:rPr>
          <w:b w:val="0"/>
          <w:i w:val="0"/>
          <w:sz w:val="22"/>
        </w:rPr>
        <w:t>What should I remember?</w:t>
      </w:r>
    </w:p>
    <w:p>
      <w:pPr>
        <w:pStyle w:val="ListBullet"/>
        <w:spacing w:after="60"/>
      </w:pPr>
      <w:r>
        <w:t>The SUS is included for exactly one reason: everything else we produce comes from a researcher-made instrument and therefore cannot be compared to anything outside this paper. The SUS has published norms.</w:t>
      </w:r>
    </w:p>
    <w:p>
      <w:pPr>
        <w:pStyle w:val="ListBullet"/>
        <w:spacing w:after="60"/>
      </w:pPr>
      <w:r>
        <w:t>The reliability caveat is built into the design, not bolted on: reliability items ask respondents to rate what they encountered during their own use, and results are reported as "reliability as experienced within a single session".</w:t>
      </w:r>
    </w:p>
    <w:p>
      <w:pPr>
        <w:pStyle w:val="ListBullet"/>
        <w:spacing w:after="60"/>
      </w:pPr>
      <w:r>
        <w:t>Excluded ISO characteristics and why: performance efficiency (shared hosting measures the hosting tier, not our design), compatibility (no external system exchange), portability (web app, no install).</w:t>
      </w:r>
    </w:p>
    <w:p>
      <w:pPr>
        <w:spacing w:after="60"/>
      </w:pPr>
      <w:r>
        <w:rPr>
          <w:b/>
          <w:color w:val="16305C"/>
        </w:rPr>
        <w:t xml:space="preserve">How to explain it to the panel: </w:t>
      </w:r>
      <w:r>
        <w:t>"We have five researcher-made instruments, all closed items. Two are administered before the system exists, to describe the problem. Three are administered after use, to evaluate the system against ISO 25010. The only published instrument inside them is the System Usability Scale."</w:t>
      </w:r>
    </w:p>
    <w:p>
      <w:pPr>
        <w:spacing w:after="60"/>
      </w:pPr>
      <w:r>
        <w:rPr>
          <w:b/>
          <w:color w:val="16305C"/>
        </w:rPr>
        <w:t xml:space="preserve">Possible question: </w:t>
      </w:r>
      <w:r>
        <w:t>Why did you exclude three of the eight ISO 25010 characteristics?</w:t>
      </w:r>
    </w:p>
    <w:p>
      <w:pPr>
        <w:spacing w:after="60"/>
      </w:pPr>
      <w:r>
        <w:rPr>
          <w:b/>
          <w:color w:val="16305C"/>
        </w:rPr>
        <w:t xml:space="preserve">Simple answer: </w:t>
      </w:r>
      <w:r>
        <w:t>"Performance efficiency because we are on shared hosting, so response times measure the hosting tier and not our design. Compatibility because the system exchanges data with no external system. Portability because it is a web application with no separate install."</w:t>
      </w:r>
    </w:p>
    <w:p>
      <w:pPr>
        <w:pStyle w:val="Heading2"/>
      </w:pPr>
      <w:r>
        <w:t>Data Analysis</w:t>
      </w:r>
    </w:p>
    <w:p>
      <w:pPr>
        <w:spacing w:after="60"/>
      </w:pPr>
      <w:r>
        <w:rPr>
          <w:b/>
          <w:color w:val="16305C"/>
        </w:rPr>
        <w:t xml:space="preserve">What is this section about? </w:t>
      </w:r>
      <w:r>
        <w:t>What we do with the numbers.</w:t>
      </w:r>
    </w:p>
    <w:p>
      <w:r>
        <w:rPr>
          <w:b w:val="0"/>
          <w:i w:val="0"/>
          <w:sz w:val="22"/>
        </w:rPr>
        <w:t>Key points</w:t>
      </w:r>
    </w:p>
    <w:p>
      <w:pPr>
        <w:pStyle w:val="ListBullet"/>
        <w:spacing w:after="60"/>
      </w:pPr>
      <w:r>
        <w:t>Descriptive statistics throughout: frequency distributions and weighted means with the SAMPLE standard deviation, computed with n-1.</w:t>
      </w:r>
    </w:p>
    <w:p>
      <w:pPr>
        <w:pStyle w:val="ListBullet"/>
        <w:spacing w:after="60"/>
      </w:pPr>
      <w:r>
        <w:t>One inferential test, on the four repeated items only: a Wilcoxon test, applied two-sided because the direction was not predicted in advance.</w:t>
      </w:r>
    </w:p>
    <w:p>
      <w:pPr>
        <w:pStyle w:val="ListBullet"/>
        <w:spacing w:after="60"/>
      </w:pPr>
      <w:r>
        <w:t>Signed-rank where enough respondents supply the linking email; rank-sum (Mann-Whitney U) where they do not. Both are genuine forms of the same test, and which one was used is stated at each result.</w:t>
      </w:r>
    </w:p>
    <w:p>
      <w:pPr>
        <w:pStyle w:val="ListBullet"/>
        <w:spacing w:after="60"/>
      </w:pPr>
      <w:r>
        <w:t>The SUS is scored by its own published procedure and never folded into an ISO mean.</w:t>
      </w:r>
    </w:p>
    <w:p>
      <w:pPr>
        <w:pStyle w:val="ListBullet"/>
        <w:spacing w:after="60"/>
      </w:pPr>
      <w:r>
        <w:t>Seven analysis steps, ending with all three researchers independently computing one instrument's means and comparing before the full analysis proceeded.</w:t>
      </w:r>
    </w:p>
    <w:p>
      <w:r>
        <w:rPr>
          <w:b w:val="0"/>
          <w:i w:val="0"/>
          <w:sz w:val="22"/>
        </w:rPr>
        <w:t>What should I remember?</w:t>
      </w:r>
    </w:p>
    <w:p>
      <w:pPr>
        <w:pStyle w:val="ListBullet"/>
        <w:spacing w:after="60"/>
      </w:pPr>
      <w:r>
        <w:t>The interpretation scale was FIXED IN ADVANCE: 4.50-5.00 excellent, 3.50-4.49 good, 2.50-3.49 fair, 1.50-2.49 poor, 1.00-1.49 very poor. That is Table 2.</w:t>
      </w:r>
    </w:p>
    <w:p>
      <w:pPr>
        <w:pStyle w:val="ListBullet"/>
        <w:spacing w:after="60"/>
      </w:pPr>
      <w:r>
        <w:t>It is NOT applied to items worded so agreement reports a difficulty, nor to the SUS.</w:t>
      </w:r>
    </w:p>
    <w:p>
      <w:pPr>
        <w:pStyle w:val="ListBullet"/>
        <w:spacing w:after="60"/>
      </w:pPr>
      <w:r>
        <w:t>User means and expert means are NEVER pooled — one group rated what it used, the other rated what it inspected.</w:t>
      </w:r>
    </w:p>
    <w:p>
      <w:pPr>
        <w:pStyle w:val="ListBullet"/>
        <w:spacing w:after="60"/>
      </w:pPr>
      <w:r>
        <w:t>Computation was in a spreadsheet, with formulas retained beside the data so any figure can be traced back.</w:t>
      </w:r>
    </w:p>
    <w:p>
      <w:pPr>
        <w:spacing w:after="60"/>
      </w:pPr>
      <w:r>
        <w:rPr>
          <w:b/>
          <w:color w:val="16305C"/>
        </w:rPr>
        <w:t xml:space="preserve">How to explain it to the panel: </w:t>
      </w:r>
      <w:r>
        <w:t>"Nearly all of it is descriptive: counts, percentages, and weighted means with standard deviations. The one inferential test is a Wilcoxon test on the four items asked before and after use."</w:t>
      </w:r>
    </w:p>
    <w:p>
      <w:pPr>
        <w:spacing w:after="60"/>
      </w:pPr>
      <w:r>
        <w:rPr>
          <w:b/>
          <w:color w:val="16305C"/>
        </w:rPr>
        <w:t xml:space="preserve">Possible question: </w:t>
      </w:r>
      <w:r>
        <w:t>Why Wilcoxon and not a t-test?</w:t>
      </w:r>
    </w:p>
    <w:p>
      <w:pPr>
        <w:spacing w:after="60"/>
      </w:pPr>
      <w:r>
        <w:rPr>
          <w:b/>
          <w:color w:val="16305C"/>
        </w:rPr>
        <w:t xml:space="preserve">Simple answer: </w:t>
      </w:r>
      <w:r>
        <w:t>"Because our data is ordinal — a five-point agreement scale — and Wilcoxon is the appropriate test for ordinal data whether paired or independent. It also assumes no particular distribution, which a t-test does."</w:t>
      </w:r>
    </w:p>
    <w:p>
      <w:pPr>
        <w:spacing w:after="60"/>
      </w:pPr>
      <w:r>
        <w:rPr>
          <w:b/>
          <w:color w:val="16305C"/>
        </w:rPr>
        <w:t xml:space="preserve">Possible question: </w:t>
      </w:r>
      <w:r>
        <w:t>Your comparison is unpaired. Why, when you designed it as paired?</w:t>
      </w:r>
    </w:p>
    <w:p>
      <w:pPr>
        <w:spacing w:after="60"/>
      </w:pPr>
      <w:r>
        <w:rPr>
          <w:b/>
          <w:color w:val="16305C"/>
        </w:rPr>
        <w:t xml:space="preserve">Simple answer: </w:t>
      </w:r>
      <w:r>
        <w:t>"The linking field was an optional email address. Twenty-nine of 103 supplied one, and only twenty of those are inside our target 46 — against a planned forty. Rather than report a paired test on twenty or leave the comparison unmade, we report the rank-sum form between the two groups. It is a genuine result and a slightly less powerful test, and collecting a respondent-generated linking code is the first thing we recommend for future research."</w:t>
      </w:r>
    </w:p>
    <w:p>
      <w:pPr>
        <w:pStyle w:val="Heading2"/>
      </w:pPr>
      <w:r>
        <w:t>Validity and Reliability of the Instrument</w:t>
      </w:r>
    </w:p>
    <w:p>
      <w:pPr>
        <w:spacing w:after="60"/>
      </w:pPr>
      <w:r>
        <w:rPr>
          <w:b/>
          <w:color w:val="16305C"/>
        </w:rPr>
        <w:t xml:space="preserve">What is this section about? </w:t>
      </w:r>
      <w:r>
        <w:t>How we make sure the questionnaires measure what they claim to.</w:t>
      </w:r>
    </w:p>
    <w:p>
      <w:r>
        <w:rPr>
          <w:b w:val="0"/>
          <w:i w:val="0"/>
          <w:sz w:val="22"/>
        </w:rPr>
        <w:t>Key points</w:t>
      </w:r>
    </w:p>
    <w:p>
      <w:pPr>
        <w:pStyle w:val="ListBullet"/>
        <w:spacing w:after="60"/>
      </w:pPr>
      <w:r>
        <w:t>Content validity by adviser review, item by item, against the research question or ISO characteristic it was written for; items judged not essential were reworded or removed (Lawshe, 1975).</w:t>
      </w:r>
    </w:p>
    <w:p>
      <w:pPr>
        <w:pStyle w:val="ListBullet"/>
        <w:spacing w:after="60"/>
      </w:pPr>
      <w:r>
        <w:t>Pilot test with three to five people outside the sample.</w:t>
      </w:r>
    </w:p>
    <w:p>
      <w:pPr>
        <w:pStyle w:val="ListBullet"/>
        <w:spacing w:after="60"/>
      </w:pPr>
      <w:r>
        <w:t>Internal consistency: Cronbach's alpha per characteristic, reported as it stands, with values below 0.70 shown rather than omitted.</w:t>
      </w:r>
    </w:p>
    <w:p>
      <w:pPr>
        <w:pStyle w:val="ListBullet"/>
        <w:spacing w:after="60"/>
      </w:pPr>
      <w:r>
        <w:t>An explicit acknowledgement that the design is deliberately paired, so post-use ratings are not independent of the pre-use ones — respondents are "informed rather than naive users".</w:t>
      </w:r>
    </w:p>
    <w:p>
      <w:pPr>
        <w:pStyle w:val="ListBullet"/>
        <w:spacing w:after="60"/>
      </w:pPr>
      <w:r>
        <w:t>An audit trail: the instruments, the raw exports, the analysis spreadsheet with its formulas, and the record of every exclusion. Available to the panel on request.</w:t>
      </w:r>
    </w:p>
    <w:p>
      <w:r>
        <w:rPr>
          <w:b w:val="0"/>
          <w:i w:val="0"/>
          <w:sz w:val="22"/>
        </w:rPr>
        <w:t>What should I remember?</w:t>
      </w:r>
    </w:p>
    <w:p>
      <w:pPr>
        <w:pStyle w:val="ListBullet"/>
        <w:spacing w:after="60"/>
      </w:pPr>
      <w:r>
        <w:t>Two names: Lawshe 1975 for content validity, Cronbach 1951 for internal consistency.</w:t>
      </w:r>
    </w:p>
    <w:p>
      <w:pPr>
        <w:pStyle w:val="ListBullet"/>
        <w:spacing w:after="60"/>
      </w:pPr>
      <w:r>
        <w:t>The commitment that protects you: alpha is reported as it comes out, together with the items that pulled it down. Dropping an item because it lowered alpha, without saying so, would make the reported figure describe an instrument that was never administered.</w:t>
      </w:r>
    </w:p>
    <w:p>
      <w:pPr>
        <w:pStyle w:val="ListBullet"/>
        <w:spacing w:after="60"/>
      </w:pPr>
      <w:r>
        <w:t>The audit trail line is worth volunteering. Offering to show the panel your working reads as confidence.</w:t>
      </w:r>
    </w:p>
    <w:p>
      <w:pPr>
        <w:spacing w:after="60"/>
      </w:pPr>
      <w:r>
        <w:rPr>
          <w:b/>
          <w:color w:val="16305C"/>
        </w:rPr>
        <w:t xml:space="preserve">How to explain it to the panel: </w:t>
      </w:r>
      <w:r>
        <w:t>"Three things. Our adviser checked every item against what it is supposed to measure, following Lawshe. We piloted with three to five people outside the sample. And we computed Cronbach's alpha per characteristic once the responses were in, and reported it as it came out."</w:t>
      </w:r>
    </w:p>
    <w:p>
      <w:pPr>
        <w:spacing w:after="60"/>
      </w:pPr>
      <w:r>
        <w:rPr>
          <w:b/>
          <w:color w:val="16305C"/>
        </w:rPr>
        <w:t xml:space="preserve">Possible question: </w:t>
      </w:r>
      <w:r>
        <w:t>Two of your alpha values are low. Doesn't that invalidate those results?</w:t>
      </w:r>
    </w:p>
    <w:p>
      <w:pPr>
        <w:spacing w:after="60"/>
      </w:pPr>
      <w:r>
        <w:rPr>
          <w:b/>
          <w:color w:val="16305C"/>
        </w:rPr>
        <w:t xml:space="preserve">Simple answer: </w:t>
      </w:r>
      <w:r>
        <w:t>"It qualifies them and we report them rather than hide them. Instrument D's functional suitability is 0.52, and the reason is narrow variance rather than items disagreeing — ten respondents agreed too closely for alpha to have much to work with, and every item still correlates positively. For Instrument E, alpha is unstable by construction: with three respondents, most items got an identical rating from all three, leaving several with no variance at all. We say that where we report it rather than presenting a shaky number as if it were solid."</w:t>
      </w:r>
    </w:p>
    <w:p>
      <w:pPr>
        <w:pStyle w:val="Heading2"/>
      </w:pPr>
      <w:r>
        <w:t>Ethical Consideration</w:t>
      </w:r>
    </w:p>
    <w:p>
      <w:pPr>
        <w:spacing w:after="60"/>
      </w:pPr>
      <w:r>
        <w:rPr>
          <w:b/>
          <w:color w:val="16305C"/>
        </w:rPr>
        <w:t xml:space="preserve">What is this section about? </w:t>
      </w:r>
      <w:r>
        <w:t>How we protect the people who answer, and the applicants whose data the system holds.</w:t>
      </w:r>
    </w:p>
    <w:p>
      <w:r>
        <w:rPr>
          <w:b w:val="0"/>
          <w:i w:val="0"/>
          <w:sz w:val="22"/>
        </w:rPr>
        <w:t>Key points</w:t>
      </w:r>
    </w:p>
    <w:p>
      <w:pPr>
        <w:pStyle w:val="ListBullet"/>
        <w:spacing w:after="60"/>
      </w:pPr>
      <w:r>
        <w:t>Written permission from Clark Outsourcing HR and approval from the School of Computing before any data.</w:t>
      </w:r>
    </w:p>
    <w:p>
      <w:pPr>
        <w:pStyle w:val="ListBullet"/>
        <w:spacing w:after="60"/>
      </w:pPr>
      <w:r>
        <w:t>Consent shown at the start of every form, before any question.</w:t>
      </w:r>
    </w:p>
    <w:p>
      <w:pPr>
        <w:pStyle w:val="ListBullet"/>
        <w:spacing w:after="60"/>
      </w:pPr>
      <w:r>
        <w:t>Data Privacy Act of 2012 compliance: hashed passwords, verified email, role-based access, applicant-facing data export and account deletion.</w:t>
      </w:r>
    </w:p>
    <w:p>
      <w:pPr>
        <w:pStyle w:val="ListBullet"/>
        <w:spacing w:after="60"/>
      </w:pPr>
      <w:r>
        <w:t>The one third-party transfer — the optional Gemini extraction — is disclosed on the privacy page before use.</w:t>
      </w:r>
    </w:p>
    <w:p>
      <w:pPr>
        <w:pStyle w:val="ListBullet"/>
        <w:spacing w:after="60"/>
      </w:pPr>
      <w:r>
        <w:t>Two fairness safeguards: the system never auto-rejects, and every status change carries a named recruiter.</w:t>
      </w:r>
    </w:p>
    <w:p>
      <w:pPr>
        <w:pStyle w:val="ListBullet"/>
        <w:spacing w:after="60"/>
      </w:pPr>
      <w:r>
        <w:t>Raw responses in an access-restricted folder, destroyed after the study is approved.</w:t>
      </w:r>
    </w:p>
    <w:p>
      <w:r>
        <w:rPr>
          <w:b w:val="0"/>
          <w:i w:val="0"/>
          <w:sz w:val="22"/>
        </w:rPr>
        <w:t>What should I remember?</w:t>
      </w:r>
    </w:p>
    <w:p>
      <w:pPr>
        <w:pStyle w:val="ListBullet"/>
        <w:spacing w:after="60"/>
      </w:pPr>
      <w:r>
        <w:t>CONFIDENTIAL, not anonymous — and the paper explains the trade honestly. The optional email evidences that responses came from real people, and it is the only key that pairs before and after.</w:t>
      </w:r>
    </w:p>
    <w:p>
      <w:pPr>
        <w:pStyle w:val="ListBullet"/>
        <w:spacing w:after="60"/>
      </w:pPr>
      <w:r>
        <w:t>The re-identification risk the paper names is in the BACKGROUND items, not in prose: about ten HR respondents from a single department could recognise each other from age range, experience and position. So HR figures are reported in aggregate and no result pairs one respondent's background with their ratings.</w:t>
      </w:r>
    </w:p>
    <w:p>
      <w:pPr>
        <w:pStyle w:val="ListBullet"/>
        <w:spacing w:after="60"/>
      </w:pPr>
      <w:r>
        <w:t>IT experts got test accounts and test records, so inspecting the system never meant reading a real applicant's resume.</w:t>
      </w:r>
    </w:p>
    <w:p>
      <w:pPr>
        <w:spacing w:after="60"/>
      </w:pPr>
      <w:r>
        <w:rPr>
          <w:b/>
          <w:color w:val="16305C"/>
        </w:rPr>
        <w:t xml:space="preserve">How to explain it to the panel: </w:t>
      </w:r>
      <w:r>
        <w:t>"We got permission and consent first. Responses are confidential and never reported so anyone can be identified. No researcher watched anyone answer. And our invitation says plainly that critical ratings are as useful to us as favourable ones."</w:t>
      </w:r>
    </w:p>
    <w:p>
      <w:pPr>
        <w:spacing w:after="60"/>
      </w:pPr>
      <w:r>
        <w:rPr>
          <w:b/>
          <w:color w:val="16305C"/>
        </w:rPr>
        <w:t xml:space="preserve">Possible question: </w:t>
      </w:r>
      <w:r>
        <w:t>Your responses are not anonymous. Is that a problem?</w:t>
      </w:r>
    </w:p>
    <w:p>
      <w:pPr>
        <w:spacing w:after="60"/>
      </w:pPr>
      <w:r>
        <w:rPr>
          <w:b/>
          <w:color w:val="16305C"/>
        </w:rPr>
        <w:t xml:space="preserve">Simple answer: </w:t>
      </w:r>
      <w:r>
        <w:t>"We call them confidential rather than anonymous, and we explain why. The optional email does two things a self-generated code cannot: it evidences that answers came from real people who agreed to take part, and it is the key that pairs a person's before and after answers. The cost is that a respondent who supplies one is identifiable to us, so we hold them under stated retention terms and delete them with the raw data."</w:t>
      </w:r>
    </w:p>
    <w:p>
      <w:pPr>
        <w:pStyle w:val="Heading2"/>
      </w:pPr>
      <w:r>
        <w:t>Results</w:t>
      </w:r>
    </w:p>
    <w:p>
      <w:pPr>
        <w:spacing w:after="60"/>
      </w:pPr>
      <w:r>
        <w:rPr>
          <w:b/>
          <w:color w:val="16305C"/>
        </w:rPr>
        <w:t xml:space="preserve">What is this section about? </w:t>
      </w:r>
      <w:r>
        <w:t>The findings, organised by respondent group and tied to the three objectives.</w:t>
      </w:r>
    </w:p>
    <w:p>
      <w:r>
        <w:rPr>
          <w:b w:val="0"/>
          <w:i w:val="0"/>
          <w:sz w:val="22"/>
        </w:rPr>
        <w:t>Key points</w:t>
      </w:r>
    </w:p>
    <w:p>
      <w:pPr>
        <w:pStyle w:val="ListBullet"/>
        <w:spacing w:after="60"/>
      </w:pPr>
      <w:r>
        <w:t>Job Seeker Results: profile (Table 3), pre-use ratings (Table 4), quality means with alpha (Table 8), highest and lowest items (Table 9), SUS (Table 10), before-and-after comparison (Table 11).</w:t>
      </w:r>
    </w:p>
    <w:p>
      <w:pPr>
        <w:pStyle w:val="ListBullet"/>
        <w:spacing w:after="60"/>
      </w:pPr>
      <w:r>
        <w:t>HR Results: profile (Table 5), pre-use ratings (Table 6), 100-point allocation (Table 7), quality means with alpha (Table 12), ordering and fit judgements (Table 13).</w:t>
      </w:r>
    </w:p>
    <w:p>
      <w:pPr>
        <w:pStyle w:val="ListBullet"/>
        <w:spacing w:after="60"/>
      </w:pPr>
      <w:r>
        <w:t>IT Expert Results: quality means with alpha (Table 14).</w:t>
      </w:r>
    </w:p>
    <w:p>
      <w:pPr>
        <w:pStyle w:val="ListBullet"/>
        <w:spacing w:after="60"/>
      </w:pPr>
      <w:r>
        <w:t>Table 15 sets all three groups side by side.</w:t>
      </w:r>
    </w:p>
    <w:p>
      <w:r>
        <w:rPr>
          <w:b w:val="0"/>
          <w:i w:val="0"/>
          <w:sz w:val="22"/>
        </w:rPr>
        <w:t>What should I remember?</w:t>
      </w:r>
    </w:p>
    <w:p>
      <w:pPr>
        <w:pStyle w:val="ListBullet"/>
        <w:spacing w:after="60"/>
      </w:pPr>
      <w:r>
        <w:t>Job seekers 4.28 overall, HR 4.22 overall — both GOOD. IT experts 4.80 — EXCELLENT.</w:t>
      </w:r>
    </w:p>
    <w:p>
      <w:pPr>
        <w:pStyle w:val="ListBullet"/>
        <w:spacing w:after="60"/>
      </w:pPr>
      <w:r>
        <w:t>Never say the users rated it excellent. No characteristic from either user group reaches 4.50.</w:t>
      </w:r>
    </w:p>
    <w:p>
      <w:pPr>
        <w:pStyle w:val="ListBullet"/>
        <w:spacing w:after="60"/>
      </w:pPr>
      <w:r>
        <w:t>Only the group that INSPECTED the system put it in the top band. The two groups that USED it did not. Table 15's note makes that point deliberately, and it is a more honest headline than the 4.80.</w:t>
      </w:r>
    </w:p>
    <w:p>
      <w:pPr>
        <w:pStyle w:val="ListBullet"/>
        <w:spacing w:after="60"/>
      </w:pPr>
      <w:r>
        <w:t>The joint-lowest HR item, at 4.00, is that the ranked list was quicker than current practice — the item that most directly tests the time-saving claim. Volunteer it.</w:t>
      </w:r>
    </w:p>
    <w:p>
      <w:pPr>
        <w:spacing w:after="60"/>
      </w:pPr>
      <w:r>
        <w:rPr>
          <w:b/>
          <w:color w:val="16305C"/>
        </w:rPr>
        <w:t xml:space="preserve">How to explain it to the panel: </w:t>
      </w:r>
      <w:r>
        <w:t>"Three respondent groups, five instruments. Job seekers and HR personnel rated every characteristic in the good band. IT experts, who inspected the system and its source code rather than using it, rated all five in the excellent band. We report them side by side and deliberately do not pool them."</w:t>
      </w:r>
    </w:p>
    <w:p>
      <w:pPr>
        <w:spacing w:after="60"/>
      </w:pPr>
      <w:r>
        <w:rPr>
          <w:b/>
          <w:color w:val="16305C"/>
        </w:rPr>
        <w:t xml:space="preserve">Possible question: </w:t>
      </w:r>
      <w:r>
        <w:t>Your IT experts rated you 4.80. Isn't that suspiciously high?</w:t>
      </w:r>
    </w:p>
    <w:p>
      <w:pPr>
        <w:spacing w:after="60"/>
      </w:pPr>
      <w:r>
        <w:rPr>
          <w:b/>
          <w:color w:val="16305C"/>
        </w:rPr>
        <w:t xml:space="preserve">Simple answer: </w:t>
      </w:r>
      <w:r>
        <w:t>"It is high, and there are only three of them, so it supports no inference beyond those three people. What I would point to instead is that the two groups who actually USED the system both landed in the good band, not the excellent one, and no characteristic they rated reached 4.50. The expert figure tells you the code and the security held up to inspection; it does not tell you the system is excellent to use."</w:t>
      </w:r>
    </w:p>
    <w:p>
      <w:pPr>
        <w:pStyle w:val="Heading2"/>
      </w:pPr>
      <w:r>
        <w:t>Summary of Findings, Discussion, Conclusion and Recommendations</w:t>
      </w:r>
    </w:p>
    <w:p>
      <w:pPr>
        <w:spacing w:after="60"/>
      </w:pPr>
      <w:r>
        <w:rPr>
          <w:b/>
          <w:color w:val="16305C"/>
        </w:rPr>
        <w:t xml:space="preserve">What is this section about? </w:t>
      </w:r>
      <w:r>
        <w:t>Chapter 5, organised by the three objectives throughout.</w:t>
      </w:r>
    </w:p>
    <w:p>
      <w:r>
        <w:rPr>
          <w:b w:val="0"/>
          <w:i w:val="0"/>
          <w:sz w:val="22"/>
        </w:rPr>
        <w:t>Key points</w:t>
      </w:r>
    </w:p>
    <w:p>
      <w:pPr>
        <w:pStyle w:val="ListBullet"/>
        <w:spacing w:after="60"/>
      </w:pPr>
      <w:r>
        <w:t>Summary of Findings: one paragraph per objective.</w:t>
      </w:r>
    </w:p>
    <w:p>
      <w:pPr>
        <w:pStyle w:val="ListBullet"/>
        <w:spacing w:after="60"/>
      </w:pPr>
      <w:r>
        <w:t>Discussion: one block per objective, each connecting the data to the literature — Wan Hanafi et al. (2022) for Objective 1, Leony et al. (2024) for Objective 2, Aulia et al. (2025) for Objective 3.</w:t>
      </w:r>
    </w:p>
    <w:p>
      <w:pPr>
        <w:pStyle w:val="ListBullet"/>
        <w:spacing w:after="60"/>
      </w:pPr>
      <w:r>
        <w:t>Discussion closes with three limitations qualifying how the results should be read: favourable bias, small purposive samples, and a single session of guided use.</w:t>
      </w:r>
    </w:p>
    <w:p>
      <w:pPr>
        <w:pStyle w:val="ListBullet"/>
        <w:spacing w:after="60"/>
      </w:pPr>
      <w:r>
        <w:t>Conclusion: one paragraph per objective, then a closing paragraph.</w:t>
      </w:r>
    </w:p>
    <w:p>
      <w:pPr>
        <w:pStyle w:val="ListBullet"/>
        <w:spacing w:after="60"/>
      </w:pPr>
      <w:r>
        <w:t>Recommendations in three groups: for the System, for the Partner Company, for Future Research.</w:t>
      </w:r>
    </w:p>
    <w:p>
      <w:r>
        <w:rPr>
          <w:b w:val="0"/>
          <w:i w:val="0"/>
          <w:sz w:val="22"/>
        </w:rPr>
        <w:t>What should I remember?</w:t>
      </w:r>
    </w:p>
    <w:p>
      <w:pPr>
        <w:pStyle w:val="ListBullet"/>
        <w:spacing w:after="60"/>
      </w:pPr>
      <w:r>
        <w:t>The four recommendations for future research are worth memorising, because "what would you do next?" is almost guaranteed: use a respondent-generated linking code; record demographics in the post-use instrument; measure ranking correspondence directly by having recruiters order applicants blind; and extend beyond a single partner company.</w:t>
      </w:r>
    </w:p>
    <w:p>
      <w:pPr>
        <w:pStyle w:val="ListBullet"/>
        <w:spacing w:after="60"/>
      </w:pPr>
      <w:r>
        <w:t>The three system recommendations come straight out of findings: relevance-based experience scoring (4 of 10 HR spotted the duration-not-relevance issue), better visibility of the per-posting weight control (3 of 10 did not notice it), and better framing of a lower-than-expected score for job seekers.</w:t>
      </w:r>
    </w:p>
    <w:p>
      <w:pPr>
        <w:spacing w:after="60"/>
      </w:pPr>
      <w:r>
        <w:rPr>
          <w:b/>
          <w:color w:val="16305C"/>
        </w:rPr>
        <w:t xml:space="preserve">How to explain it to the panel: </w:t>
      </w:r>
      <w:r>
        <w:t>"Chapter 5 is organised by our three objectives. Each gets a summary paragraph, a discussion block that ties the data to the literature, and a conclusion paragraph. The recommendations are split between the system, the partner company, and future research."</w:t>
      </w:r>
    </w:p>
    <w:p>
      <w:pPr>
        <w:spacing w:after="60"/>
      </w:pPr>
      <w:r>
        <w:rPr>
          <w:b/>
          <w:color w:val="16305C"/>
        </w:rPr>
        <w:t xml:space="preserve">Possible question: </w:t>
      </w:r>
      <w:r>
        <w:t>What would you do differently if you started again?</w:t>
      </w:r>
    </w:p>
    <w:p>
      <w:pPr>
        <w:spacing w:after="60"/>
      </w:pPr>
      <w:r>
        <w:rPr>
          <w:b/>
          <w:color w:val="16305C"/>
        </w:rPr>
        <w:t xml:space="preserve">Simple answer: </w:t>
      </w:r>
      <w:r>
        <w:t>"Collect a respondent-generated linking code instead of an optional email. That single change would have given us the paired comparison we designed for, on all forty-six respondents instead of a ceiling of twenty, and it would have kept the responses closer to anonymous at the same time."</w:t>
      </w:r>
    </w:p>
    <w:p>
      <w:pPr>
        <w:pStyle w:val="Heading1"/>
      </w:pPr>
      <w:r>
        <w:t>3. Does the Chain Hold?</w:t>
      </w:r>
    </w:p>
    <w:p>
      <w:r>
        <w:rPr>
          <w:b w:val="0"/>
          <w:i w:val="0"/>
          <w:sz w:val="22"/>
        </w:rPr>
        <w:t>The chain a panel checks is: Problem, then Objectives, then System, then Results, then Conclusion. Checked against this version of the manuscript: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rPr>
              <w:t>Link</w:t>
            </w:r>
          </w:p>
        </w:tc>
        <w:tc>
          <w:tcPr>
            <w:tcW w:type="dxa" w:w="1152"/>
          </w:tcPr>
          <w:p>
            <w:r/>
            <w:r>
              <w:rPr>
                <w:b/>
              </w:rPr>
              <w:t>Holds?</w:t>
            </w:r>
          </w:p>
        </w:tc>
        <w:tc>
          <w:tcPr>
            <w:tcW w:type="dxa" w:w="5616"/>
          </w:tcPr>
          <w:p>
            <w:r/>
            <w:r>
              <w:rPr>
                <w:b/>
              </w:rPr>
              <w:t>Note</w:t>
            </w:r>
          </w:p>
        </w:tc>
      </w:tr>
      <w:tr>
        <w:tc>
          <w:tcPr>
            <w:tcW w:type="dxa" w:w="2160"/>
          </w:tcPr>
          <w:p>
            <w:r/>
            <w:r>
              <w:t>Problem to Objectives</w:t>
            </w:r>
          </w:p>
        </w:tc>
        <w:tc>
          <w:tcPr>
            <w:tcW w:type="dxa" w:w="1152"/>
          </w:tcPr>
          <w:p>
            <w:r/>
            <w:r>
              <w:t>YES</w:t>
            </w:r>
          </w:p>
        </w:tc>
        <w:tc>
          <w:tcPr>
            <w:tcW w:type="dxa" w:w="5616"/>
          </w:tcPr>
          <w:p>
            <w:r/>
            <w:r>
              <w:t>Each problem named has an objective that answers it. Formatting difficulty maps to the builder. Opacity maps to showing the score and the missing-skill count.</w:t>
            </w:r>
          </w:p>
        </w:tc>
      </w:tr>
      <w:tr>
        <w:tc>
          <w:tcPr>
            <w:tcW w:type="dxa" w:w="2160"/>
          </w:tcPr>
          <w:p>
            <w:r/>
            <w:r>
              <w:t>Objectives to System</w:t>
            </w:r>
          </w:p>
        </w:tc>
        <w:tc>
          <w:tcPr>
            <w:tcW w:type="dxa" w:w="1152"/>
          </w:tcPr>
          <w:p>
            <w:r/>
            <w:r>
              <w:t>YES</w:t>
            </w:r>
          </w:p>
        </w:tc>
        <w:tc>
          <w:tcPr>
            <w:tcW w:type="dxa" w:w="5616"/>
          </w:tcPr>
          <w:p>
            <w:r/>
            <w:r>
              <w:t>All three are built and can be demonstrated live.</w:t>
            </w:r>
          </w:p>
        </w:tc>
      </w:tr>
      <w:tr>
        <w:tc>
          <w:tcPr>
            <w:tcW w:type="dxa" w:w="2160"/>
          </w:tcPr>
          <w:p>
            <w:r/>
            <w:r>
              <w:t>Objectives to Scope</w:t>
            </w:r>
          </w:p>
        </w:tc>
        <w:tc>
          <w:tcPr>
            <w:tcW w:type="dxa" w:w="1152"/>
          </w:tcPr>
          <w:p>
            <w:r/>
            <w:r>
              <w:t>YES</w:t>
            </w:r>
          </w:p>
        </w:tc>
        <w:tc>
          <w:tcPr>
            <w:tcW w:type="dxa" w:w="5616"/>
          </w:tcPr>
          <w:p>
            <w:r/>
            <w:r>
              <w:t>The scope list follows the objectives item by item.</w:t>
            </w:r>
          </w:p>
        </w:tc>
      </w:tr>
      <w:tr>
        <w:tc>
          <w:tcPr>
            <w:tcW w:type="dxa" w:w="2160"/>
          </w:tcPr>
          <w:p>
            <w:r/>
            <w:r>
              <w:t>Research questions to Instruments</w:t>
            </w:r>
          </w:p>
        </w:tc>
        <w:tc>
          <w:tcPr>
            <w:tcW w:type="dxa" w:w="1152"/>
          </w:tcPr>
          <w:p>
            <w:r/>
            <w:r>
              <w:t>YES</w:t>
            </w:r>
          </w:p>
        </w:tc>
        <w:tc>
          <w:tcPr>
            <w:tcW w:type="dxa" w:w="5616"/>
          </w:tcPr>
          <w:p>
            <w:r/>
            <w:r>
              <w:t>Table 1 maps them explicitly: RQ1 and RQ2 to A, RQ3 to B, RQ4 to C, RQ5 to D, RQ6 to E.</w:t>
            </w:r>
          </w:p>
        </w:tc>
      </w:tr>
      <w:tr>
        <w:tc>
          <w:tcPr>
            <w:tcW w:type="dxa" w:w="2160"/>
          </w:tcPr>
          <w:p>
            <w:r/>
            <w:r>
              <w:t>Instruments to Results</w:t>
            </w:r>
          </w:p>
        </w:tc>
        <w:tc>
          <w:tcPr>
            <w:tcW w:type="dxa" w:w="1152"/>
          </w:tcPr>
          <w:p>
            <w:r/>
            <w:r>
              <w:t>YES</w:t>
            </w:r>
          </w:p>
        </w:tc>
        <w:tc>
          <w:tcPr>
            <w:tcW w:type="dxa" w:w="5616"/>
          </w:tcPr>
          <w:p>
            <w:r/>
            <w:r>
              <w:t>All five instruments were administered and all five have a results section.</w:t>
            </w:r>
          </w:p>
        </w:tc>
      </w:tr>
      <w:tr>
        <w:tc>
          <w:tcPr>
            <w:tcW w:type="dxa" w:w="2160"/>
          </w:tcPr>
          <w:p>
            <w:r/>
            <w:r>
              <w:t>Results to Conclusion</w:t>
            </w:r>
          </w:p>
        </w:tc>
        <w:tc>
          <w:tcPr>
            <w:tcW w:type="dxa" w:w="1152"/>
          </w:tcPr>
          <w:p>
            <w:r/>
            <w:r>
              <w:t>MOSTLY</w:t>
            </w:r>
          </w:p>
        </w:tc>
        <w:tc>
          <w:tcPr>
            <w:tcW w:type="dxa" w:w="5616"/>
          </w:tcPr>
          <w:p>
            <w:r/>
            <w:r>
              <w:t>The Conclusion follows the Results faithfully with one exception, listed as Defect 1 below.</w:t>
            </w:r>
          </w:p>
        </w:tc>
      </w:tr>
    </w:tbl>
    <w:p/>
    <w:p>
      <w:pPr>
        <w:pStyle w:val="Heading1"/>
      </w:pPr>
      <w:r>
        <w:t>4. Defects Still in This Version of the File</w:t>
      </w:r>
    </w:p>
    <w:p>
      <w:r>
        <w:rPr>
          <w:b/>
          <w:color w:val="C1272D"/>
        </w:rPr>
        <w:t>These are real and checkable. Fix them before printing. They are listed worst first.</w:t>
      </w:r>
    </w:p>
    <w:p>
      <w:pPr>
        <w:pStyle w:val="Heading2"/>
      </w:pPr>
      <w:r>
        <w:t>Defect 1 — the Summary of Findings and the Discussion contradict the Results</w:t>
      </w:r>
    </w:p>
    <w:p>
      <w:pPr>
        <w:spacing w:after="60"/>
      </w:pPr>
      <w:r>
        <w:rPr>
          <w:b/>
          <w:color w:val="16305C"/>
        </w:rPr>
        <w:t xml:space="preserve">What it says: </w:t>
      </w:r>
      <w:r>
        <w:t>Summary of Findings: "All 46 job seekers completed the core tasks including building a resume, browsing job openings, and applying to a posting." The Discussion repeats it: "All 46 job seekers completed the core tasks."</w:t>
      </w:r>
    </w:p>
    <w:p>
      <w:pPr>
        <w:spacing w:after="60"/>
      </w:pPr>
      <w:r>
        <w:rPr>
          <w:b/>
          <w:color w:val="16305C"/>
        </w:rPr>
        <w:t xml:space="preserve">What the Results actually say: </w:t>
      </w:r>
      <w:r>
        <w:t>"All 46 respondents created an account and signed in. Thirty-seven built a resume in the step-by-step builder, 43 browsed job openings, 38 exported a resume, and 38 applied to a job opening."</w:t>
      </w:r>
    </w:p>
    <w:p>
      <w:pPr>
        <w:spacing w:after="60"/>
      </w:pPr>
      <w:r>
        <w:rPr>
          <w:b/>
          <w:color w:val="16305C"/>
        </w:rPr>
        <w:t xml:space="preserve">Why it matters: </w:t>
      </w:r>
      <w:r>
        <w:t>Only signing in was done by all 46. Building a resume was done by 37, applying by 38. A panelist who reads the Results table and then the Conclusion will find the two disagreeing, and that is the single most damaging kind of finding because it looks like inflating a result.</w:t>
      </w:r>
    </w:p>
    <w:p>
      <w:pPr>
        <w:spacing w:after="60"/>
      </w:pPr>
      <w:r>
        <w:rPr>
          <w:b/>
          <w:color w:val="16305C"/>
        </w:rPr>
        <w:t xml:space="preserve">The fix: </w:t>
      </w:r>
      <w:r>
        <w:t>Change both sentences to "All 46 job seekers created an account and signed in, and between 37 and 43 of them completed each of the core tasks." Or state the numbers directly.</w:t>
      </w:r>
    </w:p>
    <w:p>
      <w:pPr>
        <w:spacing w:after="60"/>
      </w:pPr>
      <w:r>
        <w:rPr>
          <w:b/>
          <w:color w:val="16305C"/>
        </w:rPr>
        <w:t xml:space="preserve">If asked before you fix it: </w:t>
      </w:r>
      <w:r>
        <w:t>"That sentence overstates it and the Results section has the correct figures — 37 built a resume in the builder and 38 applied. All 46 registered and signed in. I would correct the summary to match the results table."</w:t>
      </w:r>
    </w:p>
    <w:p>
      <w:pPr>
        <w:pStyle w:val="Heading2"/>
      </w:pPr>
      <w:r>
        <w:t>Defect 2 — an orphan paragraph left over from the Waterfall version</w:t>
      </w:r>
    </w:p>
    <w:p>
      <w:pPr>
        <w:spacing w:after="60"/>
      </w:pPr>
      <w:r>
        <w:rPr>
          <w:b/>
          <w:color w:val="16305C"/>
        </w:rPr>
        <w:t xml:space="preserve">Where: </w:t>
      </w:r>
      <w:r>
        <w:t>In Design of Software, System, Product and Process, immediately after the Figure 2 paragraph.</w:t>
      </w:r>
    </w:p>
    <w:p>
      <w:pPr>
        <w:spacing w:after="60"/>
      </w:pPr>
      <w:r>
        <w:rPr>
          <w:b/>
          <w:color w:val="16305C"/>
        </w:rPr>
        <w:t xml:space="preserve">What it says: </w:t>
      </w:r>
      <w:r>
        <w:t>"Two things soften that cost without breaking the model..."</w:t>
      </w:r>
    </w:p>
    <w:p>
      <w:pPr>
        <w:spacing w:after="60"/>
      </w:pPr>
      <w:r>
        <w:rPr>
          <w:b/>
          <w:color w:val="16305C"/>
        </w:rPr>
        <w:t xml:space="preserve">The problem: </w:t>
      </w:r>
      <w:r>
        <w:t>There is no "cost" in the preceding Agile text for "that cost" to refer to. The phrase belonged to the old Waterfall justification, where the cost was that a fault revealed by the evaluation could not be fixed and re-rated. It also repeats the 232-tests sentence that appears in the sentence immediately before it, so the same claim is made twice in a row.</w:t>
      </w:r>
    </w:p>
    <w:p>
      <w:pPr>
        <w:spacing w:after="60"/>
      </w:pPr>
      <w:r>
        <w:rPr>
          <w:b/>
          <w:color w:val="16305C"/>
        </w:rPr>
        <w:t xml:space="preserve">The fix: </w:t>
      </w:r>
      <w:r>
        <w:t>Either delete the paragraph, or rewrite its opening as "Two properties of this approach protect the evaluation" and delete the duplicated tests clause.</w:t>
      </w:r>
    </w:p>
    <w:p>
      <w:pPr>
        <w:pStyle w:val="Heading2"/>
      </w:pPr>
      <w:r>
        <w:t>Defect 3 — fourteen body paragraphs are formatted as Heading 1 or Heading 2</w:t>
      </w:r>
    </w:p>
    <w:p>
      <w:pPr>
        <w:spacing w:after="60"/>
      </w:pPr>
      <w:r>
        <w:rPr>
          <w:b/>
          <w:color w:val="16305C"/>
        </w:rPr>
        <w:t xml:space="preserve">Where: </w:t>
      </w:r>
      <w:r>
        <w:t>Three in Results (the paragraphs beginning "Before the system was completed...", "This section presents the results of the HR...", and "All 10 HR respondents completed all ten tasks..."), one at the end of the IT Expert results, and ten across the Discussion — including all three objective statements and every interpretive paragraph.</w:t>
      </w:r>
    </w:p>
    <w:p>
      <w:pPr>
        <w:spacing w:after="60"/>
      </w:pPr>
      <w:r>
        <w:rPr>
          <w:b/>
          <w:color w:val="16305C"/>
        </w:rPr>
        <w:t xml:space="preserve">Why it matters: </w:t>
      </w:r>
      <w:r>
        <w:t>They will render at heading size and weight, and if anyone updates a field or opens the navigation pane, whole paragraphs of body text appear as chapter headings. In a printed copy the Discussion will look like a list of enormous titles.</w:t>
      </w:r>
    </w:p>
    <w:p>
      <w:pPr>
        <w:spacing w:after="60"/>
      </w:pPr>
      <w:r>
        <w:rPr>
          <w:b/>
          <w:color w:val="16305C"/>
        </w:rPr>
        <w:t xml:space="preserve">The fix: </w:t>
      </w:r>
      <w:r>
        <w:t>Select each and set it to Normal. The objective statements in the Discussion are the exception — those are genuine subheadings and should be Heading 2, not Heading 1.</w:t>
      </w:r>
    </w:p>
    <w:p>
      <w:pPr>
        <w:pStyle w:val="Heading2"/>
      </w:pPr>
      <w:r>
        <w:t>Defect 4 — twenty-five empty paragraphs carry a heading style</w:t>
      </w:r>
    </w:p>
    <w:p>
      <w:pPr>
        <w:spacing w:after="60"/>
      </w:pPr>
      <w:r>
        <w:rPr>
          <w:b/>
          <w:color w:val="16305C"/>
        </w:rPr>
        <w:t xml:space="preserve">Where: </w:t>
      </w:r>
      <w:r>
        <w:t>Two in the literature review, one before Synthesis and Research Gap, six before the first results table, and eleven consecutive ones before Appendix D, among others.</w:t>
      </w:r>
    </w:p>
    <w:p>
      <w:pPr>
        <w:spacing w:after="60"/>
      </w:pPr>
      <w:r>
        <w:rPr>
          <w:b/>
          <w:color w:val="16305C"/>
        </w:rPr>
        <w:t xml:space="preserve">Why it matters: </w:t>
      </w:r>
      <w:r>
        <w:t>Every one of them is a blank entry in the navigation pane, and would be a blank line in any generated table of contents. They are almost certainly spacing paragraphs that inherited the style of the heading above them.</w:t>
      </w:r>
    </w:p>
    <w:p>
      <w:pPr>
        <w:spacing w:after="60"/>
      </w:pPr>
      <w:r>
        <w:rPr>
          <w:b/>
          <w:color w:val="16305C"/>
        </w:rPr>
        <w:t xml:space="preserve">The fix: </w:t>
      </w:r>
      <w:r>
        <w:t>Set them to Normal, or delete them and use paragraph spacing instead.</w:t>
      </w:r>
    </w:p>
    <w:p>
      <w:pPr>
        <w:pStyle w:val="Heading2"/>
      </w:pPr>
      <w:r>
        <w:t>Defect 5 — the Table of Contents is typed by hand and is incomplete</w:t>
      </w:r>
    </w:p>
    <w:p>
      <w:r>
        <w:rPr>
          <w:b w:val="0"/>
          <w:i w:val="0"/>
          <w:sz w:val="22"/>
        </w:rPr>
        <w:t>It is static text with typed page numbers, not a Word field, so it will not update. Three specific problems:</w:t>
      </w:r>
    </w:p>
    <w:p>
      <w:pPr>
        <w:pStyle w:val="ListBullet"/>
        <w:spacing w:after="60"/>
      </w:pPr>
      <w:r>
        <w:t>Three Method subsections that exist in the body are missing from it: Project Timeline, Data Gathering Procedure, and Validity and Reliability of the Instrument.</w:t>
      </w:r>
    </w:p>
    <w:p>
      <w:pPr>
        <w:pStyle w:val="ListBullet"/>
        <w:spacing w:after="60"/>
      </w:pPr>
      <w:r>
        <w:t>Summary of Findings is missing entirely, although it is a Heading 1 in the body and sits between Results and Discussion.</w:t>
      </w:r>
    </w:p>
    <w:p>
      <w:pPr>
        <w:pStyle w:val="ListBullet"/>
        <w:spacing w:after="60"/>
      </w:pPr>
      <w:r>
        <w:t>The front-matter page numbers are out of order as listed: Table of Contents is given as iv, Title Page as vi, and List of Figures and Tables as v — so vi is listed above v.</w:t>
      </w:r>
    </w:p>
    <w:p>
      <w:pPr>
        <w:spacing w:after="60"/>
      </w:pPr>
      <w:r>
        <w:rPr>
          <w:b/>
          <w:color w:val="16305C"/>
        </w:rPr>
        <w:t xml:space="preserve">The fix: </w:t>
      </w:r>
      <w:r>
        <w:t>Either correct the three omissions and the ordering by hand, or replace it with a real Word TOC field so it maintains itself. If you keep it manual, check every page number after the final layout.</w:t>
      </w:r>
    </w:p>
    <w:p>
      <w:pPr>
        <w:pStyle w:val="Heading2"/>
      </w:pPr>
      <w:r>
        <w:t>Defect 6 — two references to a section that does not exist</w:t>
      </w:r>
    </w:p>
    <w:p>
      <w:pPr>
        <w:spacing w:after="60"/>
      </w:pPr>
      <w:r>
        <w:rPr>
          <w:b/>
          <w:color w:val="16305C"/>
        </w:rPr>
        <w:t xml:space="preserve">Where: </w:t>
      </w:r>
      <w:r>
        <w:t>The Data Analysis section says the SUS mean "is reported beside both reference points named in the Definition of Terms". The note under Table 10 says both reference points "were fixed in advance, in the Definition of Terms and the Data Analysis section".</w:t>
      </w:r>
    </w:p>
    <w:p>
      <w:pPr>
        <w:spacing w:after="60"/>
      </w:pPr>
      <w:r>
        <w:rPr>
          <w:b/>
          <w:color w:val="16305C"/>
        </w:rPr>
        <w:t xml:space="preserve">The problem: </w:t>
      </w:r>
      <w:r>
        <w:t>There is no Definition of Terms section in this manuscript. The key terms are now defined at the start of the Review of Related Literature, and the two SUS benchmarks are not among them.</w:t>
      </w:r>
    </w:p>
    <w:p>
      <w:pPr>
        <w:spacing w:after="60"/>
      </w:pPr>
      <w:r>
        <w:rPr>
          <w:b/>
          <w:color w:val="16305C"/>
        </w:rPr>
        <w:t xml:space="preserve">The fix: </w:t>
      </w:r>
      <w:r>
        <w:t>Change both to "named in the Data Analysis section", which is where they actually appear, and make sure both benchmarks are stated there before the Results use them.</w:t>
      </w:r>
    </w:p>
    <w:p>
      <w:pPr>
        <w:pStyle w:val="Heading2"/>
      </w:pPr>
      <w:r>
        <w:t>Defect 7 — the cover page title is singular</w:t>
      </w:r>
    </w:p>
    <w:p>
      <w:pPr>
        <w:spacing w:after="60"/>
      </w:pPr>
      <w:r>
        <w:rPr>
          <w:b/>
          <w:color w:val="16305C"/>
        </w:rPr>
        <w:t xml:space="preserve">What it says: </w:t>
      </w:r>
      <w:r>
        <w:t>The cover page reads "...FOR JOB SEEKER AND PARTNER COMPANIES IN THE PHILIPPINES".</w:t>
      </w:r>
    </w:p>
    <w:p>
      <w:pPr>
        <w:spacing w:after="60"/>
      </w:pPr>
      <w:r>
        <w:rPr>
          <w:b/>
          <w:color w:val="16305C"/>
        </w:rPr>
        <w:t xml:space="preserve">Everywhere else: </w:t>
      </w:r>
      <w:r>
        <w:t>The approval sheet, the title page, the running head and the consent form all read "JOB SEEKERS".</w:t>
      </w:r>
    </w:p>
    <w:p>
      <w:pPr>
        <w:spacing w:after="60"/>
      </w:pPr>
      <w:r>
        <w:rPr>
          <w:b/>
          <w:color w:val="16305C"/>
        </w:rPr>
        <w:t xml:space="preserve">The fix: </w:t>
      </w:r>
      <w:r>
        <w:t>One word on page one. Add the S.</w:t>
      </w:r>
    </w:p>
    <w:p>
      <w:pPr>
        <w:pStyle w:val="Heading2"/>
      </w:pPr>
      <w:r>
        <w:t>Defect 8 — the third objective loses its number in the Discussion</w:t>
      </w:r>
    </w:p>
    <w:p>
      <w:pPr>
        <w:spacing w:after="60"/>
      </w:pPr>
      <w:r>
        <w:rPr>
          <w:b/>
          <w:color w:val="16305C"/>
        </w:rPr>
        <w:t xml:space="preserve">Where: </w:t>
      </w:r>
      <w:r>
        <w:t>In the Discussion, objectives 1 and 2 are introduced as "1. To design and develop..." and "2. To implement...". The third begins "To evaluate the system's functional suitability..." with no "3.".</w:t>
      </w:r>
    </w:p>
    <w:p>
      <w:pPr>
        <w:spacing w:after="60"/>
      </w:pPr>
      <w:r>
        <w:rPr>
          <w:b/>
          <w:color w:val="16305C"/>
        </w:rPr>
        <w:t xml:space="preserve">The fix: </w:t>
      </w:r>
      <w:r>
        <w:t>Add the number, so the three blocks read consistently.</w:t>
      </w:r>
    </w:p>
    <w:p>
      <w:pPr>
        <w:pStyle w:val="Heading2"/>
      </w:pPr>
      <w:r>
        <w:t>Defect 9 — "uploaded a file" and "used AI extraction" are used interchangeably</w:t>
      </w:r>
    </w:p>
    <w:p>
      <w:pPr>
        <w:spacing w:after="60"/>
      </w:pPr>
      <w:r>
        <w:rPr>
          <w:b/>
          <w:color w:val="16305C"/>
        </w:rPr>
        <w:t xml:space="preserve">Where: </w:t>
      </w:r>
      <w:r>
        <w:t>Results: "Twenty-eight uploaded a resume file of their own, the least completed task." Summary of Findings: "twenty-eight used the optional AI-assisted resume extraction feature."</w:t>
      </w:r>
    </w:p>
    <w:p>
      <w:pPr>
        <w:spacing w:after="60"/>
      </w:pPr>
      <w:r>
        <w:rPr>
          <w:b/>
          <w:color w:val="16305C"/>
        </w:rPr>
        <w:t xml:space="preserve">The problem: </w:t>
      </w:r>
      <w:r>
        <w:t>They are the same 28 respondents but they are not the same claim. Uploading a file and having a language model extract it into fields are separate steps in the system.</w:t>
      </w:r>
    </w:p>
    <w:p>
      <w:pPr>
        <w:spacing w:after="60"/>
      </w:pPr>
      <w:r>
        <w:rPr>
          <w:b/>
          <w:color w:val="16305C"/>
        </w:rPr>
        <w:t xml:space="preserve">The fix: </w:t>
      </w:r>
      <w:r>
        <w:t>Pick one wording and use it in both places. "Uploaded a resume file" is the safer claim, because it is what the instrument item actually asked.</w:t>
      </w:r>
    </w:p>
    <w:p>
      <w:pPr>
        <w:pStyle w:val="Heading2"/>
      </w:pPr>
      <w:r>
        <w:t>Defect 10 — the abstract claims more than the study measured</w:t>
      </w:r>
    </w:p>
    <w:p>
      <w:pPr>
        <w:spacing w:after="60"/>
      </w:pPr>
      <w:r>
        <w:rPr>
          <w:b/>
          <w:color w:val="16305C"/>
        </w:rPr>
        <w:t xml:space="preserve">What it says: </w:t>
      </w:r>
      <w:r>
        <w:t>The abstract says the study "examines how a transparent, rule-based scoring formula affects the accuracy and perceived fairness of resume-to-posting matching... and how a centralized dashboard affects the speed and consistency of recruiter screening".</w:t>
      </w:r>
    </w:p>
    <w:p>
      <w:pPr>
        <w:spacing w:after="60"/>
      </w:pPr>
      <w:r>
        <w:rPr>
          <w:b/>
          <w:color w:val="16305C"/>
        </w:rPr>
        <w:t xml:space="preserve">The problem: </w:t>
      </w:r>
      <w:r>
        <w:t>Accuracy, perceived fairness, speed and consistency are not measured anywhere. What is measured is functional suitability, usability, reliability, security and maintainability, plus the SUS. The nearest item to a speed claim — whether the ranked list was quicker than current practice — is the joint-lowest HR item at 4.00.</w:t>
      </w:r>
    </w:p>
    <w:p>
      <w:pPr>
        <w:spacing w:after="60"/>
      </w:pPr>
      <w:r>
        <w:rPr>
          <w:b/>
          <w:color w:val="16305C"/>
        </w:rPr>
        <w:t xml:space="preserve">The fix: </w:t>
      </w:r>
      <w:r>
        <w:t>Rewrite that sentence to name what was actually measured. It is the one paragraph a panelist is guaranteed to read closely.</w:t>
      </w:r>
    </w:p>
    <w:p>
      <w:pPr>
        <w:pStyle w:val="Heading1"/>
      </w:pPr>
      <w:r>
        <w:t>5. Two Things Worth Volunteering Before You Are Asked</w:t>
      </w:r>
    </w:p>
    <w:p>
      <w:pPr>
        <w:pStyle w:val="ListNumber"/>
        <w:spacing w:after="60"/>
      </w:pPr>
      <w:r>
        <w:t>The HR group is 11 before and 10 after. One respondent completed the pre-use instrument and not the post-use one. Say so plainly if the numbers are queried — Instrument B was answered by 11 and Instrument D by 10.</w:t>
      </w:r>
    </w:p>
    <w:p>
      <w:pPr>
        <w:pStyle w:val="ListNumber"/>
        <w:spacing w:after="60"/>
      </w:pPr>
      <w:r>
        <w:t>Instrument C collects no demographic information, so the before-group of 46 and the after-group of 46 cannot be shown to resemble each other on any measured characteristic. The paper already lists fixing this as a recommendation for future research, so quote your own recommendation rather than being caught by the question.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