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Core Facts Reviewer</w:t>
      </w:r>
    </w:p>
    <w:p>
      <w:pPr>
        <w:jc w:val="center"/>
      </w:pPr>
      <w:r>
        <w:rPr>
          <w:color w:val="5C6675"/>
          <w:sz w:val="24"/>
        </w:rPr>
        <w:t>Everything you need to know, in simple words</w:t>
      </w:r>
    </w:p>
    <w:p>
      <w:pPr>
        <w:jc w:val="center"/>
      </w:pPr>
      <w:r>
        <w:rPr>
          <w:color w:val="5C6675"/>
          <w:sz w:val="18"/>
        </w:rPr>
        <w:t>Linaw PH  ·  Holy Angel University, School of Computing  ·  partner: Clark Outsourcing</w:t>
      </w:r>
    </w:p>
    <w:p>
      <w:r>
        <w:rPr>
          <w:b w:val="0"/>
          <w:i/>
          <w:sz w:val="22"/>
        </w:rPr>
        <w:t>Read this first. If you read nothing else, read this. It explains the whole project from zero. You do not need to have written any of the code or any of the paper to use it.</w:t>
      </w:r>
    </w:p>
    <w:p>
      <w:r>
        <w:rPr>
          <w:b/>
          <w:color w:val="C1272D"/>
        </w:rPr>
        <w:t>Rebuilt against the manuscript file LinawPHMAINPAPERupdatedNEWFINAL.docx. Several facts in this document CHANGED from the previous version of this reviewer. The changes are listed in section 17. If you memorised the old version, read section 17 first.</w:t>
      </w:r>
    </w:p>
    <w:p>
      <w:pPr>
        <w:pStyle w:val="Heading1"/>
      </w:pPr>
      <w:r>
        <w:t>1. Project Title</w:t>
      </w:r>
    </w:p>
    <w:p>
      <w:pPr>
        <w:spacing w:after="60"/>
      </w:pPr>
      <w:r>
        <w:rPr>
          <w:b/>
          <w:color w:val="16305C"/>
        </w:rPr>
        <w:t xml:space="preserve">Full title: </w:t>
      </w:r>
      <w:r>
        <w:t>A Web-Based Resume Builder and ATS-Inspired Job Matching System for Job Seekers and Partner Companies in the Philippines</w:t>
      </w:r>
    </w:p>
    <w:p>
      <w:pPr>
        <w:spacing w:after="60"/>
      </w:pPr>
      <w:r>
        <w:rPr>
          <w:b/>
          <w:color w:val="16305C"/>
        </w:rPr>
        <w:t xml:space="preserve">Short name: </w:t>
      </w:r>
      <w:r>
        <w:t>Linaw PH. Use this in conversation. Use the full title on the first slide and when a panelist asks formally.</w:t>
      </w:r>
    </w:p>
    <w:p>
      <w:r>
        <w:rPr>
          <w:b w:val="0"/>
          <w:i w:val="0"/>
          <w:sz w:val="22"/>
        </w:rPr>
        <w:t>What the title means, word by word:</w:t>
      </w:r>
    </w:p>
    <w:p>
      <w:pPr>
        <w:pStyle w:val="ListBullet"/>
        <w:spacing w:after="60"/>
      </w:pPr>
      <w:r>
        <w:t>"Linaw" is a Filipino word. It means clear. That is the whole idea of the project: make hiring clear to the applicant.</w:t>
      </w:r>
    </w:p>
    <w:p>
      <w:pPr>
        <w:pStyle w:val="ListBullet"/>
        <w:spacing w:after="60"/>
      </w:pPr>
      <w:r>
        <w:t>"Web-based" means it runs in a browser. There is no app to install.</w:t>
      </w:r>
    </w:p>
    <w:p>
      <w:pPr>
        <w:pStyle w:val="ListBullet"/>
        <w:spacing w:after="60"/>
      </w:pPr>
      <w:r>
        <w:t>"Resume builder" means it helps you make a resume step by step.</w:t>
      </w:r>
    </w:p>
    <w:p>
      <w:pPr>
        <w:pStyle w:val="ListBullet"/>
        <w:spacing w:after="60"/>
      </w:pPr>
      <w:r>
        <w:t>"ATS" means Applicant Tracking System. That is the software companies use to read and sort resumes.</w:t>
      </w:r>
    </w:p>
    <w:p>
      <w:pPr>
        <w:pStyle w:val="ListBullet"/>
        <w:spacing w:after="60"/>
      </w:pPr>
      <w:r>
        <w:t>"ATS-inspired" means our system works LIKE that software, but it is our own simple version. We did not buy or copy one.</w:t>
      </w:r>
    </w:p>
    <w:p>
      <w:pPr>
        <w:pStyle w:val="ListBullet"/>
        <w:spacing w:after="60"/>
      </w:pPr>
      <w:r>
        <w:t>"Job matching" means it compares your resume to a job and gives a score.</w:t>
      </w:r>
    </w:p>
    <w:p>
      <w:pPr>
        <w:pStyle w:val="ListBullet"/>
        <w:spacing w:after="60"/>
      </w:pPr>
      <w:r>
        <w:t>"Partner Companies" is plural on purpose. The system is BUILT for many companies. This STUDY used one (Clark Outsourcing).</w:t>
      </w:r>
    </w:p>
    <w:p>
      <w:r>
        <w:rPr>
          <w:b/>
          <w:color w:val="C1272D"/>
        </w:rPr>
        <w:t>ONE-WORD DEFECT ON PAGE 1: the cover page reads "FOR JOB SEEKER AND PARTNER COMPANIES" — singular "JOB SEEKER". The approval sheet, the running head, the title page and the consent form all read "JOB SEEKERS". Fix the cover page before printing. It is the first line a panelist reads.</w:t>
      </w:r>
    </w:p>
    <w:p>
      <w:pPr>
        <w:pStyle w:val="Heading1"/>
      </w:pPr>
      <w:r>
        <w:t>2. What Is Our Project?</w:t>
      </w:r>
    </w:p>
    <w:p>
      <w:r>
        <w:rPr>
          <w:b w:val="0"/>
          <w:i w:val="0"/>
          <w:sz w:val="22"/>
        </w:rPr>
        <w:t>It is a free website with two sides.</w:t>
      </w:r>
    </w:p>
    <w:p>
      <w:r>
        <w:rPr>
          <w:b w:val="0"/>
          <w:i w:val="0"/>
          <w:sz w:val="22"/>
        </w:rPr>
        <w:t>On one side, a job seeker builds a resume. The website guides them step by step. It then shows them a score for every job opening, so they know how well they fit before they apply.</w:t>
      </w:r>
    </w:p>
    <w:p>
      <w:r>
        <w:rPr>
          <w:b w:val="0"/>
          <w:i w:val="0"/>
          <w:sz w:val="22"/>
        </w:rPr>
        <w:t>On the other side, a recruiter posts a job. The website scores and ranks the people who applied, and shows the recruiter why each person got their score.</w:t>
      </w:r>
    </w:p>
    <w:p>
      <w:r>
        <w:rPr>
          <w:b w:val="0"/>
          <w:i w:val="0"/>
          <w:sz w:val="22"/>
        </w:rPr>
        <w:t>Both sides see the SAME score and the SAME reason. Nothing is hidden from the applicant.</w:t>
      </w:r>
    </w:p>
    <w:p>
      <w:pPr>
        <w:pStyle w:val="Heading1"/>
      </w:pPr>
      <w:r>
        <w:t>3. What Problem Are We Solving?</w:t>
      </w:r>
    </w:p>
    <w:p>
      <w:pPr>
        <w:pStyle w:val="Heading2"/>
      </w:pPr>
      <w:r>
        <w:t>The problem</w:t>
      </w:r>
    </w:p>
    <w:p>
      <w:r>
        <w:rPr>
          <w:b w:val="0"/>
          <w:i w:val="0"/>
          <w:sz w:val="22"/>
        </w:rPr>
        <w:t>Two problems that are really one problem seen from two sides.</w:t>
      </w:r>
    </w:p>
    <w:p>
      <w:pPr>
        <w:spacing w:after="60"/>
      </w:pPr>
      <w:r>
        <w:rPr>
          <w:b/>
          <w:color w:val="16305C"/>
        </w:rPr>
        <w:t xml:space="preserve">For job seekers: </w:t>
      </w:r>
      <w:r>
        <w:t>Making a good resume is hard, and good tools cost money. Worse, when they apply, they are often rejected by software before a person ever reads it. They are not told why. So they cannot improve.</w:t>
      </w:r>
    </w:p>
    <w:p>
      <w:pPr>
        <w:spacing w:after="60"/>
      </w:pPr>
      <w:r>
        <w:rPr>
          <w:b/>
          <w:color w:val="16305C"/>
        </w:rPr>
        <w:t xml:space="preserve">For recruiters: </w:t>
      </w:r>
      <w:r>
        <w:t>Reading every resume by hand takes a long time. Good screening software is expensive, so smaller companies cannot afford it.</w:t>
      </w:r>
    </w:p>
    <w:p>
      <w:pPr>
        <w:pStyle w:val="Heading2"/>
      </w:pPr>
      <w:r>
        <w:t>Who has this problem</w:t>
      </w:r>
    </w:p>
    <w:p>
      <w:pPr>
        <w:pStyle w:val="ListBullet"/>
        <w:spacing w:after="60"/>
      </w:pPr>
      <w:r>
        <w:t>Students graduating within the year or the next.</w:t>
      </w:r>
    </w:p>
    <w:p>
      <w:pPr>
        <w:pStyle w:val="ListBullet"/>
        <w:spacing w:after="60"/>
      </w:pPr>
      <w:r>
        <w:t>Fresh graduates seeking a first job.</w:t>
      </w:r>
    </w:p>
    <w:p>
      <w:pPr>
        <w:pStyle w:val="ListBullet"/>
        <w:spacing w:after="60"/>
      </w:pPr>
      <w:r>
        <w:t>People who have worked before and are looking again.</w:t>
      </w:r>
    </w:p>
    <w:p>
      <w:pPr>
        <w:pStyle w:val="ListBullet"/>
        <w:spacing w:after="60"/>
      </w:pPr>
      <w:r>
        <w:t>HR staff and recruiters in the Philippines, especially in smaller companies.</w:t>
      </w:r>
    </w:p>
    <w:p>
      <w:r>
        <w:rPr>
          <w:b w:val="0"/>
          <w:i w:val="0"/>
          <w:sz w:val="22"/>
        </w:rPr>
        <w:t>Those first three categories ARE our target population. That is the exact wording the paper uses, and it is how the 46 respondents were selected out of 103.</w:t>
      </w:r>
    </w:p>
    <w:p>
      <w:pPr>
        <w:pStyle w:val="Heading2"/>
      </w:pPr>
      <w:r>
        <w:t>Why it matters</w:t>
      </w:r>
    </w:p>
    <w:p>
      <w:r>
        <w:rPr>
          <w:b w:val="0"/>
          <w:i w:val="0"/>
          <w:sz w:val="22"/>
        </w:rPr>
        <w:t>If a good applicant is filtered out by software and never told why, they cannot fix anything. They just keep failing and do not know the reason. That is unfair and it wastes people.</w:t>
      </w:r>
    </w:p>
    <w:p>
      <w:pPr>
        <w:pStyle w:val="Heading2"/>
      </w:pPr>
      <w:r>
        <w:t>What our survey actually found, before we built anything</w:t>
      </w:r>
    </w:p>
    <w:p>
      <w:r>
        <w:rPr>
          <w:b w:val="0"/>
          <w:i w:val="0"/>
          <w:sz w:val="22"/>
        </w:rPr>
        <w:t>These are real numbers from our own survey, not guesses. 108 responses, 5 excluded, 103 valid. 46 of the 103 are in the group our study is about.</w:t>
      </w:r>
    </w:p>
    <w:tbl>
      <w:tblPr>
        <w:tblStyle w:val="LightGrid-Accent1"/>
        <w:tblW w:type="auto" w:w="0"/>
        <w:tblLook w:firstColumn="1" w:firstRow="1" w:lastColumn="0" w:lastRow="0" w:noHBand="0" w:noVBand="1" w:val="04A0"/>
      </w:tblPr>
      <w:tblGrid>
        <w:gridCol w:w="2880"/>
        <w:gridCol w:w="2880"/>
        <w:gridCol w:w="2880"/>
      </w:tblGrid>
      <w:tr>
        <w:tc>
          <w:tcPr>
            <w:tcW w:type="dxa" w:w="4896"/>
          </w:tcPr>
          <w:p>
            <w:r/>
            <w:r>
              <w:rPr>
                <w:b/>
              </w:rPr>
              <w:t>What we asked</w:t>
            </w:r>
          </w:p>
        </w:tc>
        <w:tc>
          <w:tcPr>
            <w:tcW w:type="dxa" w:w="2160"/>
          </w:tcPr>
          <w:p>
            <w:r/>
            <w:r>
              <w:rPr>
                <w:b/>
              </w:rPr>
              <w:t>The 46 (target)</w:t>
            </w:r>
          </w:p>
        </w:tc>
        <w:tc>
          <w:tcPr>
            <w:tcW w:type="dxa" w:w="1584"/>
          </w:tcPr>
          <w:p>
            <w:r/>
            <w:r>
              <w:rPr>
                <w:b/>
              </w:rPr>
              <w:t>All 103</w:t>
            </w:r>
          </w:p>
        </w:tc>
      </w:tr>
      <w:tr>
        <w:tc>
          <w:tcPr>
            <w:tcW w:type="dxa" w:w="4896"/>
          </w:tcPr>
          <w:p>
            <w:r/>
            <w:r>
              <w:t>"Formatting a resume is frustrating"</w:t>
            </w:r>
          </w:p>
        </w:tc>
        <w:tc>
          <w:tcPr>
            <w:tcW w:type="dxa" w:w="2160"/>
          </w:tcPr>
          <w:p>
            <w:r/>
            <w:r>
              <w:t>4.00</w:t>
            </w:r>
          </w:p>
        </w:tc>
        <w:tc>
          <w:tcPr>
            <w:tcW w:type="dxa" w:w="1584"/>
          </w:tcPr>
          <w:p>
            <w:r/>
            <w:r>
              <w:t>3.54</w:t>
            </w:r>
          </w:p>
        </w:tc>
      </w:tr>
      <w:tr>
        <w:tc>
          <w:tcPr>
            <w:tcW w:type="dxa" w:w="4896"/>
          </w:tcPr>
          <w:p>
            <w:r/>
            <w:r>
              <w:t>"I cannot tell from a posting whether I qualify"</w:t>
            </w:r>
          </w:p>
        </w:tc>
        <w:tc>
          <w:tcPr>
            <w:tcW w:type="dxa" w:w="2160"/>
          </w:tcPr>
          <w:p>
            <w:r/>
            <w:r>
              <w:t>3.96</w:t>
            </w:r>
          </w:p>
        </w:tc>
        <w:tc>
          <w:tcPr>
            <w:tcW w:type="dxa" w:w="1584"/>
          </w:tcPr>
          <w:p>
            <w:r/>
            <w:r>
              <w:t>3.17</w:t>
            </w:r>
          </w:p>
        </w:tc>
      </w:tr>
      <w:tr>
        <w:tc>
          <w:tcPr>
            <w:tcW w:type="dxa" w:w="4896"/>
          </w:tcPr>
          <w:p>
            <w:r/>
            <w:r>
              <w:t>"I worry a computer rejects me before a person reads it"</w:t>
            </w:r>
          </w:p>
        </w:tc>
        <w:tc>
          <w:tcPr>
            <w:tcW w:type="dxa" w:w="2160"/>
          </w:tcPr>
          <w:p>
            <w:r/>
            <w:r>
              <w:t>3.93</w:t>
            </w:r>
          </w:p>
        </w:tc>
        <w:tc>
          <w:tcPr>
            <w:tcW w:type="dxa" w:w="1584"/>
          </w:tcPr>
          <w:p>
            <w:r/>
            <w:r>
              <w:t>3.24</w:t>
            </w:r>
          </w:p>
        </w:tc>
      </w:tr>
      <w:tr>
        <w:tc>
          <w:tcPr>
            <w:tcW w:type="dxa" w:w="4896"/>
          </w:tcPr>
          <w:p>
            <w:r/>
            <w:r>
              <w:t>"I want to see the same score the company sees"</w:t>
            </w:r>
          </w:p>
        </w:tc>
        <w:tc>
          <w:tcPr>
            <w:tcW w:type="dxa" w:w="2160"/>
          </w:tcPr>
          <w:p>
            <w:r/>
            <w:r>
              <w:t>4.43 (highest)</w:t>
            </w:r>
          </w:p>
        </w:tc>
        <w:tc>
          <w:tcPr>
            <w:tcW w:type="dxa" w:w="1584"/>
          </w:tcPr>
          <w:p>
            <w:r/>
            <w:r>
              <w:t>3.92</w:t>
            </w:r>
          </w:p>
        </w:tc>
      </w:tr>
      <w:tr>
        <w:tc>
          <w:tcPr>
            <w:tcW w:type="dxa" w:w="4896"/>
          </w:tcPr>
          <w:p>
            <w:r/>
            <w:r>
              <w:t>"Tell me exactly which required skills I am missing"</w:t>
            </w:r>
          </w:p>
        </w:tc>
        <w:tc>
          <w:tcPr>
            <w:tcW w:type="dxa" w:w="2160"/>
          </w:tcPr>
          <w:p>
            <w:r/>
            <w:r>
              <w:t>4.39</w:t>
            </w:r>
          </w:p>
        </w:tc>
        <w:tc>
          <w:tcPr>
            <w:tcW w:type="dxa" w:w="1584"/>
          </w:tcPr>
          <w:p>
            <w:r/>
            <w:r>
              <w:t>3.91</w:t>
            </w:r>
          </w:p>
        </w:tc>
      </w:tr>
      <w:tr>
        <w:tc>
          <w:tcPr>
            <w:tcW w:type="dxa" w:w="4896"/>
          </w:tcPr>
          <w:p>
            <w:r/>
            <w:r>
              <w:t>"Paying for a resume tool is not realistic for me"</w:t>
            </w:r>
          </w:p>
        </w:tc>
        <w:tc>
          <w:tcPr>
            <w:tcW w:type="dxa" w:w="2160"/>
          </w:tcPr>
          <w:p>
            <w:r/>
            <w:r>
              <w:t>4.30</w:t>
            </w:r>
          </w:p>
        </w:tc>
        <w:tc>
          <w:tcPr>
            <w:tcW w:type="dxa" w:w="1584"/>
          </w:tcPr>
          <w:p>
            <w:r/>
            <w:r>
              <w:t>3.82</w:t>
            </w:r>
          </w:p>
        </w:tc>
      </w:tr>
      <w:tr>
        <w:tc>
          <w:tcPr>
            <w:tcW w:type="dxa" w:w="4896"/>
          </w:tcPr>
          <w:p>
            <w:r/>
            <w:r>
              <w:t>Have never paid for resume help</w:t>
            </w:r>
          </w:p>
        </w:tc>
        <w:tc>
          <w:tcPr>
            <w:tcW w:type="dxa" w:w="2160"/>
          </w:tcPr>
          <w:p>
            <w:r/>
            <w:r>
              <w:t>80.4%</w:t>
            </w:r>
          </w:p>
        </w:tc>
        <w:tc>
          <w:tcPr>
            <w:tcW w:type="dxa" w:w="1584"/>
          </w:tcPr>
          <w:p>
            <w:r/>
            <w:r>
              <w:t>—</w:t>
            </w:r>
          </w:p>
        </w:tc>
      </w:tr>
    </w:tbl>
    <w:p/>
    <w:p>
      <w:r>
        <w:rPr>
          <w:b w:val="0"/>
          <w:i w:val="0"/>
          <w:sz w:val="22"/>
        </w:rPr>
        <w:t>The single most useful sentence in this table: the target group rates every one of the eight items MORE strongly than the full set of 103, without exception. The people the study is about feel these problems harder than everyone else does. That is itself a finding.</w:t>
      </w:r>
    </w:p>
    <w:p>
      <w:pPr>
        <w:pStyle w:val="Heading2"/>
      </w:pPr>
      <w:r>
        <w:t>How our system helps</w:t>
      </w:r>
    </w:p>
    <w:p>
      <w:pPr>
        <w:pStyle w:val="ListBullet"/>
        <w:spacing w:after="60"/>
      </w:pPr>
      <w:r>
        <w:t>It is free. No paid version, no locked features.</w:t>
      </w:r>
    </w:p>
    <w:p>
      <w:pPr>
        <w:pStyle w:val="ListBullet"/>
        <w:spacing w:after="60"/>
      </w:pPr>
      <w:r>
        <w:t>It builds the resume in a format that software can read properly.</w:t>
      </w:r>
    </w:p>
    <w:p>
      <w:pPr>
        <w:pStyle w:val="ListBullet"/>
        <w:spacing w:after="60"/>
      </w:pPr>
      <w:r>
        <w:t>It shows the applicant the score, and how many required skills they are missing.</w:t>
      </w:r>
    </w:p>
    <w:p>
      <w:pPr>
        <w:pStyle w:val="ListBullet"/>
        <w:spacing w:after="60"/>
      </w:pPr>
      <w:r>
        <w:t>It never auto-rejects anybody. A human always decides.</w:t>
      </w:r>
    </w:p>
    <w:p>
      <w:pPr>
        <w:pStyle w:val="ListBullet"/>
        <w:spacing w:after="60"/>
      </w:pPr>
      <w:r>
        <w:t>For recruiters, it scores and ranks applicants automatically, using the rules the recruiter set.</w:t>
      </w:r>
    </w:p>
    <w:p>
      <w:pPr>
        <w:pStyle w:val="Heading1"/>
      </w:pPr>
      <w:r>
        <w:t>4. What Is Our Solution?</w:t>
      </w:r>
    </w:p>
    <w:p>
      <w:pPr>
        <w:pStyle w:val="ListBullet"/>
        <w:spacing w:after="60"/>
      </w:pPr>
      <w:r>
        <w:t>A free website where the applicant and the recruiter see the same thing.</w:t>
      </w:r>
    </w:p>
    <w:p>
      <w:pPr>
        <w:pStyle w:val="ListBullet"/>
        <w:spacing w:after="60"/>
      </w:pPr>
      <w:r>
        <w:t>The applicant builds a resume with step-by-step guidance.</w:t>
      </w:r>
    </w:p>
    <w:p>
      <w:pPr>
        <w:pStyle w:val="ListBullet"/>
        <w:spacing w:after="60"/>
      </w:pPr>
      <w:r>
        <w:t>The recruiter posts a job and says what skills, education and experience it needs.</w:t>
      </w:r>
    </w:p>
    <w:p>
      <w:pPr>
        <w:pStyle w:val="ListBullet"/>
        <w:spacing w:after="60"/>
      </w:pPr>
      <w:r>
        <w:t>The system compares the two and computes a score out of 100.</w:t>
      </w:r>
    </w:p>
    <w:p>
      <w:pPr>
        <w:pStyle w:val="ListBullet"/>
        <w:spacing w:after="60"/>
      </w:pPr>
      <w:r>
        <w:t>The applicant sees that score and what they are missing. The recruiter sees the same score and a ranked list.</w:t>
      </w:r>
    </w:p>
    <w:p>
      <w:pPr>
        <w:pStyle w:val="ListBullet"/>
        <w:spacing w:after="60"/>
      </w:pPr>
      <w:r>
        <w:t>A person at the company makes the final decision. The system only sorts and explains.</w:t>
      </w:r>
    </w:p>
    <w:p>
      <w:pPr>
        <w:pStyle w:val="Heading1"/>
      </w:pPr>
      <w:r>
        <w:t>5. Who Will Use the System?</w:t>
      </w:r>
    </w:p>
    <w:tbl>
      <w:tblPr>
        <w:tblStyle w:val="LightGrid-Accent1"/>
        <w:tblW w:type="auto" w:w="0"/>
        <w:tblLook w:firstColumn="1" w:firstRow="1" w:lastColumn="0" w:lastRow="0" w:noHBand="0" w:noVBand="1" w:val="04A0"/>
      </w:tblPr>
      <w:tblGrid>
        <w:gridCol w:w="4320"/>
        <w:gridCol w:w="4320"/>
      </w:tblGrid>
      <w:tr>
        <w:tc>
          <w:tcPr>
            <w:tcW w:type="dxa" w:w="2016"/>
          </w:tcPr>
          <w:p>
            <w:r/>
            <w:r>
              <w:rPr>
                <w:b/>
              </w:rPr>
              <w:t>User</w:t>
            </w:r>
          </w:p>
        </w:tc>
        <w:tc>
          <w:tcPr>
            <w:tcW w:type="dxa" w:w="6912"/>
          </w:tcPr>
          <w:p>
            <w:r/>
            <w:r>
              <w:rPr>
                <w:b/>
              </w:rPr>
              <w:t>What they can do</w:t>
            </w:r>
          </w:p>
        </w:tc>
      </w:tr>
      <w:tr>
        <w:tc>
          <w:tcPr>
            <w:tcW w:type="dxa" w:w="2016"/>
          </w:tcPr>
          <w:p>
            <w:r/>
            <w:r>
              <w:t>Job Seeker</w:t>
            </w:r>
          </w:p>
        </w:tc>
        <w:tc>
          <w:tcPr>
            <w:tcW w:type="dxa" w:w="6912"/>
          </w:tcPr>
          <w:p>
            <w:r/>
            <w:r>
              <w:t>Build, save, edit and export resumes. Browse job openings. Get recommendations. Save openings. Receive alerts for new openings. Apply. See their score. Track the application. Withdraw it.</w:t>
            </w:r>
          </w:p>
        </w:tc>
      </w:tr>
      <w:tr>
        <w:tc>
          <w:tcPr>
            <w:tcW w:type="dxa" w:w="2016"/>
          </w:tcPr>
          <w:p>
            <w:r/>
            <w:r>
              <w:t>Recruiter / HR</w:t>
            </w:r>
          </w:p>
        </w:tc>
        <w:tc>
          <w:tcPr>
            <w:tcW w:type="dxa" w:w="6912"/>
          </w:tcPr>
          <w:p>
            <w:r/>
            <w:r>
              <w:t>Manage the company profile. Post and manage job openings with a closing date. See applicants already scored and ranked. Read both resumes side by side. Search and filter. Change the application status. Email the applicant an interview invitation with a proposed time.</w:t>
            </w:r>
          </w:p>
        </w:tc>
      </w:tr>
      <w:tr>
        <w:tc>
          <w:tcPr>
            <w:tcW w:type="dxa" w:w="2016"/>
          </w:tcPr>
          <w:p>
            <w:r/>
            <w:r>
              <w:t>Administrator</w:t>
            </w:r>
          </w:p>
        </w:tc>
        <w:tc>
          <w:tcPr>
            <w:tcW w:type="dxa" w:w="6912"/>
          </w:tcPr>
          <w:p>
            <w:r/>
            <w:r>
              <w:t>Approve or decline recruiter access requests. Assign departments to recruiters so applications reach the right person. View anonymous totals for the study. This account is run by the research team.</w:t>
            </w:r>
          </w:p>
        </w:tc>
      </w:tr>
    </w:tbl>
    <w:p/>
    <w:p>
      <w:r>
        <w:rPr>
          <w:b w:val="0"/>
          <w:i w:val="0"/>
          <w:sz w:val="22"/>
        </w:rPr>
        <w:t>The Administrator account has NO respondent group. The paper says so plainly: it is a system-governance role operated by the researchers, so its functions are verified by system testing rather than by user evaluation. If a panelist asks why nobody rated it, that is the answer.</w:t>
      </w:r>
    </w:p>
    <w:p>
      <w:pPr>
        <w:pStyle w:val="Heading1"/>
      </w:pPr>
      <w:r>
        <w:t>6. Main Features</w:t>
      </w:r>
    </w:p>
    <w:p>
      <w:pPr>
        <w:pStyle w:val="Heading3"/>
      </w:pPr>
      <w:r>
        <w:t>Guided resume builder</w:t>
      </w:r>
    </w:p>
    <w:p>
      <w:pPr>
        <w:spacing w:after="60"/>
      </w:pPr>
      <w:r>
        <w:rPr>
          <w:b/>
          <w:color w:val="16305C"/>
        </w:rPr>
        <w:t xml:space="preserve">What it does: </w:t>
      </w:r>
      <w:r>
        <w:t>Walks the user through each part of a resume, one step at a time.</w:t>
      </w:r>
    </w:p>
    <w:p>
      <w:pPr>
        <w:spacing w:after="60"/>
      </w:pPr>
      <w:r>
        <w:rPr>
          <w:b/>
          <w:color w:val="16305C"/>
        </w:rPr>
        <w:t xml:space="preserve">Why it is useful: </w:t>
      </w:r>
      <w:r>
        <w:t>First-time applicants do not know what to write. This tells them.</w:t>
      </w:r>
    </w:p>
    <w:p>
      <w:pPr>
        <w:pStyle w:val="Heading3"/>
      </w:pPr>
      <w:r>
        <w:t>Three content formats</w:t>
      </w:r>
    </w:p>
    <w:p>
      <w:pPr>
        <w:spacing w:after="60"/>
      </w:pPr>
      <w:r>
        <w:rPr>
          <w:b/>
          <w:color w:val="16305C"/>
        </w:rPr>
        <w:t xml:space="preserve">What it does: </w:t>
      </w:r>
      <w:r>
        <w:t>Chronological, functional and combination. Three normal ways to organise a resume.</w:t>
      </w:r>
    </w:p>
    <w:p>
      <w:pPr>
        <w:spacing w:after="60"/>
      </w:pPr>
      <w:r>
        <w:rPr>
          <w:b/>
          <w:color w:val="16305C"/>
        </w:rPr>
        <w:t xml:space="preserve">Why it is useful: </w:t>
      </w:r>
      <w:r>
        <w:t>Different people need different shapes. A fresh graduate and a career changer are not the same.</w:t>
      </w:r>
    </w:p>
    <w:p>
      <w:pPr>
        <w:pStyle w:val="Heading3"/>
      </w:pPr>
      <w:r>
        <w:t>Fourteen designs</w:t>
      </w:r>
    </w:p>
    <w:p>
      <w:pPr>
        <w:spacing w:after="60"/>
      </w:pPr>
      <w:r>
        <w:rPr>
          <w:b/>
          <w:color w:val="16305C"/>
        </w:rPr>
        <w:t xml:space="preserve">What it does: </w:t>
      </w:r>
      <w:r>
        <w:t>Classic, Modern, Minimal, Executive, Banner, Split, Bar, Rail, Traditional, Clean, Compact, Senior, Graduate and Technical. All single-column with no tables, text boxes or pictures.</w:t>
      </w:r>
    </w:p>
    <w:p>
      <w:pPr>
        <w:spacing w:after="60"/>
      </w:pPr>
      <w:r>
        <w:rPr>
          <w:b/>
          <w:color w:val="16305C"/>
        </w:rPr>
        <w:t xml:space="preserve">Why it is useful: </w:t>
      </w:r>
      <w:r>
        <w:t>It changes how the resume looks to a human, without breaking how software reads it.</w:t>
      </w:r>
    </w:p>
    <w:p>
      <w:pPr>
        <w:pStyle w:val="Heading3"/>
      </w:pPr>
      <w:r>
        <w:t>Export</w:t>
      </w:r>
    </w:p>
    <w:p>
      <w:pPr>
        <w:spacing w:after="60"/>
      </w:pPr>
      <w:r>
        <w:rPr>
          <w:b/>
          <w:color w:val="16305C"/>
        </w:rPr>
        <w:t xml:space="preserve">What it does: </w:t>
      </w:r>
      <w:r>
        <w:t>Download the resume as PDF, Word, or plain text.</w:t>
      </w:r>
    </w:p>
    <w:p>
      <w:pPr>
        <w:spacing w:after="60"/>
      </w:pPr>
      <w:r>
        <w:rPr>
          <w:b/>
          <w:color w:val="16305C"/>
        </w:rPr>
        <w:t xml:space="preserve">Why it is useful: </w:t>
      </w:r>
      <w:r>
        <w:t>Different employers ask for different file types.</w:t>
      </w:r>
    </w:p>
    <w:p>
      <w:pPr>
        <w:pStyle w:val="Heading3"/>
      </w:pPr>
      <w:r>
        <w:t>Learning hub</w:t>
      </w:r>
    </w:p>
    <w:p>
      <w:pPr>
        <w:spacing w:after="60"/>
      </w:pPr>
      <w:r>
        <w:rPr>
          <w:b/>
          <w:color w:val="16305C"/>
        </w:rPr>
        <w:t xml:space="preserve">What it does: </w:t>
      </w:r>
      <w:r>
        <w:t>Built-in articles on how to write a resume and how ATS software works.</w:t>
      </w:r>
    </w:p>
    <w:p>
      <w:pPr>
        <w:spacing w:after="60"/>
      </w:pPr>
      <w:r>
        <w:rPr>
          <w:b/>
          <w:color w:val="16305C"/>
        </w:rPr>
        <w:t xml:space="preserve">Why it is useful: </w:t>
      </w:r>
      <w:r>
        <w:t>The user learns inside the system. 43 of our 46 respondents read one.</w:t>
      </w:r>
    </w:p>
    <w:p>
      <w:pPr>
        <w:pStyle w:val="Heading3"/>
      </w:pPr>
      <w:r>
        <w:t>Job matching score</w:t>
      </w:r>
    </w:p>
    <w:p>
      <w:pPr>
        <w:spacing w:after="60"/>
      </w:pPr>
      <w:r>
        <w:rPr>
          <w:b/>
          <w:color w:val="16305C"/>
        </w:rPr>
        <w:t xml:space="preserve">What it does: </w:t>
      </w:r>
      <w:r>
        <w:t>Compares the resume to a job opening and gives a score out of 100.</w:t>
      </w:r>
    </w:p>
    <w:p>
      <w:pPr>
        <w:spacing w:after="60"/>
      </w:pPr>
      <w:r>
        <w:rPr>
          <w:b/>
          <w:color w:val="16305C"/>
        </w:rPr>
        <w:t xml:space="preserve">Why it is useful: </w:t>
      </w:r>
      <w:r>
        <w:t>The applicant knows where they stand before applying.</w:t>
      </w:r>
    </w:p>
    <w:p>
      <w:pPr>
        <w:pStyle w:val="Heading3"/>
      </w:pPr>
      <w:r>
        <w:t>Honest low scores</w:t>
      </w:r>
    </w:p>
    <w:p>
      <w:pPr>
        <w:spacing w:after="60"/>
      </w:pPr>
      <w:r>
        <w:rPr>
          <w:b/>
          <w:color w:val="16305C"/>
        </w:rPr>
        <w:t xml:space="preserve">What it does: </w:t>
      </w:r>
      <w:r>
        <w:t>A low score is never a rejection. The system says HOW MANY required skills are missing and WHAT KIND, then suggests related jobs that fit better.</w:t>
      </w:r>
    </w:p>
    <w:p>
      <w:pPr>
        <w:spacing w:after="60"/>
      </w:pPr>
      <w:r>
        <w:rPr>
          <w:b/>
          <w:color w:val="16305C"/>
        </w:rPr>
        <w:t xml:space="preserve">Why it is useful: </w:t>
      </w:r>
      <w:r>
        <w:t>It turns a rejection into advice. Note it says how many and what kind, NOT which ones — naming them would hand the applicant the exact words to copy.</w:t>
      </w:r>
    </w:p>
    <w:p>
      <w:pPr>
        <w:pStyle w:val="Heading3"/>
      </w:pPr>
      <w:r>
        <w:t>Two resumes per application</w:t>
      </w:r>
    </w:p>
    <w:p>
      <w:pPr>
        <w:spacing w:after="60"/>
      </w:pPr>
      <w:r>
        <w:rPr>
          <w:b/>
          <w:color w:val="16305C"/>
        </w:rPr>
        <w:t xml:space="preserve">What it does: </w:t>
      </w:r>
      <w:r>
        <w:t>The resume built in the system, plus any file the applicant uploads. BOTH are scored by the same formula and both scores are shown. Only the built one decides the ranking.</w:t>
      </w:r>
    </w:p>
    <w:p>
      <w:pPr>
        <w:spacing w:after="60"/>
      </w:pPr>
      <w:r>
        <w:rPr>
          <w:b/>
          <w:color w:val="16305C"/>
        </w:rPr>
        <w:t xml:space="preserve">Why it is useful: </w:t>
      </w:r>
      <w:r>
        <w:t>The recruiter still sees the applicant's own document in full, and the applicant can see what automated reading makes of it.</w:t>
      </w:r>
    </w:p>
    <w:p>
      <w:pPr>
        <w:pStyle w:val="Heading3"/>
      </w:pPr>
      <w:r>
        <w:t>Ranked applicant list</w:t>
      </w:r>
    </w:p>
    <w:p>
      <w:pPr>
        <w:spacing w:after="60"/>
      </w:pPr>
      <w:r>
        <w:rPr>
          <w:b/>
          <w:color w:val="16305C"/>
        </w:rPr>
        <w:t xml:space="preserve">What it does: </w:t>
      </w:r>
      <w:r>
        <w:t>The recruiter sees applicants sorted by score, with the reason for each score.</w:t>
      </w:r>
    </w:p>
    <w:p>
      <w:pPr>
        <w:spacing w:after="60"/>
      </w:pPr>
      <w:r>
        <w:rPr>
          <w:b/>
          <w:color w:val="16305C"/>
        </w:rPr>
        <w:t xml:space="preserve">Why it is useful: </w:t>
      </w:r>
      <w:r>
        <w:t>Saves hours of manual first-pass reading.</w:t>
      </w:r>
    </w:p>
    <w:p>
      <w:pPr>
        <w:pStyle w:val="Heading3"/>
      </w:pPr>
      <w:r>
        <w:t>Ten application states</w:t>
      </w:r>
    </w:p>
    <w:p>
      <w:pPr>
        <w:spacing w:after="60"/>
      </w:pPr>
      <w:r>
        <w:rPr>
          <w:b/>
          <w:color w:val="16305C"/>
        </w:rPr>
        <w:t xml:space="preserve">What it does: </w:t>
      </w:r>
      <w:r>
        <w:t>Applied, for scheduling, for initial interview, for testing, shortlisted, final interview and selection, job offer, hired, not selected, and withdrawn.</w:t>
      </w:r>
    </w:p>
    <w:p>
      <w:pPr>
        <w:spacing w:after="60"/>
      </w:pPr>
      <w:r>
        <w:rPr>
          <w:b/>
          <w:color w:val="16305C"/>
        </w:rPr>
        <w:t xml:space="preserve">Why it is useful: </w:t>
      </w:r>
      <w:r>
        <w:t>The applicant always knows where their application is. These match the partner company's real pipeline.</w:t>
      </w:r>
    </w:p>
    <w:p>
      <w:pPr>
        <w:pStyle w:val="Heading3"/>
      </w:pPr>
      <w:r>
        <w:t>Interview invitation with a calendar</w:t>
      </w:r>
    </w:p>
    <w:p>
      <w:pPr>
        <w:spacing w:after="60"/>
      </w:pPr>
      <w:r>
        <w:rPr>
          <w:b/>
          <w:color w:val="16305C"/>
        </w:rPr>
        <w:t xml:space="preserve">What it does: </w:t>
      </w:r>
      <w:r>
        <w:t>The recruiter can email the applicant a proposed date, length and place. The email has an "Add to Google Calendar" button and a calendar file for other apps.</w:t>
      </w:r>
    </w:p>
    <w:p>
      <w:pPr>
        <w:spacing w:after="60"/>
      </w:pPr>
      <w:r>
        <w:rPr>
          <w:b/>
          <w:color w:val="16305C"/>
        </w:rPr>
        <w:t xml:space="preserve">Why it is useful: </w:t>
      </w:r>
      <w:r>
        <w:t>The applicant saves the interview in one click instead of copying it by hand.</w:t>
      </w:r>
    </w:p>
    <w:p>
      <w:pPr>
        <w:pStyle w:val="Heading3"/>
      </w:pPr>
      <w:r>
        <w:t>Audit trail</w:t>
      </w:r>
    </w:p>
    <w:p>
      <w:pPr>
        <w:spacing w:after="60"/>
      </w:pPr>
      <w:r>
        <w:rPr>
          <w:b/>
          <w:color w:val="16305C"/>
        </w:rPr>
        <w:t xml:space="preserve">What it does: </w:t>
      </w:r>
      <w:r>
        <w:t>Every status change is saved with who did it and when.</w:t>
      </w:r>
    </w:p>
    <w:p>
      <w:pPr>
        <w:spacing w:after="60"/>
      </w:pPr>
      <w:r>
        <w:rPr>
          <w:b/>
          <w:color w:val="16305C"/>
        </w:rPr>
        <w:t xml:space="preserve">Why it is useful: </w:t>
      </w:r>
      <w:r>
        <w:t>Nobody can quietly change a decision. It also proves a human decided.</w:t>
      </w:r>
    </w:p>
    <w:p>
      <w:pPr>
        <w:pStyle w:val="Heading3"/>
      </w:pPr>
      <w:r>
        <w:t>Closed reason list</w:t>
      </w:r>
    </w:p>
    <w:p>
      <w:pPr>
        <w:spacing w:after="60"/>
      </w:pPr>
      <w:r>
        <w:rPr>
          <w:b/>
          <w:color w:val="16305C"/>
        </w:rPr>
        <w:t xml:space="preserve">What it does: </w:t>
      </w:r>
      <w:r>
        <w:t>When a recruiter records a decision not to proceed, they pick a reason from a closed list of eight. It is optional. The applicant sees the reason but never the name of the staff member.</w:t>
      </w:r>
    </w:p>
    <w:p>
      <w:pPr>
        <w:spacing w:after="60"/>
      </w:pPr>
      <w:r>
        <w:rPr>
          <w:b/>
          <w:color w:val="16305C"/>
        </w:rPr>
        <w:t xml:space="preserve">Why it is useful: </w:t>
      </w:r>
      <w:r>
        <w:t>A closed list means outcomes can be counted, not just read. Optional means nobody picks the first item just to move on.</w:t>
      </w:r>
    </w:p>
    <w:p>
      <w:pPr>
        <w:pStyle w:val="Heading3"/>
      </w:pPr>
      <w:r>
        <w:t>Skill catalogue by industry</w:t>
      </w:r>
    </w:p>
    <w:p>
      <w:pPr>
        <w:spacing w:after="60"/>
      </w:pPr>
      <w:r>
        <w:rPr>
          <w:b/>
          <w:color w:val="16305C"/>
        </w:rPr>
        <w:t>What it does: The system knows 226 skills grouped by industry: graphic design, IT support, web development, BPO, medical field, driver, office management, finance, and HR and recruitment.</w:t>
      </w:r>
      <w:r/>
    </w:p>
    <w:p>
      <w:pPr>
        <w:spacing w:after="60"/>
      </w:pPr>
      <w:r>
        <w:rPr>
          <w:b/>
          <w:color w:val="16305C"/>
        </w:rPr>
        <w:t xml:space="preserve">Why it is useful: </w:t>
      </w:r>
      <w:r>
        <w:t>A recruiter posting their first opening used to face an empty box, and a typo became a requirement nobody could match.</w:t>
      </w:r>
    </w:p>
    <w:p>
      <w:pPr>
        <w:pStyle w:val="Heading3"/>
      </w:pPr>
      <w:r>
        <w:t>Accounts and privacy</w:t>
      </w:r>
    </w:p>
    <w:p>
      <w:pPr>
        <w:spacing w:after="60"/>
      </w:pPr>
      <w:r>
        <w:rPr>
          <w:b/>
          <w:color w:val="16305C"/>
        </w:rPr>
        <w:t xml:space="preserve">What it does: </w:t>
      </w:r>
      <w:r>
        <w:t>Email-verified sign-up, hashed passwords, role-based access, plus the applicant can export or delete their own data from inside the system.</w:t>
      </w:r>
    </w:p>
    <w:p>
      <w:pPr>
        <w:spacing w:after="60"/>
      </w:pPr>
      <w:r>
        <w:rPr>
          <w:b/>
          <w:color w:val="16305C"/>
        </w:rPr>
        <w:t xml:space="preserve">Why it is useful: </w:t>
      </w:r>
      <w:r>
        <w:t>Required by the Data Privacy Act of 2012, and it is the right thing to do.</w:t>
      </w:r>
    </w:p>
    <w:p>
      <w:pPr>
        <w:pStyle w:val="Heading3"/>
      </w:pPr>
      <w:r>
        <w:t>Light and dark mode, mobile friendly</w:t>
      </w:r>
    </w:p>
    <w:p>
      <w:pPr>
        <w:spacing w:after="60"/>
      </w:pPr>
      <w:r>
        <w:rPr>
          <w:b/>
          <w:color w:val="16305C"/>
        </w:rPr>
        <w:t xml:space="preserve">What it does: </w:t>
      </w:r>
      <w:r>
        <w:t>Works on a phone, and can be switched to a dark screen.</w:t>
      </w:r>
    </w:p>
    <w:p>
      <w:pPr>
        <w:spacing w:after="60"/>
      </w:pPr>
      <w:r>
        <w:rPr>
          <w:b/>
          <w:color w:val="16305C"/>
        </w:rPr>
        <w:t xml:space="preserve">Why it is useful: </w:t>
      </w:r>
      <w:r>
        <w:t>72% of Filipinos reach the internet mainly through a mobile device (PSA, 2021). Twelve of our 46 used a phone.</w:t>
      </w:r>
    </w:p>
    <w:p>
      <w:pPr>
        <w:pStyle w:val="Heading1"/>
      </w:pPr>
      <w:r>
        <w:t>7. Main Goal</w:t>
      </w:r>
    </w:p>
    <w:p>
      <w:r>
        <w:rPr>
          <w:b w:val="0"/>
          <w:i w:val="0"/>
          <w:sz w:val="22"/>
        </w:rPr>
        <w:t>To design, develop, and evaluate a web-based resume builder and ATS-inspired job matching system that connects Filipino job seekers with the Human Resources departments of partner companies.</w:t>
      </w:r>
    </w:p>
    <w:p>
      <w:r>
        <w:rPr>
          <w:b w:val="0"/>
          <w:i w:val="0"/>
          <w:sz w:val="22"/>
        </w:rPr>
        <w:t>In one sentence you can say out loud:</w:t>
      </w:r>
    </w:p>
    <w:p>
      <w:r>
        <w:rPr>
          <w:b w:val="0"/>
          <w:i/>
          <w:sz w:val="22"/>
        </w:rPr>
        <w:t>"We built a free website that helps Filipinos make a resume that software can read, and shows them the same score the company sees, so a rejection becomes advice instead of silence."</w:t>
      </w:r>
    </w:p>
    <w:p>
      <w:pPr>
        <w:pStyle w:val="Heading1"/>
      </w:pPr>
      <w:r>
        <w:t>8. The Three Objectives</w:t>
      </w:r>
    </w:p>
    <w:p>
      <w:r>
        <w:rPr>
          <w:b/>
          <w:color w:val="C1272D"/>
        </w:rPr>
        <w:t>CHANGED. The manuscript now states THREE specific objectives, not eight and not nine. Every results section, the Summary of Findings, the Discussion and the Conclusion are all organised around these three. Learn them in this order and in these words.</w:t>
      </w:r>
    </w:p>
    <w:p>
      <w:pPr>
        <w:pStyle w:val="ListNumber"/>
        <w:spacing w:after="60"/>
      </w:pPr>
      <w:r>
        <w:t>To design and develop Linaw PH — a free web-based resume builder and ATS-inspired job matching system that guides Filipino job seekers through a step-by-step resume creation process, lets HR personnel receive, rank and manage applications through a centralised dashboard, and includes an in-app learning hub and an optional AI-assisted resume extraction feature.</w:t>
      </w:r>
    </w:p>
    <w:p>
      <w:pPr>
        <w:pStyle w:val="ListNumber"/>
        <w:spacing w:after="60"/>
      </w:pPr>
      <w:r>
        <w:t>To implement an ATS-inspired job matching feature that computes a transparent, rule-based compatibility score by comparing an applicant's structured resume against a posting's required skills, educational level and work experience, and presents that score to BOTH the recruiter and the applicant, alongside recommendations for related positions.</w:t>
      </w:r>
    </w:p>
    <w:p>
      <w:pPr>
        <w:pStyle w:val="ListNumber"/>
        <w:spacing w:after="60"/>
      </w:pPr>
      <w:r>
        <w:t>To evaluate the system's functional suitability, usability and reliability as rated by job seekers and HR personnel, and its security and maintainability as assessed by IT experts, using the ISO/IEC 25010 software quality standard.</w:t>
      </w:r>
    </w:p>
    <w:p>
      <w:pPr>
        <w:spacing w:after="60"/>
      </w:pPr>
      <w:r>
        <w:rPr>
          <w:b/>
          <w:color w:val="16305C"/>
        </w:rPr>
        <w:t xml:space="preserve">Memory hook: </w:t>
      </w:r>
      <w:r>
        <w:t>BUILD it, MATCH with it, MEASURE it. Objective 1 is the system, Objective 2 is the matching engine, Objective 3 is the ISO 25010 evaluation.</w:t>
      </w:r>
    </w:p>
    <w:p>
      <w:pPr>
        <w:pStyle w:val="Heading1"/>
      </w:pPr>
      <w:r>
        <w:t>9. Technologies Used</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rPr>
              <w:t>Technology</w:t>
            </w:r>
          </w:p>
        </w:tc>
        <w:tc>
          <w:tcPr>
            <w:tcW w:type="dxa" w:w="3456"/>
          </w:tcPr>
          <w:p>
            <w:r/>
            <w:r>
              <w:rPr>
                <w:b/>
              </w:rPr>
              <w:t>What it does</w:t>
            </w:r>
          </w:p>
        </w:tc>
        <w:tc>
          <w:tcPr>
            <w:tcW w:type="dxa" w:w="3168"/>
          </w:tcPr>
          <w:p>
            <w:r/>
            <w:r>
              <w:rPr>
                <w:b/>
              </w:rPr>
              <w:t>Why we used it</w:t>
            </w:r>
          </w:p>
        </w:tc>
      </w:tr>
      <w:tr>
        <w:tc>
          <w:tcPr>
            <w:tcW w:type="dxa" w:w="2304"/>
          </w:tcPr>
          <w:p>
            <w:r/>
            <w:r>
              <w:t>Angular</w:t>
            </w:r>
          </w:p>
        </w:tc>
        <w:tc>
          <w:tcPr>
            <w:tcW w:type="dxa" w:w="3456"/>
          </w:tcPr>
          <w:p>
            <w:r/>
            <w:r>
              <w:t>Builds the part of the website you see and click.</w:t>
            </w:r>
          </w:p>
        </w:tc>
        <w:tc>
          <w:tcPr>
            <w:tcW w:type="dxa" w:w="3168"/>
          </w:tcPr>
          <w:p>
            <w:r/>
            <w:r>
              <w:t>It organises a big website into small pieces, so it stays manageable.</w:t>
            </w:r>
          </w:p>
        </w:tc>
      </w:tr>
      <w:tr>
        <w:tc>
          <w:tcPr>
            <w:tcW w:type="dxa" w:w="2304"/>
          </w:tcPr>
          <w:p>
            <w:r/>
            <w:r>
              <w:t>TypeScript</w:t>
            </w:r>
          </w:p>
        </w:tc>
        <w:tc>
          <w:tcPr>
            <w:tcW w:type="dxa" w:w="3456"/>
          </w:tcPr>
          <w:p>
            <w:r/>
            <w:r>
              <w:t>A stricter version of JavaScript.</w:t>
            </w:r>
          </w:p>
        </w:tc>
        <w:tc>
          <w:tcPr>
            <w:tcW w:type="dxa" w:w="3168"/>
          </w:tcPr>
          <w:p>
            <w:r/>
            <w:r>
              <w:t>It catches mistakes before the program runs.</w:t>
            </w:r>
          </w:p>
        </w:tc>
      </w:tr>
      <w:tr>
        <w:tc>
          <w:tcPr>
            <w:tcW w:type="dxa" w:w="2304"/>
          </w:tcPr>
          <w:p>
            <w:r/>
            <w:r>
              <w:t>Node.js with Express</w:t>
            </w:r>
          </w:p>
        </w:tc>
        <w:tc>
          <w:tcPr>
            <w:tcW w:type="dxa" w:w="3456"/>
          </w:tcPr>
          <w:p>
            <w:r/>
            <w:r>
              <w:t>The server. It handles requests and talks to the database.</w:t>
            </w:r>
          </w:p>
        </w:tc>
        <w:tc>
          <w:tcPr>
            <w:tcW w:type="dxa" w:w="3168"/>
          </w:tcPr>
          <w:p>
            <w:r/>
            <w:r>
              <w:t>Same language as the front end, so the team works in one language.</w:t>
            </w:r>
          </w:p>
        </w:tc>
      </w:tr>
      <w:tr>
        <w:tc>
          <w:tcPr>
            <w:tcW w:type="dxa" w:w="2304"/>
          </w:tcPr>
          <w:p>
            <w:r/>
            <w:r>
              <w:t>PostgreSQL (on Supabase)</w:t>
            </w:r>
          </w:p>
        </w:tc>
        <w:tc>
          <w:tcPr>
            <w:tcW w:type="dxa" w:w="3456"/>
          </w:tcPr>
          <w:p>
            <w:r/>
            <w:r>
              <w:t>The database. It stores all the information.</w:t>
            </w:r>
          </w:p>
        </w:tc>
        <w:tc>
          <w:tcPr>
            <w:tcW w:type="dxa" w:w="3168"/>
          </w:tcPr>
          <w:p>
            <w:r/>
            <w:r>
              <w:t>See section 10 — we switched to it from MySQL on purpose, and the paper says why.</w:t>
            </w:r>
          </w:p>
        </w:tc>
      </w:tr>
      <w:tr>
        <w:tc>
          <w:tcPr>
            <w:tcW w:type="dxa" w:w="2304"/>
          </w:tcPr>
          <w:p>
            <w:r/>
            <w:r>
              <w:t>Render</w:t>
            </w:r>
          </w:p>
        </w:tc>
        <w:tc>
          <w:tcPr>
            <w:tcW w:type="dxa" w:w="3456"/>
          </w:tcPr>
          <w:p>
            <w:r/>
            <w:r>
              <w:t>The hosting service. It puts the website online.</w:t>
            </w:r>
          </w:p>
        </w:tc>
        <w:tc>
          <w:tcPr>
            <w:tcW w:type="dxa" w:w="3168"/>
          </w:tcPr>
          <w:p>
            <w:r/>
            <w:r>
              <w:t>It has a free tier and deploys straight from our code repository.</w:t>
            </w:r>
          </w:p>
        </w:tc>
      </w:tr>
      <w:tr>
        <w:tc>
          <w:tcPr>
            <w:tcW w:type="dxa" w:w="2304"/>
          </w:tcPr>
          <w:p>
            <w:r/>
            <w:r>
              <w:t>Google Gemini API</w:t>
            </w:r>
          </w:p>
        </w:tc>
        <w:tc>
          <w:tcPr>
            <w:tcW w:type="dxa" w:w="3456"/>
          </w:tcPr>
          <w:p>
            <w:r/>
            <w:r>
              <w:t>Optional. Reads an uploaded resume file and fills in the builder.</w:t>
            </w:r>
          </w:p>
        </w:tc>
        <w:tc>
          <w:tcPr>
            <w:tcW w:type="dxa" w:w="3168"/>
          </w:tcPr>
          <w:p>
            <w:r/>
            <w:r>
              <w:t>It saves retyping. IMPORTANT: it only reads. It never computes any score.</w:t>
            </w:r>
          </w:p>
        </w:tc>
      </w:tr>
      <w:tr>
        <w:tc>
          <w:tcPr>
            <w:tcW w:type="dxa" w:w="2304"/>
          </w:tcPr>
          <w:p>
            <w:r/>
            <w:r>
              <w:t>Brevo / SMTP</w:t>
            </w:r>
          </w:p>
        </w:tc>
        <w:tc>
          <w:tcPr>
            <w:tcW w:type="dxa" w:w="3456"/>
          </w:tcPr>
          <w:p>
            <w:r/>
            <w:r>
              <w:t>Sends the emails.</w:t>
            </w:r>
          </w:p>
        </w:tc>
        <w:tc>
          <w:tcPr>
            <w:tcW w:type="dxa" w:w="3168"/>
          </w:tcPr>
          <w:p>
            <w:r/>
            <w:r>
              <w:t>Needed for verification codes, alerts and interview invitations.</w:t>
            </w:r>
          </w:p>
        </w:tc>
      </w:tr>
      <w:tr>
        <w:tc>
          <w:tcPr>
            <w:tcW w:type="dxa" w:w="2304"/>
          </w:tcPr>
          <w:p>
            <w:r/>
            <w:r>
              <w:t>Git and GitHub</w:t>
            </w:r>
          </w:p>
        </w:tc>
        <w:tc>
          <w:tcPr>
            <w:tcW w:type="dxa" w:w="3456"/>
          </w:tcPr>
          <w:p>
            <w:r/>
            <w:r>
              <w:t>Keeps the history of the code.</w:t>
            </w:r>
          </w:p>
        </w:tc>
        <w:tc>
          <w:tcPr>
            <w:tcW w:type="dxa" w:w="3168"/>
          </w:tcPr>
          <w:p>
            <w:r/>
            <w:r>
              <w:t>We can see every change and undo mistakes.</w:t>
            </w:r>
          </w:p>
        </w:tc>
      </w:tr>
    </w:tbl>
    <w:p/>
    <w:p>
      <w:pPr>
        <w:pStyle w:val="Heading1"/>
      </w:pPr>
      <w:r>
        <w:t>10. Database</w:t>
      </w:r>
    </w:p>
    <w:p>
      <w:pPr>
        <w:spacing w:after="60"/>
      </w:pPr>
      <w:r>
        <w:rPr>
          <w:b/>
          <w:color w:val="16305C"/>
        </w:rPr>
        <w:t xml:space="preserve">What we use: </w:t>
      </w:r>
      <w:r>
        <w:t>PostgreSQL, hosted on Supabase.</w:t>
      </w:r>
    </w:p>
    <w:p>
      <w:pPr>
        <w:spacing w:after="60"/>
      </w:pPr>
      <w:r>
        <w:rPr>
          <w:b/>
          <w:color w:val="16305C"/>
        </w:rPr>
        <w:t xml:space="preserve">How big: </w:t>
      </w:r>
      <w:r>
        <w:t>24 tables and 30 foreign keys. 23 tables are created by the schema file; a 24th, user_sessions, is created at runtime by the session layer. If you say 23 you are counting the file; if you say 24 you are counting the running database. Say 24 and be ready to explain the difference — it is a good answer, not an awkward one.</w:t>
      </w:r>
    </w:p>
    <w:p>
      <w:pPr>
        <w:pStyle w:val="Heading2"/>
      </w:pPr>
      <w:r>
        <w:t>Why PostgreSQL and not MySQL</w:t>
      </w:r>
    </w:p>
    <w:p>
      <w:r>
        <w:rPr>
          <w:b w:val="0"/>
          <w:i w:val="0"/>
          <w:sz w:val="22"/>
        </w:rPr>
        <w:t>The paper records this switch honestly, and a panelist may well ask. MySQL was named in the planning stage. PostgreSQL replaced it for three reasons:</w:t>
      </w:r>
    </w:p>
    <w:p>
      <w:pPr>
        <w:pStyle w:val="ListBullet"/>
        <w:spacing w:after="60"/>
      </w:pPr>
      <w:r>
        <w:t>It enforces the permitted set of application statuses at the database level, through CHECK constraints.</w:t>
      </w:r>
    </w:p>
    <w:p>
      <w:pPr>
        <w:pStyle w:val="ListBullet"/>
        <w:spacing w:after="60"/>
      </w:pPr>
      <w:r>
        <w:t>It applies schema changes transactionally, so a failed migration cannot leave the database half-updated.</w:t>
      </w:r>
    </w:p>
    <w:p>
      <w:pPr>
        <w:pStyle w:val="ListBullet"/>
        <w:spacing w:after="60"/>
      </w:pPr>
      <w:r>
        <w:t>It is available through Supabase on a managed free tier appropriate to a capstone deployment.</w:t>
      </w:r>
    </w:p>
    <w:p>
      <w:pPr>
        <w:pStyle w:val="Heading2"/>
      </w:pPr>
      <w:r>
        <w:t>What it stores, in plain words</w:t>
      </w:r>
    </w:p>
    <w:p>
      <w:pPr>
        <w:pStyle w:val="ListBullet"/>
        <w:spacing w:after="60"/>
      </w:pPr>
      <w:r>
        <w:t>Users: name, email, hashed password, role, and whether the email is verified.</w:t>
      </w:r>
    </w:p>
    <w:p>
      <w:pPr>
        <w:pStyle w:val="ListBullet"/>
        <w:spacing w:after="60"/>
      </w:pPr>
      <w:r>
        <w:t>Companies: the partner company profile.</w:t>
      </w:r>
    </w:p>
    <w:p>
      <w:pPr>
        <w:pStyle w:val="ListBullet"/>
        <w:spacing w:after="60"/>
      </w:pPr>
      <w:r>
        <w:t>Resumes: the resume itself, plus its skills, education, work experience, projects, languages and references.</w:t>
      </w:r>
    </w:p>
    <w:p>
      <w:pPr>
        <w:pStyle w:val="ListBullet"/>
        <w:spacing w:after="60"/>
      </w:pPr>
      <w:r>
        <w:t>Job postings: title, description, required skills, minimum education, minimum experience, closing date, and the weights.</w:t>
      </w:r>
    </w:p>
    <w:p>
      <w:pPr>
        <w:pStyle w:val="ListBullet"/>
        <w:spacing w:after="60"/>
      </w:pPr>
      <w:r>
        <w:t>Applications: who applied to what, the status, and the score at the time of applying.</w:t>
      </w:r>
    </w:p>
    <w:p>
      <w:pPr>
        <w:pStyle w:val="ListBullet"/>
        <w:spacing w:after="60"/>
      </w:pPr>
      <w:r>
        <w:t>Status history: every status change, with who made it and when.</w:t>
      </w:r>
    </w:p>
    <w:p>
      <w:pPr>
        <w:pStyle w:val="ListBullet"/>
        <w:spacing w:after="60"/>
      </w:pPr>
      <w:r>
        <w:t>Screening notes: private recruiter notes about an applicant.</w:t>
      </w:r>
    </w:p>
    <w:p>
      <w:pPr>
        <w:pStyle w:val="ListBullet"/>
        <w:spacing w:after="60"/>
      </w:pPr>
      <w:r>
        <w:t>Saved jobs, email codes, recruiter access requests, department assignments.</w:t>
      </w:r>
    </w:p>
    <w:p>
      <w:r>
        <w:rPr>
          <w:b w:val="0"/>
          <w:i w:val="0"/>
          <w:sz w:val="22"/>
        </w:rPr>
        <w:t>One design point worth knowing: the scoring weights and the tier thresholds are stored as ROWS IN A TABLE, not written into the program code. That is why a recruiter can rebalance an opening, and why the defaults could be retuned without redeploying anything.</w:t>
      </w:r>
    </w:p>
    <w:p>
      <w:pPr>
        <w:pStyle w:val="Heading1"/>
      </w:pPr>
      <w:r>
        <w:t>11. How the System Works</w:t>
      </w:r>
    </w:p>
    <w:p>
      <w:pPr>
        <w:pStyle w:val="Heading2"/>
      </w:pPr>
      <w:r>
        <w:t>Job seeker path</w:t>
      </w:r>
    </w:p>
    <w:p>
      <w:pPr>
        <w:pStyle w:val="ListNumber"/>
        <w:spacing w:after="60"/>
      </w:pPr>
      <w:r>
        <w:t>They open the website and create an account. A code is emailed to confirm the address.</w:t>
      </w:r>
    </w:p>
    <w:p>
      <w:pPr>
        <w:pStyle w:val="ListNumber"/>
        <w:spacing w:after="60"/>
      </w:pPr>
      <w:r>
        <w:t>They build a resume step by step, or upload one they already have and let the system read it in.</w:t>
      </w:r>
    </w:p>
    <w:p>
      <w:pPr>
        <w:pStyle w:val="ListNumber"/>
        <w:spacing w:after="60"/>
      </w:pPr>
      <w:r>
        <w:t>They check and correct everything. Nothing is saved until they say so.</w:t>
      </w:r>
    </w:p>
    <w:p>
      <w:pPr>
        <w:pStyle w:val="ListNumber"/>
        <w:spacing w:after="60"/>
      </w:pPr>
      <w:r>
        <w:t>They browse the openings from the partner company.</w:t>
      </w:r>
    </w:p>
    <w:p>
      <w:pPr>
        <w:pStyle w:val="ListNumber"/>
        <w:spacing w:after="60"/>
      </w:pPr>
      <w:r>
        <w:t>For each opening the system shows a score out of 100, and how many required skills are missing and of what kind.</w:t>
      </w:r>
    </w:p>
    <w:p>
      <w:pPr>
        <w:pStyle w:val="ListNumber"/>
        <w:spacing w:after="60"/>
      </w:pPr>
      <w:r>
        <w:t>They apply. The score at that moment is saved with the application, and that saved score is what orders the list.</w:t>
      </w:r>
    </w:p>
    <w:p>
      <w:pPr>
        <w:pStyle w:val="ListNumber"/>
        <w:spacing w:after="60"/>
      </w:pPr>
      <w:r>
        <w:t>They follow the application through the pipeline, and can withdraw it if they change their mind.</w:t>
      </w:r>
    </w:p>
    <w:p>
      <w:pPr>
        <w:pStyle w:val="Heading2"/>
      </w:pPr>
      <w:r>
        <w:t>Recruiter path</w:t>
      </w:r>
    </w:p>
    <w:p>
      <w:pPr>
        <w:pStyle w:val="ListNumber"/>
        <w:spacing w:after="60"/>
      </w:pPr>
      <w:r>
        <w:t>They request access. The administrator approves it.</w:t>
      </w:r>
    </w:p>
    <w:p>
      <w:pPr>
        <w:pStyle w:val="ListNumber"/>
        <w:spacing w:after="60"/>
      </w:pPr>
      <w:r>
        <w:t>They set up the company profile and post an opening, stating the required skills, education, experience and closing date.</w:t>
      </w:r>
    </w:p>
    <w:p>
      <w:pPr>
        <w:pStyle w:val="ListNumber"/>
        <w:spacing w:after="60"/>
      </w:pPr>
      <w:r>
        <w:t>Applications arrive already scored and ranked.</w:t>
      </w:r>
    </w:p>
    <w:p>
      <w:pPr>
        <w:pStyle w:val="ListNumber"/>
        <w:spacing w:after="60"/>
      </w:pPr>
      <w:r>
        <w:t>They open an applicant and see the built resume and the uploaded file side by side, with the score broken down.</w:t>
      </w:r>
    </w:p>
    <w:p>
      <w:pPr>
        <w:pStyle w:val="ListNumber"/>
        <w:spacing w:after="60"/>
      </w:pPr>
      <w:r>
        <w:t>They search, filter, and read. Everyone stays on the list, whatever their score.</w:t>
      </w:r>
    </w:p>
    <w:p>
      <w:pPr>
        <w:pStyle w:val="ListNumber"/>
        <w:spacing w:after="60"/>
      </w:pPr>
      <w:r>
        <w:t>They change the status. The change is recorded with their name and the time.</w:t>
      </w:r>
    </w:p>
    <w:p>
      <w:pPr>
        <w:pStyle w:val="ListNumber"/>
        <w:spacing w:after="60"/>
      </w:pPr>
      <w:r>
        <w:t>They can email the applicant an interview invitation, with a proposed date and time if they want.</w:t>
      </w:r>
    </w:p>
    <w:p>
      <w:pPr>
        <w:pStyle w:val="Heading1"/>
      </w:pPr>
      <w:r>
        <w:t>12. How the Score Is Computed</w:t>
      </w:r>
    </w:p>
    <w:p>
      <w:pPr>
        <w:spacing w:after="60"/>
      </w:pPr>
      <w:r>
        <w:rPr>
          <w:b/>
          <w:color w:val="16305C"/>
        </w:rPr>
        <w:t>The formula: Score = ( S x Ws + E x We + X x Wx + C x Wc + P x Wp + L x Wl + R x Wr ) x 100 — seven components: Skills, Education, eXperience, Certifications, Projects, Languages, References.</w:t>
      </w:r>
      <w:r/>
    </w:p>
    <w:tbl>
      <w:tblPr>
        <w:tblStyle w:val="LightGrid-Accent1"/>
        <w:tblW w:type="auto" w:w="0"/>
        <w:tblLook w:firstColumn="1" w:firstRow="1" w:lastColumn="0" w:lastRow="0" w:noHBand="0" w:noVBand="1" w:val="04A0"/>
      </w:tblPr>
      <w:tblGrid>
        <w:gridCol w:w="4320"/>
        <w:gridCol w:w="4320"/>
      </w:tblGrid>
      <w:tr>
        <w:tc>
          <w:tcPr>
            <w:tcW w:type="dxa" w:w="1728"/>
          </w:tcPr>
          <w:p>
            <w:r/>
            <w:r>
              <w:rPr>
                <w:b/>
              </w:rPr>
              <w:t>Symbol</w:t>
            </w:r>
          </w:p>
        </w:tc>
        <w:tc>
          <w:tcPr>
            <w:tcW w:type="dxa" w:w="7200"/>
          </w:tcPr>
          <w:p>
            <w:r/>
            <w:r>
              <w:rPr>
                <w:b/>
              </w:rPr>
              <w:t>What it is</w:t>
            </w:r>
          </w:p>
        </w:tc>
      </w:tr>
      <w:tr>
        <w:tc>
          <w:tcPr>
            <w:tcW w:type="dxa" w:w="1728"/>
          </w:tcPr>
          <w:p>
            <w:r/>
            <w:r>
              <w:t>S</w:t>
            </w:r>
          </w:p>
        </w:tc>
        <w:tc>
          <w:tcPr>
            <w:tcW w:type="dxa" w:w="7200"/>
          </w:tcPr>
          <w:p>
            <w:r/>
            <w:r>
              <w:t>The proportion of the posting's required skills the resume also lists. A matched skill WITH a named source counts whole; one WITHOUT a source counts half.</w:t>
            </w:r>
          </w:p>
        </w:tc>
      </w:tr>
      <w:tr>
        <w:tc>
          <w:tcPr>
            <w:tcW w:type="dxa" w:w="1728"/>
          </w:tcPr>
          <w:p>
            <w:r/>
            <w:r>
              <w:t>E</w:t>
            </w:r>
          </w:p>
        </w:tc>
        <w:tc>
          <w:tcPr>
            <w:tcW w:type="dxa" w:w="7200"/>
          </w:tcPr>
          <w:p>
            <w:r/>
            <w:r>
              <w:t>The applicant's highest educational level divided by the level required.</w:t>
            </w:r>
          </w:p>
        </w:tc>
      </w:tr>
      <w:tr>
        <w:tc>
          <w:tcPr>
            <w:tcW w:type="dxa" w:w="1728"/>
          </w:tcPr>
          <w:p>
            <w:r/>
            <w:r>
              <w:t>X</w:t>
            </w:r>
          </w:p>
        </w:tc>
        <w:tc>
          <w:tcPr>
            <w:tcW w:type="dxa" w:w="7200"/>
          </w:tcPr>
          <w:p>
            <w:r/>
            <w:r>
              <w:t>Total months of experience divided by the months required. The recruiter types YEARS; the system stores and compares MONTHS.</w:t>
            </w:r>
          </w:p>
        </w:tc>
      </w:tr>
      <w:tr>
        <w:tc>
          <w:tcPr>
            <w:tcW w:type="dxa" w:w="1728"/>
          </w:tcPr>
          <w:p>
            <w:r/>
            <w:r>
              <w:t>C</w:t>
            </w:r>
          </w:p>
        </w:tc>
        <w:tc>
          <w:tcPr>
            <w:tcW w:type="dxa" w:w="7200"/>
          </w:tcPr>
          <w:p>
            <w:r/>
            <w:r>
              <w:t>The proportion of the certificates the posting names that the applicant also lists.</w:t>
            </w:r>
          </w:p>
        </w:tc>
      </w:tr>
      <w:tr>
        <w:tc>
          <w:tcPr>
            <w:tcW w:type="dxa" w:w="1728"/>
          </w:tcPr>
          <w:p>
            <w:r/>
            <w:r>
              <w:t>Ws, We, Wx, Wc</w:t>
            </w:r>
          </w:p>
        </w:tc>
        <w:tc>
          <w:tcPr>
            <w:tcW w:type="dxa" w:w="7200"/>
          </w:tcPr>
          <w:p>
            <w:r/>
            <w:r>
              <w:t>The posting's four weights. They always sum to 1.0.</w:t>
            </w:r>
          </w:p>
        </w:tc>
      </w:tr>
    </w:tbl>
    <w:p/>
    <w:p>
      <w:pPr>
        <w:pStyle w:val="Heading2"/>
      </w:pPr>
      <w:r>
        <w:t>The rules around it</w:t>
      </w:r>
    </w:p>
    <w:p>
      <w:pPr>
        <w:pStyle w:val="ListBullet"/>
        <w:spacing w:after="60"/>
      </w:pPr>
      <w:r>
        <w:t>Default split is 50% skills, 25% education, 25% experience. Certificates start at 0.</w:t>
      </w:r>
    </w:p>
    <w:p>
      <w:pPr>
        <w:pStyle w:val="ListBullet"/>
        <w:spacing w:after="60"/>
      </w:pPr>
      <w:r>
        <w:t>Skills, education and experience may never fall below 10% each. Certificates MAY stay at zero, because a certificate is a credential many suitable applicants simply do not hold.</w:t>
      </w:r>
    </w:p>
    <w:p>
      <w:pPr>
        <w:pStyle w:val="ListBullet"/>
        <w:spacing w:after="60"/>
      </w:pPr>
      <w:r>
        <w:t>E, X and C are capped at 1.0, so exceeding a requirement neither adds nor subtracts credit.</w:t>
      </w:r>
    </w:p>
    <w:p>
      <w:pPr>
        <w:pStyle w:val="ListBullet"/>
        <w:spacing w:after="60"/>
      </w:pPr>
      <w:r>
        <w:t>Any requirement the recruiter left unspecified contributes a FULL component, not a penalty. A requirement nobody stated cannot be one the applicant failed.</w:t>
      </w:r>
    </w:p>
    <w:p>
      <w:pPr>
        <w:pStyle w:val="ListBullet"/>
        <w:spacing w:after="60"/>
      </w:pPr>
      <w:r>
        <w:t>The result is rounded half-up to a whole percentage.</w:t>
      </w:r>
    </w:p>
    <w:p>
      <w:pPr>
        <w:pStyle w:val="ListBullet"/>
        <w:spacing w:after="60"/>
      </w:pPr>
      <w:r>
        <w:t>Tiers: strong at 80 and above, possible from 50 to 79, related below 50.</w:t>
      </w:r>
    </w:p>
    <w:p>
      <w:pPr>
        <w:pStyle w:val="ListBullet"/>
        <w:spacing w:after="60"/>
      </w:pPr>
      <w:r>
        <w:t>The same scoring function runs in the browser AND on the server, so the score an applicant previews and the score the recruiter receives are always the same number. 500 generated pairs are tested for exactly this.</w:t>
      </w:r>
    </w:p>
    <w:p>
      <w:r>
        <w:rPr>
          <w:b/>
          <w:color w:val="C1272D"/>
        </w:rPr>
        <w:t>CHANGED. The formula in the manuscript now has FOUR components. Certificates is a real term with its own weight Wc, not a footnote. Its weight is zero unless a recruiter gives it a share on their own opening, so the study's published default is still 50/25/25 across the first three.</w:t>
      </w:r>
    </w:p>
    <w:p>
      <w:pPr>
        <w:pStyle w:val="Heading1"/>
      </w:pPr>
      <w:r>
        <w:t>13. How We Built It: the Agile Model</w:t>
      </w:r>
    </w:p>
    <w:p>
      <w:r>
        <w:rPr>
          <w:b/>
          <w:color w:val="C1272D"/>
        </w:rPr>
        <w:t>CHANGED, AND THIS IS THE BIGGEST CHANGE. The manuscript names AGILE as the System Development Life Cycle, cited to Pressman (2014). Figure 2 is captioned "Agile Model". "Agile Model" is in the keywords. An older version of this reviewer said Waterfall. That is now WRONG. Say Agile.</w:t>
      </w:r>
    </w:p>
    <w:p>
      <w:r>
        <w:rPr>
          <w:b w:val="0"/>
          <w:i w:val="0"/>
          <w:sz w:val="22"/>
        </w:rPr>
        <w:t>What the paper actually says, so you can say it the same way:</w:t>
      </w:r>
    </w:p>
    <w:p>
      <w:pPr>
        <w:pStyle w:val="ListBullet"/>
        <w:spacing w:after="60"/>
      </w:pPr>
      <w:r>
        <w:t>Agile is an iterative and incremental approach: the system is built, tested and refined through a series of short cycles rather than in one sequential pass.</w:t>
      </w:r>
    </w:p>
    <w:p>
      <w:pPr>
        <w:pStyle w:val="ListBullet"/>
        <w:spacing w:after="60"/>
      </w:pPr>
      <w:r>
        <w:t>Why we chose it: the features — the resume builder, the two account types, the matching engine — were complex enough that building and testing each one before moving to the next produced a more reliable result than waiting until everything was written to start testing.</w:t>
      </w:r>
    </w:p>
    <w:p>
      <w:pPr>
        <w:pStyle w:val="ListBullet"/>
        <w:spacing w:after="60"/>
      </w:pPr>
      <w:r>
        <w:t>Each cycle produced a working increment. The resume builder was built and tested first, then the application management modules, then the matching engine.</w:t>
      </w:r>
    </w:p>
    <w:p>
      <w:pPr>
        <w:pStyle w:val="Heading2"/>
      </w:pPr>
      <w:r>
        <w:t>The sentence that protects you</w:t>
      </w:r>
    </w:p>
    <w:p>
      <w:r>
        <w:rPr>
          <w:b w:val="0"/>
          <w:i w:val="0"/>
          <w:sz w:val="22"/>
        </w:rPr>
        <w:t>A panelist may ask: "If you kept changing the system, did different respondents rate different versions?" The manuscript answers this directly, and you should quote it almost word for word:</w:t>
      </w:r>
    </w:p>
    <w:p>
      <w:r>
        <w:rPr>
          <w:b w:val="0"/>
          <w:i/>
          <w:sz w:val="22"/>
        </w:rPr>
        <w:t>"By the time the evaluation instruments were administered to respondents, the system was complete and no further changes were made. Agile governed how the system was built, not how it was evaluated, and every respondent used the same finished system."</w:t>
      </w:r>
    </w:p>
    <w:p>
      <w:r>
        <w:rPr>
          <w:b w:val="0"/>
          <w:i w:val="0"/>
          <w:sz w:val="22"/>
        </w:rPr>
        <w:t>Two supporting facts to add if pressed:</w:t>
      </w:r>
    </w:p>
    <w:p>
      <w:pPr>
        <w:pStyle w:val="ListBullet"/>
        <w:spacing w:after="60"/>
      </w:pPr>
      <w:r>
        <w:t>Correctness was established BEFORE the evaluation, not by it — 242 automated tests run in full on every change.</w:t>
      </w:r>
    </w:p>
    <w:p>
      <w:pPr>
        <w:pStyle w:val="ListBullet"/>
        <w:spacing w:after="60"/>
      </w:pPr>
      <w:r>
        <w:t>The parts most likely to need adjustment are configuration, not code. Weights and thresholds are database rows. Changing a setting is not a change of design, so it does not produce a different system for a later respondent to rate.</w:t>
      </w:r>
    </w:p>
    <w:p>
      <w:pPr>
        <w:pStyle w:val="Heading2"/>
      </w:pPr>
      <w:r>
        <w:t>The five development phases</w:t>
      </w:r>
    </w:p>
    <w:p>
      <w:r>
        <w:rPr>
          <w:b w:val="0"/>
          <w:i w:val="0"/>
          <w:sz w:val="22"/>
        </w:rPr>
        <w:t>These sit inside the Agile model and are what the Gantt chart in Appendix F shows:</w:t>
      </w:r>
    </w:p>
    <w:p>
      <w:pPr>
        <w:pStyle w:val="ListNumber"/>
        <w:spacing w:after="60"/>
      </w:pPr>
      <w:r>
        <w:t>Planning and requirements (March to April 2026).</w:t>
      </w:r>
    </w:p>
    <w:p>
      <w:pPr>
        <w:pStyle w:val="ListNumber"/>
        <w:spacing w:after="60"/>
      </w:pPr>
      <w:r>
        <w:t>System design (April to May).</w:t>
      </w:r>
    </w:p>
    <w:p>
      <w:pPr>
        <w:pStyle w:val="ListNumber"/>
        <w:spacing w:after="60"/>
      </w:pPr>
      <w:r>
        <w:t>Development (May to August): builder first, then posting and application modules, then the matching engine.</w:t>
      </w:r>
    </w:p>
    <w:p>
      <w:pPr>
        <w:pStyle w:val="ListNumber"/>
        <w:spacing w:after="60"/>
      </w:pPr>
      <w:r>
        <w:t>Testing and quality assurance using ISO 25010 (August to September).</w:t>
      </w:r>
    </w:p>
    <w:p>
      <w:pPr>
        <w:pStyle w:val="ListNumber"/>
        <w:spacing w:after="60"/>
      </w:pPr>
      <w:r>
        <w:t>Deployment and user acceptance testing (September to October), with data gathering and analysis.</w:t>
      </w:r>
    </w:p>
    <w:p>
      <w:r>
        <w:rPr>
          <w:b w:val="0"/>
          <w:i w:val="0"/>
          <w:sz w:val="22"/>
        </w:rPr>
        <w:t>Final defence is at the end of October 2026. Capstone documentation runs continuously across the whole timeline.</w:t>
      </w:r>
    </w:p>
    <w:p>
      <w:pPr>
        <w:pStyle w:val="Heading1"/>
      </w:pPr>
      <w:r>
        <w:t>14. The Research Side, in Plain Words</w:t>
      </w:r>
    </w:p>
    <w:p>
      <w:pPr>
        <w:spacing w:after="60"/>
      </w:pPr>
      <w:r>
        <w:rPr>
          <w:b/>
          <w:color w:val="16305C"/>
        </w:rPr>
        <w:t xml:space="preserve">Research design: </w:t>
      </w:r>
      <w:r>
        <w:t>Quantitative descriptive.</w:t>
      </w:r>
    </w:p>
    <w:p>
      <w:pPr>
        <w:spacing w:after="60"/>
      </w:pPr>
      <w:r>
        <w:rPr>
          <w:b/>
          <w:color w:val="16305C"/>
        </w:rPr>
        <w:t xml:space="preserve">Sampling: </w:t>
      </w:r>
      <w:r>
        <w:t>Purposive. Not random. No Slovin formula, and the paper explains why: Slovin bounds the error of an estimate from RANDOM sampling, and there is no list of all Filipino job seekers to draw randomly from.</w:t>
      </w:r>
    </w:p>
    <w:p>
      <w:pPr>
        <w:spacing w:after="60"/>
      </w:pPr>
      <w:r>
        <w:rPr>
          <w:b/>
          <w:color w:val="16305C"/>
        </w:rPr>
        <w:t xml:space="preserve">A second design element: </w:t>
      </w:r>
      <w:r>
        <w:t>The job seeker strand also carries a ONE-GROUP PRETEST-POSTTEST structure, which Campbell and Stanley (1963) classify as pre-experimental. Four items are asked before respondents see the system and again after they use it.</w:t>
      </w:r>
    </w:p>
    <w:p>
      <w:pPr>
        <w:spacing w:after="60"/>
      </w:pPr>
      <w:r>
        <w:rPr>
          <w:b/>
          <w:color w:val="16305C"/>
        </w:rPr>
        <w:t xml:space="preserve">The honest limit on that: </w:t>
      </w:r>
      <w:r>
        <w:t>No control group, no random assignment, so no causal claim. The change is reported as a change observed in one group, not as an effect of the system.</w:t>
      </w:r>
    </w:p>
    <w:p>
      <w:pPr>
        <w:pStyle w:val="Heading2"/>
      </w:pPr>
      <w:r>
        <w:t>The five instruments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736"/>
          </w:tcPr>
          <w:p>
            <w:r/>
            <w:r>
              <w:rPr>
                <w:b/>
              </w:rPr>
              <w:t>Instrument</w:t>
            </w:r>
          </w:p>
        </w:tc>
        <w:tc>
          <w:tcPr>
            <w:tcW w:type="dxa" w:w="1440"/>
          </w:tcPr>
          <w:p>
            <w:r/>
            <w:r>
              <w:rPr>
                <w:b/>
              </w:rPr>
              <w:t>Who</w:t>
            </w:r>
          </w:p>
        </w:tc>
        <w:tc>
          <w:tcPr>
            <w:tcW w:type="dxa" w:w="2016"/>
          </w:tcPr>
          <w:p>
            <w:r/>
            <w:r>
              <w:rPr>
                <w:b/>
              </w:rPr>
              <w:t>When</w:t>
            </w:r>
          </w:p>
        </w:tc>
        <w:tc>
          <w:tcPr>
            <w:tcW w:type="dxa" w:w="1296"/>
          </w:tcPr>
          <w:p>
            <w:r/>
            <w:r>
              <w:rPr>
                <w:b/>
              </w:rPr>
              <w:t>n</w:t>
            </w:r>
          </w:p>
        </w:tc>
        <w:tc>
          <w:tcPr>
            <w:tcW w:type="dxa" w:w="1008"/>
          </w:tcPr>
          <w:p>
            <w:r/>
            <w:r>
              <w:rPr>
                <w:b/>
              </w:rPr>
              <w:t>Items</w:t>
            </w:r>
          </w:p>
        </w:tc>
        <w:tc>
          <w:tcPr>
            <w:tcW w:type="dxa" w:w="864"/>
          </w:tcPr>
          <w:p>
            <w:r/>
            <w:r>
              <w:rPr>
                <w:b/>
              </w:rPr>
              <w:t>Answers RQ</w:t>
            </w:r>
          </w:p>
        </w:tc>
      </w:tr>
      <w:tr>
        <w:tc>
          <w:tcPr>
            <w:tcW w:type="dxa" w:w="2736"/>
          </w:tcPr>
          <w:p>
            <w:r/>
            <w:r>
              <w:t>A — Job Seeker Survey Part 1</w:t>
            </w:r>
          </w:p>
        </w:tc>
        <w:tc>
          <w:tcPr>
            <w:tcW w:type="dxa" w:w="1440"/>
          </w:tcPr>
          <w:p>
            <w:r/>
            <w:r>
              <w:t>Job seekers</w:t>
            </w:r>
          </w:p>
        </w:tc>
        <w:tc>
          <w:tcPr>
            <w:tcW w:type="dxa" w:w="2016"/>
          </w:tcPr>
          <w:p>
            <w:r/>
            <w:r>
              <w:t>Before, 9–22 Aug 2026</w:t>
            </w:r>
          </w:p>
        </w:tc>
        <w:tc>
          <w:tcPr>
            <w:tcW w:type="dxa" w:w="1296"/>
          </w:tcPr>
          <w:p>
            <w:r/>
            <w:r>
              <w:t>46 of 103 valid</w:t>
            </w:r>
          </w:p>
        </w:tc>
        <w:tc>
          <w:tcPr>
            <w:tcW w:type="dxa" w:w="1008"/>
          </w:tcPr>
          <w:p>
            <w:r/>
            <w:r>
              <w:t>21 + consent</w:t>
            </w:r>
          </w:p>
        </w:tc>
        <w:tc>
          <w:tcPr>
            <w:tcW w:type="dxa" w:w="864"/>
          </w:tcPr>
          <w:p>
            <w:r/>
            <w:r>
              <w:t>1 and 2</w:t>
            </w:r>
          </w:p>
        </w:tc>
      </w:tr>
      <w:tr>
        <w:tc>
          <w:tcPr>
            <w:tcW w:type="dxa" w:w="2736"/>
          </w:tcPr>
          <w:p>
            <w:r/>
            <w:r>
              <w:t>B — HR Survey Part 1</w:t>
            </w:r>
          </w:p>
        </w:tc>
        <w:tc>
          <w:tcPr>
            <w:tcW w:type="dxa" w:w="1440"/>
          </w:tcPr>
          <w:p>
            <w:r/>
            <w:r>
              <w:t>HR personnel</w:t>
            </w:r>
          </w:p>
        </w:tc>
        <w:tc>
          <w:tcPr>
            <w:tcW w:type="dxa" w:w="2016"/>
          </w:tcPr>
          <w:p>
            <w:r/>
            <w:r>
              <w:t>Before, 9–22 Aug 2026</w:t>
            </w:r>
          </w:p>
        </w:tc>
        <w:tc>
          <w:tcPr>
            <w:tcW w:type="dxa" w:w="1296"/>
          </w:tcPr>
          <w:p>
            <w:r/>
            <w:r>
              <w:t>11</w:t>
            </w:r>
          </w:p>
        </w:tc>
        <w:tc>
          <w:tcPr>
            <w:tcW w:type="dxa" w:w="1008"/>
          </w:tcPr>
          <w:p>
            <w:r/>
            <w:r>
              <w:t>22</w:t>
            </w:r>
          </w:p>
        </w:tc>
        <w:tc>
          <w:tcPr>
            <w:tcW w:type="dxa" w:w="864"/>
          </w:tcPr>
          <w:p>
            <w:r/>
            <w:r>
              <w:t>3</w:t>
            </w:r>
          </w:p>
        </w:tc>
      </w:tr>
      <w:tr>
        <w:tc>
          <w:tcPr>
            <w:tcW w:type="dxa" w:w="2736"/>
          </w:tcPr>
          <w:p>
            <w:r/>
            <w:r>
              <w:t>C — Job Seeker Survey Part 2</w:t>
            </w:r>
          </w:p>
        </w:tc>
        <w:tc>
          <w:tcPr>
            <w:tcW w:type="dxa" w:w="1440"/>
          </w:tcPr>
          <w:p>
            <w:r/>
            <w:r>
              <w:t>Job seekers</w:t>
            </w:r>
          </w:p>
        </w:tc>
        <w:tc>
          <w:tcPr>
            <w:tcW w:type="dxa" w:w="2016"/>
          </w:tcPr>
          <w:p>
            <w:r/>
            <w:r>
              <w:t>After, 5–6 Sep 2026</w:t>
            </w:r>
          </w:p>
        </w:tc>
        <w:tc>
          <w:tcPr>
            <w:tcW w:type="dxa" w:w="1296"/>
          </w:tcPr>
          <w:p>
            <w:r/>
            <w:r>
              <w:t>46</w:t>
            </w:r>
          </w:p>
        </w:tc>
        <w:tc>
          <w:tcPr>
            <w:tcW w:type="dxa" w:w="1008"/>
          </w:tcPr>
          <w:p>
            <w:r/>
            <w:r>
              <w:t>40</w:t>
            </w:r>
          </w:p>
        </w:tc>
        <w:tc>
          <w:tcPr>
            <w:tcW w:type="dxa" w:w="864"/>
          </w:tcPr>
          <w:p>
            <w:r/>
            <w:r>
              <w:t>4</w:t>
            </w:r>
          </w:p>
        </w:tc>
      </w:tr>
      <w:tr>
        <w:tc>
          <w:tcPr>
            <w:tcW w:type="dxa" w:w="2736"/>
          </w:tcPr>
          <w:p>
            <w:r/>
            <w:r>
              <w:t>D — HR Survey Part 2</w:t>
            </w:r>
          </w:p>
        </w:tc>
        <w:tc>
          <w:tcPr>
            <w:tcW w:type="dxa" w:w="1440"/>
          </w:tcPr>
          <w:p>
            <w:r/>
            <w:r>
              <w:t>HR personnel</w:t>
            </w:r>
          </w:p>
        </w:tc>
        <w:tc>
          <w:tcPr>
            <w:tcW w:type="dxa" w:w="2016"/>
          </w:tcPr>
          <w:p>
            <w:r/>
            <w:r>
              <w:t>After completion</w:t>
            </w:r>
          </w:p>
        </w:tc>
        <w:tc>
          <w:tcPr>
            <w:tcW w:type="dxa" w:w="1296"/>
          </w:tcPr>
          <w:p>
            <w:r/>
            <w:r>
              <w:t>10</w:t>
            </w:r>
          </w:p>
        </w:tc>
        <w:tc>
          <w:tcPr>
            <w:tcW w:type="dxa" w:w="1008"/>
          </w:tcPr>
          <w:p>
            <w:r/>
            <w:r>
              <w:t>28</w:t>
            </w:r>
          </w:p>
        </w:tc>
        <w:tc>
          <w:tcPr>
            <w:tcW w:type="dxa" w:w="864"/>
          </w:tcPr>
          <w:p>
            <w:r/>
            <w:r>
              <w:t>5</w:t>
            </w:r>
          </w:p>
        </w:tc>
      </w:tr>
      <w:tr>
        <w:tc>
          <w:tcPr>
            <w:tcW w:type="dxa" w:w="2736"/>
          </w:tcPr>
          <w:p>
            <w:r/>
            <w:r>
              <w:t>E — IT Expert Evaluation</w:t>
            </w:r>
          </w:p>
        </w:tc>
        <w:tc>
          <w:tcPr>
            <w:tcW w:type="dxa" w:w="1440"/>
          </w:tcPr>
          <w:p>
            <w:r/>
            <w:r>
              <w:t>IT experts</w:t>
            </w:r>
          </w:p>
        </w:tc>
        <w:tc>
          <w:tcPr>
            <w:tcW w:type="dxa" w:w="2016"/>
          </w:tcPr>
          <w:p>
            <w:r/>
            <w:r>
              <w:t>After, 3–4 Sep 2026</w:t>
            </w:r>
          </w:p>
        </w:tc>
        <w:tc>
          <w:tcPr>
            <w:tcW w:type="dxa" w:w="1296"/>
          </w:tcPr>
          <w:p>
            <w:r/>
            <w:r>
              <w:t>3</w:t>
            </w:r>
          </w:p>
        </w:tc>
        <w:tc>
          <w:tcPr>
            <w:tcW w:type="dxa" w:w="1008"/>
          </w:tcPr>
          <w:p>
            <w:r/>
            <w:r>
              <w:t>31</w:t>
            </w:r>
          </w:p>
        </w:tc>
        <w:tc>
          <w:tcPr>
            <w:tcW w:type="dxa" w:w="864"/>
          </w:tcPr>
          <w:p>
            <w:r/>
            <w:r>
              <w:t>6</w:t>
            </w:r>
          </w:p>
        </w:tc>
      </w:tr>
    </w:tbl>
    <w:p/>
    <w:p>
      <w:r>
        <w:rPr>
          <w:b w:val="0"/>
          <w:i w:val="0"/>
          <w:sz w:val="22"/>
        </w:rPr>
        <w:t>All five are researcher-made and entirely closed items. The ONLY published instrument is the ten-item System Usability Scale inside Instrument C, reproduced without alteration because altering it would forfeit the published norms that are the whole reason for including it.</w:t>
      </w:r>
    </w:p>
    <w:p>
      <w:pPr>
        <w:pStyle w:val="Heading2"/>
      </w:pPr>
      <w:r>
        <w:t>The five ISO/IEC 25010 characteristics we used</w:t>
      </w:r>
    </w:p>
    <w:p>
      <w:pPr>
        <w:pStyle w:val="ListBullet"/>
        <w:spacing w:after="60"/>
      </w:pPr>
      <w:r>
        <w:t>Functional suitability, usability, reliability — rated by job seekers and HR from their own USE.</w:t>
      </w:r>
    </w:p>
    <w:p>
      <w:pPr>
        <w:pStyle w:val="ListBullet"/>
        <w:spacing w:after="60"/>
      </w:pPr>
      <w:r>
        <w:t>Security and maintainability — added by IT experts, from INSPECTION of the system and its source code.</w:t>
      </w:r>
    </w:p>
    <w:p>
      <w:pPr>
        <w:pStyle w:val="ListBullet"/>
        <w:spacing w:after="60"/>
      </w:pPr>
      <w:r>
        <w:t>Excluded: performance efficiency (shared hosting measures the hosting tier, not our design), compatibility (the system exchanges data with no external system), and portability (it is a web app with no install).</w:t>
      </w:r>
    </w:p>
    <w:p>
      <w:pPr>
        <w:pStyle w:val="Heading1"/>
      </w:pPr>
      <w:r>
        <w:t>15. The Results, in One Page</w:t>
      </w:r>
    </w:p>
    <w:p>
      <w:pPr>
        <w:pStyle w:val="Heading2"/>
      </w:pPr>
      <w:r>
        <w:t>What job seekers said (Instrument C, n = 46)</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
              <w:rPr>
                <w:b/>
              </w:rPr>
              <w:t>Quality characteristic</w:t>
            </w:r>
          </w:p>
        </w:tc>
        <w:tc>
          <w:tcPr>
            <w:tcW w:type="dxa" w:w="864"/>
          </w:tcPr>
          <w:p>
            <w:r/>
            <w:r>
              <w:rPr>
                <w:b/>
              </w:rPr>
              <w:t>Items</w:t>
            </w:r>
          </w:p>
        </w:tc>
        <w:tc>
          <w:tcPr>
            <w:tcW w:type="dxa" w:w="1008"/>
          </w:tcPr>
          <w:p>
            <w:r/>
            <w:r>
              <w:rPr>
                <w:b/>
              </w:rPr>
              <w:t>Mean</w:t>
            </w:r>
          </w:p>
        </w:tc>
        <w:tc>
          <w:tcPr>
            <w:tcW w:type="dxa" w:w="864"/>
          </w:tcPr>
          <w:p>
            <w:r/>
            <w:r>
              <w:rPr>
                <w:b/>
              </w:rPr>
              <w:t>SD</w:t>
            </w:r>
          </w:p>
        </w:tc>
        <w:tc>
          <w:tcPr>
            <w:tcW w:type="dxa" w:w="1440"/>
          </w:tcPr>
          <w:p>
            <w:r/>
            <w:r>
              <w:rPr>
                <w:b/>
              </w:rPr>
              <w:t>Cronbach a</w:t>
            </w:r>
          </w:p>
        </w:tc>
        <w:tc>
          <w:tcPr>
            <w:tcW w:type="dxa" w:w="1152"/>
          </w:tcPr>
          <w:p>
            <w:r/>
            <w:r>
              <w:rPr>
                <w:b/>
              </w:rPr>
              <w:t>Band</w:t>
            </w:r>
          </w:p>
        </w:tc>
      </w:tr>
      <w:tr>
        <w:tc>
          <w:tcPr>
            <w:tcW w:type="dxa" w:w="2880"/>
          </w:tcPr>
          <w:p>
            <w:r/>
            <w:r>
              <w:t>Functional suitability</w:t>
            </w:r>
          </w:p>
        </w:tc>
        <w:tc>
          <w:tcPr>
            <w:tcW w:type="dxa" w:w="864"/>
          </w:tcPr>
          <w:p>
            <w:r/>
            <w:r>
              <w:t>7</w:t>
            </w:r>
          </w:p>
        </w:tc>
        <w:tc>
          <w:tcPr>
            <w:tcW w:type="dxa" w:w="1008"/>
          </w:tcPr>
          <w:p>
            <w:r/>
            <w:r>
              <w:t>4.30</w:t>
            </w:r>
          </w:p>
        </w:tc>
        <w:tc>
          <w:tcPr>
            <w:tcW w:type="dxa" w:w="864"/>
          </w:tcPr>
          <w:p>
            <w:r/>
            <w:r>
              <w:t>0.50</w:t>
            </w:r>
          </w:p>
        </w:tc>
        <w:tc>
          <w:tcPr>
            <w:tcW w:type="dxa" w:w="1440"/>
          </w:tcPr>
          <w:p>
            <w:r/>
            <w:r>
              <w:t>0.73</w:t>
            </w:r>
          </w:p>
        </w:tc>
        <w:tc>
          <w:tcPr>
            <w:tcW w:type="dxa" w:w="1152"/>
          </w:tcPr>
          <w:p>
            <w:r/>
            <w:r>
              <w:t>Good</w:t>
            </w:r>
          </w:p>
        </w:tc>
      </w:tr>
      <w:tr>
        <w:tc>
          <w:tcPr>
            <w:tcW w:type="dxa" w:w="2880"/>
          </w:tcPr>
          <w:p>
            <w:r/>
            <w:r>
              <w:t>Usability</w:t>
            </w:r>
          </w:p>
        </w:tc>
        <w:tc>
          <w:tcPr>
            <w:tcW w:type="dxa" w:w="864"/>
          </w:tcPr>
          <w:p>
            <w:r/>
            <w:r>
              <w:t>7</w:t>
            </w:r>
          </w:p>
        </w:tc>
        <w:tc>
          <w:tcPr>
            <w:tcW w:type="dxa" w:w="1008"/>
          </w:tcPr>
          <w:p>
            <w:r/>
            <w:r>
              <w:t>4.28</w:t>
            </w:r>
          </w:p>
        </w:tc>
        <w:tc>
          <w:tcPr>
            <w:tcW w:type="dxa" w:w="864"/>
          </w:tcPr>
          <w:p>
            <w:r/>
            <w:r>
              <w:t>0.51</w:t>
            </w:r>
          </w:p>
        </w:tc>
        <w:tc>
          <w:tcPr>
            <w:tcW w:type="dxa" w:w="1440"/>
          </w:tcPr>
          <w:p>
            <w:r/>
            <w:r>
              <w:t>0.85</w:t>
            </w:r>
          </w:p>
        </w:tc>
        <w:tc>
          <w:tcPr>
            <w:tcW w:type="dxa" w:w="1152"/>
          </w:tcPr>
          <w:p>
            <w:r/>
            <w:r>
              <w:t>Good</w:t>
            </w:r>
          </w:p>
        </w:tc>
      </w:tr>
      <w:tr>
        <w:tc>
          <w:tcPr>
            <w:tcW w:type="dxa" w:w="2880"/>
          </w:tcPr>
          <w:p>
            <w:r/>
            <w:r>
              <w:t>Reliability</w:t>
            </w:r>
          </w:p>
        </w:tc>
        <w:tc>
          <w:tcPr>
            <w:tcW w:type="dxa" w:w="864"/>
          </w:tcPr>
          <w:p>
            <w:r/>
            <w:r>
              <w:t>3</w:t>
            </w:r>
          </w:p>
        </w:tc>
        <w:tc>
          <w:tcPr>
            <w:tcW w:type="dxa" w:w="1008"/>
          </w:tcPr>
          <w:p>
            <w:r/>
            <w:r>
              <w:t>4.23</w:t>
            </w:r>
          </w:p>
        </w:tc>
        <w:tc>
          <w:tcPr>
            <w:tcW w:type="dxa" w:w="864"/>
          </w:tcPr>
          <w:p>
            <w:r/>
            <w:r>
              <w:t>0.49</w:t>
            </w:r>
          </w:p>
        </w:tc>
        <w:tc>
          <w:tcPr>
            <w:tcW w:type="dxa" w:w="1440"/>
          </w:tcPr>
          <w:p>
            <w:r/>
            <w:r>
              <w:t>0.78</w:t>
            </w:r>
          </w:p>
        </w:tc>
        <w:tc>
          <w:tcPr>
            <w:tcW w:type="dxa" w:w="1152"/>
          </w:tcPr>
          <w:p>
            <w:r/>
            <w:r>
              <w:t>Good</w:t>
            </w:r>
          </w:p>
        </w:tc>
      </w:tr>
      <w:tr>
        <w:tc>
          <w:tcPr>
            <w:tcW w:type="dxa" w:w="2880"/>
          </w:tcPr>
          <w:p>
            <w:r/>
            <w:r>
              <w:t>Overall</w:t>
            </w:r>
          </w:p>
        </w:tc>
        <w:tc>
          <w:tcPr>
            <w:tcW w:type="dxa" w:w="864"/>
          </w:tcPr>
          <w:p>
            <w:r/>
            <w:r>
              <w:t>17</w:t>
            </w:r>
          </w:p>
        </w:tc>
        <w:tc>
          <w:tcPr>
            <w:tcW w:type="dxa" w:w="1008"/>
          </w:tcPr>
          <w:p>
            <w:r/>
            <w:r>
              <w:t>4.28</w:t>
            </w:r>
          </w:p>
        </w:tc>
        <w:tc>
          <w:tcPr>
            <w:tcW w:type="dxa" w:w="864"/>
          </w:tcPr>
          <w:p>
            <w:r/>
            <w:r>
              <w:t>0.50</w:t>
            </w:r>
          </w:p>
        </w:tc>
        <w:tc>
          <w:tcPr>
            <w:tcW w:type="dxa" w:w="1440"/>
          </w:tcPr>
          <w:p>
            <w:r/>
            <w:r>
              <w:t>—</w:t>
            </w:r>
          </w:p>
        </w:tc>
        <w:tc>
          <w:tcPr>
            <w:tcW w:type="dxa" w:w="1152"/>
          </w:tcPr>
          <w:p>
            <w:r/>
            <w:r>
              <w:t>Good</w:t>
            </w:r>
          </w:p>
        </w:tc>
      </w:tr>
    </w:tbl>
    <w:p/>
    <w:p>
      <w:r>
        <w:rPr>
          <w:b w:val="0"/>
          <w:i w:val="0"/>
          <w:sz w:val="22"/>
        </w:rPr>
        <w:t>Across the 782 ratings: 525 (67.1%) are 4, 238 (30.4%) are 5, 19 (2.4%) are 3, none below 3. No characteristic reaches the 4.50 the top band requires — say "Good", never "Excellent", for this group.</w:t>
      </w:r>
    </w:p>
    <w:p>
      <w:pPr>
        <w:spacing w:after="60"/>
      </w:pPr>
      <w:r>
        <w:rPr>
          <w:b/>
          <w:color w:val="16305C"/>
        </w:rPr>
        <w:t xml:space="preserve">System Usability Scale: </w:t>
      </w:r>
      <w:r>
        <w:t>74.7 (SD 8.4), median 75.0, min 50, max 90. Above BOTH benchmarks declared in advance: 42 of 46 scored above 68 (Sauro, 2011) and 34 of 46 above 70.14 (Bangor et al., 2008).</w:t>
      </w:r>
    </w:p>
    <w:p>
      <w:pPr>
        <w:pStyle w:val="Heading2"/>
      </w:pPr>
      <w:r>
        <w:t>What HR said (Instrument D, n = 10)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
              <w:rPr>
                <w:b/>
              </w:rPr>
              <w:t>Quality characteristic</w:t>
            </w:r>
          </w:p>
        </w:tc>
        <w:tc>
          <w:tcPr>
            <w:tcW w:type="dxa" w:w="864"/>
          </w:tcPr>
          <w:p>
            <w:r/>
            <w:r>
              <w:rPr>
                <w:b/>
              </w:rPr>
              <w:t>Items</w:t>
            </w:r>
          </w:p>
        </w:tc>
        <w:tc>
          <w:tcPr>
            <w:tcW w:type="dxa" w:w="1008"/>
          </w:tcPr>
          <w:p>
            <w:r/>
            <w:r>
              <w:rPr>
                <w:b/>
              </w:rPr>
              <w:t>Mean</w:t>
            </w:r>
          </w:p>
        </w:tc>
        <w:tc>
          <w:tcPr>
            <w:tcW w:type="dxa" w:w="864"/>
          </w:tcPr>
          <w:p>
            <w:r/>
            <w:r>
              <w:rPr>
                <w:b/>
              </w:rPr>
              <w:t>SD</w:t>
            </w:r>
          </w:p>
        </w:tc>
        <w:tc>
          <w:tcPr>
            <w:tcW w:type="dxa" w:w="1440"/>
          </w:tcPr>
          <w:p>
            <w:r/>
            <w:r>
              <w:rPr>
                <w:b/>
              </w:rPr>
              <w:t>Cronbach a</w:t>
            </w:r>
          </w:p>
        </w:tc>
        <w:tc>
          <w:tcPr>
            <w:tcW w:type="dxa" w:w="1152"/>
          </w:tcPr>
          <w:p>
            <w:r/>
            <w:r>
              <w:rPr>
                <w:b/>
              </w:rPr>
              <w:t>Band</w:t>
            </w:r>
          </w:p>
        </w:tc>
      </w:tr>
      <w:tr>
        <w:tc>
          <w:tcPr>
            <w:tcW w:type="dxa" w:w="2880"/>
          </w:tcPr>
          <w:p>
            <w:r/>
            <w:r>
              <w:t>Functional suitability</w:t>
            </w:r>
          </w:p>
        </w:tc>
        <w:tc>
          <w:tcPr>
            <w:tcW w:type="dxa" w:w="864"/>
          </w:tcPr>
          <w:p>
            <w:r/>
            <w:r>
              <w:t>6</w:t>
            </w:r>
          </w:p>
        </w:tc>
        <w:tc>
          <w:tcPr>
            <w:tcW w:type="dxa" w:w="1008"/>
          </w:tcPr>
          <w:p>
            <w:r/>
            <w:r>
              <w:t>4.17</w:t>
            </w:r>
          </w:p>
        </w:tc>
        <w:tc>
          <w:tcPr>
            <w:tcW w:type="dxa" w:w="864"/>
          </w:tcPr>
          <w:p>
            <w:r/>
            <w:r>
              <w:t>0.46</w:t>
            </w:r>
          </w:p>
        </w:tc>
        <w:tc>
          <w:tcPr>
            <w:tcW w:type="dxa" w:w="1440"/>
          </w:tcPr>
          <w:p>
            <w:r/>
            <w:r>
              <w:t>0.52</w:t>
            </w:r>
          </w:p>
        </w:tc>
        <w:tc>
          <w:tcPr>
            <w:tcW w:type="dxa" w:w="1152"/>
          </w:tcPr>
          <w:p>
            <w:r/>
            <w:r>
              <w:t>Good</w:t>
            </w:r>
          </w:p>
        </w:tc>
      </w:tr>
      <w:tr>
        <w:tc>
          <w:tcPr>
            <w:tcW w:type="dxa" w:w="2880"/>
          </w:tcPr>
          <w:p>
            <w:r/>
            <w:r>
              <w:t>Usability</w:t>
            </w:r>
          </w:p>
        </w:tc>
        <w:tc>
          <w:tcPr>
            <w:tcW w:type="dxa" w:w="864"/>
          </w:tcPr>
          <w:p>
            <w:r/>
            <w:r>
              <w:t>5</w:t>
            </w:r>
          </w:p>
        </w:tc>
        <w:tc>
          <w:tcPr>
            <w:tcW w:type="dxa" w:w="1008"/>
          </w:tcPr>
          <w:p>
            <w:r/>
            <w:r>
              <w:t>4.22</w:t>
            </w:r>
          </w:p>
        </w:tc>
        <w:tc>
          <w:tcPr>
            <w:tcW w:type="dxa" w:w="864"/>
          </w:tcPr>
          <w:p>
            <w:r/>
            <w:r>
              <w:t>0.58</w:t>
            </w:r>
          </w:p>
        </w:tc>
        <w:tc>
          <w:tcPr>
            <w:tcW w:type="dxa" w:w="1440"/>
          </w:tcPr>
          <w:p>
            <w:r/>
            <w:r>
              <w:t>0.83</w:t>
            </w:r>
          </w:p>
        </w:tc>
        <w:tc>
          <w:tcPr>
            <w:tcW w:type="dxa" w:w="1152"/>
          </w:tcPr>
          <w:p>
            <w:r/>
            <w:r>
              <w:t>Good</w:t>
            </w:r>
          </w:p>
        </w:tc>
      </w:tr>
      <w:tr>
        <w:tc>
          <w:tcPr>
            <w:tcW w:type="dxa" w:w="2880"/>
          </w:tcPr>
          <w:p>
            <w:r/>
            <w:r>
              <w:t>Reliability</w:t>
            </w:r>
          </w:p>
        </w:tc>
        <w:tc>
          <w:tcPr>
            <w:tcW w:type="dxa" w:w="864"/>
          </w:tcPr>
          <w:p>
            <w:r/>
            <w:r>
              <w:t>3</w:t>
            </w:r>
          </w:p>
        </w:tc>
        <w:tc>
          <w:tcPr>
            <w:tcW w:type="dxa" w:w="1008"/>
          </w:tcPr>
          <w:p>
            <w:r/>
            <w:r>
              <w:t>4.33</w:t>
            </w:r>
          </w:p>
        </w:tc>
        <w:tc>
          <w:tcPr>
            <w:tcW w:type="dxa" w:w="864"/>
          </w:tcPr>
          <w:p>
            <w:r/>
            <w:r>
              <w:t>0.48</w:t>
            </w:r>
          </w:p>
        </w:tc>
        <w:tc>
          <w:tcPr>
            <w:tcW w:type="dxa" w:w="1440"/>
          </w:tcPr>
          <w:p>
            <w:r/>
            <w:r>
              <w:t>0.70</w:t>
            </w:r>
          </w:p>
        </w:tc>
        <w:tc>
          <w:tcPr>
            <w:tcW w:type="dxa" w:w="1152"/>
          </w:tcPr>
          <w:p>
            <w:r/>
            <w:r>
              <w:t>Good</w:t>
            </w:r>
          </w:p>
        </w:tc>
      </w:tr>
      <w:tr>
        <w:tc>
          <w:tcPr>
            <w:tcW w:type="dxa" w:w="2880"/>
          </w:tcPr>
          <w:p>
            <w:r/>
            <w:r>
              <w:t>Overall</w:t>
            </w:r>
          </w:p>
        </w:tc>
        <w:tc>
          <w:tcPr>
            <w:tcW w:type="dxa" w:w="864"/>
          </w:tcPr>
          <w:p>
            <w:r/>
            <w:r>
              <w:t>14</w:t>
            </w:r>
          </w:p>
        </w:tc>
        <w:tc>
          <w:tcPr>
            <w:tcW w:type="dxa" w:w="1008"/>
          </w:tcPr>
          <w:p>
            <w:r/>
            <w:r>
              <w:t>4.22</w:t>
            </w:r>
          </w:p>
        </w:tc>
        <w:tc>
          <w:tcPr>
            <w:tcW w:type="dxa" w:w="864"/>
          </w:tcPr>
          <w:p>
            <w:r/>
            <w:r>
              <w:t>0.51</w:t>
            </w:r>
          </w:p>
        </w:tc>
        <w:tc>
          <w:tcPr>
            <w:tcW w:type="dxa" w:w="1440"/>
          </w:tcPr>
          <w:p>
            <w:r/>
            <w:r>
              <w:t>—</w:t>
            </w:r>
          </w:p>
        </w:tc>
        <w:tc>
          <w:tcPr>
            <w:tcW w:type="dxa" w:w="1152"/>
          </w:tcPr>
          <w:p>
            <w:r/>
            <w:r>
              <w:t>Good</w:t>
            </w:r>
          </w:p>
        </w:tc>
      </w:tr>
    </w:tbl>
    <w:p/>
    <w:p>
      <w:r>
        <w:rPr>
          <w:b w:val="0"/>
          <w:i w:val="0"/>
          <w:sz w:val="22"/>
        </w:rPr>
        <w:t>All ten placed the system's top-ranked applicant within their own top three, and five placed that applicant first. Trust in the system to order applicants for a real opening: 4.00 from all ten, SD exactly 0.00 — unanimous.</w:t>
      </w:r>
    </w:p>
    <w:p>
      <w:pPr>
        <w:pStyle w:val="Heading2"/>
      </w:pPr>
      <w:r>
        <w:t>What IT experts said (Instrument E, n = 3)</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
              <w:rPr>
                <w:b/>
              </w:rPr>
              <w:t>Quality dimension</w:t>
            </w:r>
          </w:p>
        </w:tc>
        <w:tc>
          <w:tcPr>
            <w:tcW w:type="dxa" w:w="864"/>
          </w:tcPr>
          <w:p>
            <w:r/>
            <w:r>
              <w:rPr>
                <w:b/>
              </w:rPr>
              <w:t>Items</w:t>
            </w:r>
          </w:p>
        </w:tc>
        <w:tc>
          <w:tcPr>
            <w:tcW w:type="dxa" w:w="1008"/>
          </w:tcPr>
          <w:p>
            <w:r/>
            <w:r>
              <w:rPr>
                <w:b/>
              </w:rPr>
              <w:t>Mean</w:t>
            </w:r>
          </w:p>
        </w:tc>
        <w:tc>
          <w:tcPr>
            <w:tcW w:type="dxa" w:w="864"/>
          </w:tcPr>
          <w:p>
            <w:r/>
            <w:r>
              <w:rPr>
                <w:b/>
              </w:rPr>
              <w:t>SD</w:t>
            </w:r>
          </w:p>
        </w:tc>
        <w:tc>
          <w:tcPr>
            <w:tcW w:type="dxa" w:w="1440"/>
          </w:tcPr>
          <w:p>
            <w:r/>
            <w:r>
              <w:rPr>
                <w:b/>
              </w:rPr>
              <w:t>Cronbach a</w:t>
            </w:r>
          </w:p>
        </w:tc>
        <w:tc>
          <w:tcPr>
            <w:tcW w:type="dxa" w:w="1152"/>
          </w:tcPr>
          <w:p>
            <w:r/>
            <w:r>
              <w:rPr>
                <w:b/>
              </w:rPr>
              <w:t>Band</w:t>
            </w:r>
          </w:p>
        </w:tc>
      </w:tr>
      <w:tr>
        <w:tc>
          <w:tcPr>
            <w:tcW w:type="dxa" w:w="2880"/>
          </w:tcPr>
          <w:p>
            <w:r/>
            <w:r>
              <w:t>Security</w:t>
            </w:r>
          </w:p>
        </w:tc>
        <w:tc>
          <w:tcPr>
            <w:tcW w:type="dxa" w:w="864"/>
          </w:tcPr>
          <w:p>
            <w:r/>
            <w:r>
              <w:t>6</w:t>
            </w:r>
          </w:p>
        </w:tc>
        <w:tc>
          <w:tcPr>
            <w:tcW w:type="dxa" w:w="1008"/>
          </w:tcPr>
          <w:p>
            <w:r/>
            <w:r>
              <w:t>4.89</w:t>
            </w:r>
          </w:p>
        </w:tc>
        <w:tc>
          <w:tcPr>
            <w:tcW w:type="dxa" w:w="864"/>
          </w:tcPr>
          <w:p>
            <w:r/>
            <w:r>
              <w:t>0.32</w:t>
            </w:r>
          </w:p>
        </w:tc>
        <w:tc>
          <w:tcPr>
            <w:tcW w:type="dxa" w:w="1440"/>
          </w:tcPr>
          <w:p>
            <w:r/>
            <w:r>
              <w:t>0.60</w:t>
            </w:r>
          </w:p>
        </w:tc>
        <w:tc>
          <w:tcPr>
            <w:tcW w:type="dxa" w:w="1152"/>
          </w:tcPr>
          <w:p>
            <w:r/>
            <w:r>
              <w:t>Excellent</w:t>
            </w:r>
          </w:p>
        </w:tc>
      </w:tr>
      <w:tr>
        <w:tc>
          <w:tcPr>
            <w:tcW w:type="dxa" w:w="2880"/>
          </w:tcPr>
          <w:p>
            <w:r/>
            <w:r>
              <w:t>Reliability</w:t>
            </w:r>
          </w:p>
        </w:tc>
        <w:tc>
          <w:tcPr>
            <w:tcW w:type="dxa" w:w="864"/>
          </w:tcPr>
          <w:p>
            <w:r/>
            <w:r>
              <w:t>4</w:t>
            </w:r>
          </w:p>
        </w:tc>
        <w:tc>
          <w:tcPr>
            <w:tcW w:type="dxa" w:w="1008"/>
          </w:tcPr>
          <w:p>
            <w:r/>
            <w:r>
              <w:t>4.83</w:t>
            </w:r>
          </w:p>
        </w:tc>
        <w:tc>
          <w:tcPr>
            <w:tcW w:type="dxa" w:w="864"/>
          </w:tcPr>
          <w:p>
            <w:r/>
            <w:r>
              <w:t>0.39</w:t>
            </w:r>
          </w:p>
        </w:tc>
        <w:tc>
          <w:tcPr>
            <w:tcW w:type="dxa" w:w="1440"/>
          </w:tcPr>
          <w:p>
            <w:r/>
            <w:r>
              <w:t>0.67</w:t>
            </w:r>
          </w:p>
        </w:tc>
        <w:tc>
          <w:tcPr>
            <w:tcW w:type="dxa" w:w="1152"/>
          </w:tcPr>
          <w:p>
            <w:r/>
            <w:r>
              <w:t>Excellent</w:t>
            </w:r>
          </w:p>
        </w:tc>
      </w:tr>
      <w:tr>
        <w:tc>
          <w:tcPr>
            <w:tcW w:type="dxa" w:w="2880"/>
          </w:tcPr>
          <w:p>
            <w:r/>
            <w:r>
              <w:t>Maintainability</w:t>
            </w:r>
          </w:p>
        </w:tc>
        <w:tc>
          <w:tcPr>
            <w:tcW w:type="dxa" w:w="864"/>
          </w:tcPr>
          <w:p>
            <w:r/>
            <w:r>
              <w:t>6</w:t>
            </w:r>
          </w:p>
        </w:tc>
        <w:tc>
          <w:tcPr>
            <w:tcW w:type="dxa" w:w="1008"/>
          </w:tcPr>
          <w:p>
            <w:r/>
            <w:r>
              <w:t>4.83</w:t>
            </w:r>
          </w:p>
        </w:tc>
        <w:tc>
          <w:tcPr>
            <w:tcW w:type="dxa" w:w="864"/>
          </w:tcPr>
          <w:p>
            <w:r/>
            <w:r>
              <w:t>0.38</w:t>
            </w:r>
          </w:p>
        </w:tc>
        <w:tc>
          <w:tcPr>
            <w:tcW w:type="dxa" w:w="1440"/>
          </w:tcPr>
          <w:p>
            <w:r/>
            <w:r>
              <w:t>0.80</w:t>
            </w:r>
          </w:p>
        </w:tc>
        <w:tc>
          <w:tcPr>
            <w:tcW w:type="dxa" w:w="1152"/>
          </w:tcPr>
          <w:p>
            <w:r/>
            <w:r>
              <w:t>Excellent</w:t>
            </w:r>
          </w:p>
        </w:tc>
      </w:tr>
      <w:tr>
        <w:tc>
          <w:tcPr>
            <w:tcW w:type="dxa" w:w="2880"/>
          </w:tcPr>
          <w:p>
            <w:r/>
            <w:r>
              <w:t>Functional suitability</w:t>
            </w:r>
          </w:p>
        </w:tc>
        <w:tc>
          <w:tcPr>
            <w:tcW w:type="dxa" w:w="864"/>
          </w:tcPr>
          <w:p>
            <w:r/>
            <w:r>
              <w:t>6</w:t>
            </w:r>
          </w:p>
        </w:tc>
        <w:tc>
          <w:tcPr>
            <w:tcW w:type="dxa" w:w="1008"/>
          </w:tcPr>
          <w:p>
            <w:r/>
            <w:r>
              <w:t>4.78</w:t>
            </w:r>
          </w:p>
        </w:tc>
        <w:tc>
          <w:tcPr>
            <w:tcW w:type="dxa" w:w="864"/>
          </w:tcPr>
          <w:p>
            <w:r/>
            <w:r>
              <w:t>0.43</w:t>
            </w:r>
          </w:p>
        </w:tc>
        <w:tc>
          <w:tcPr>
            <w:tcW w:type="dxa" w:w="1440"/>
          </w:tcPr>
          <w:p>
            <w:r/>
            <w:r>
              <w:t>0.51</w:t>
            </w:r>
          </w:p>
        </w:tc>
        <w:tc>
          <w:tcPr>
            <w:tcW w:type="dxa" w:w="1152"/>
          </w:tcPr>
          <w:p>
            <w:r/>
            <w:r>
              <w:t>Excellent</w:t>
            </w:r>
          </w:p>
        </w:tc>
      </w:tr>
      <w:tr>
        <w:tc>
          <w:tcPr>
            <w:tcW w:type="dxa" w:w="2880"/>
          </w:tcPr>
          <w:p>
            <w:r/>
            <w:r>
              <w:t>Usability</w:t>
            </w:r>
          </w:p>
        </w:tc>
        <w:tc>
          <w:tcPr>
            <w:tcW w:type="dxa" w:w="864"/>
          </w:tcPr>
          <w:p>
            <w:r/>
            <w:r>
              <w:t>5</w:t>
            </w:r>
          </w:p>
        </w:tc>
        <w:tc>
          <w:tcPr>
            <w:tcW w:type="dxa" w:w="1008"/>
          </w:tcPr>
          <w:p>
            <w:r/>
            <w:r>
              <w:t>4.67</w:t>
            </w:r>
          </w:p>
        </w:tc>
        <w:tc>
          <w:tcPr>
            <w:tcW w:type="dxa" w:w="864"/>
          </w:tcPr>
          <w:p>
            <w:r/>
            <w:r>
              <w:t>0.72</w:t>
            </w:r>
          </w:p>
        </w:tc>
        <w:tc>
          <w:tcPr>
            <w:tcW w:type="dxa" w:w="1440"/>
          </w:tcPr>
          <w:p>
            <w:r/>
            <w:r>
              <w:t>0.38</w:t>
            </w:r>
          </w:p>
        </w:tc>
        <w:tc>
          <w:tcPr>
            <w:tcW w:type="dxa" w:w="1152"/>
          </w:tcPr>
          <w:p>
            <w:r/>
            <w:r>
              <w:t>Excellent</w:t>
            </w:r>
          </w:p>
        </w:tc>
      </w:tr>
      <w:tr>
        <w:tc>
          <w:tcPr>
            <w:tcW w:type="dxa" w:w="2880"/>
          </w:tcPr>
          <w:p>
            <w:r/>
            <w:r>
              <w:t>Overall</w:t>
            </w:r>
          </w:p>
        </w:tc>
        <w:tc>
          <w:tcPr>
            <w:tcW w:type="dxa" w:w="864"/>
          </w:tcPr>
          <w:p>
            <w:r/>
            <w:r>
              <w:t>27</w:t>
            </w:r>
          </w:p>
        </w:tc>
        <w:tc>
          <w:tcPr>
            <w:tcW w:type="dxa" w:w="1008"/>
          </w:tcPr>
          <w:p>
            <w:r/>
            <w:r>
              <w:t>4.80</w:t>
            </w:r>
          </w:p>
        </w:tc>
        <w:tc>
          <w:tcPr>
            <w:tcW w:type="dxa" w:w="864"/>
          </w:tcPr>
          <w:p>
            <w:r/>
            <w:r>
              <w:t>0.46</w:t>
            </w:r>
          </w:p>
        </w:tc>
        <w:tc>
          <w:tcPr>
            <w:tcW w:type="dxa" w:w="1440"/>
          </w:tcPr>
          <w:p>
            <w:r/>
            <w:r>
              <w:t>—</w:t>
            </w:r>
          </w:p>
        </w:tc>
        <w:tc>
          <w:tcPr>
            <w:tcW w:type="dxa" w:w="1152"/>
          </w:tcPr>
          <w:p>
            <w:r/>
            <w:r>
              <w:t>Excellent</w:t>
            </w:r>
          </w:p>
        </w:tc>
      </w:tr>
    </w:tbl>
    <w:p/>
    <w:p>
      <w:r>
        <w:rPr>
          <w:b w:val="0"/>
          <w:i w:val="0"/>
          <w:sz w:val="22"/>
        </w:rPr>
        <w:t>Across the 81 ratings: 67 (82.7%) are 5, 12 (14.8%) are 4, 2 (2.5%) are 3, none below 3. The two 3s are both on usability, which is why usability carries the lowest mean and the widest spread of the five.</w:t>
      </w:r>
    </w:p>
    <w:p>
      <w:pPr>
        <w:pStyle w:val="Heading2"/>
      </w:pPr>
      <w:r>
        <w:t>The before-and-after comparison (Instruments A and C)</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2160"/>
          </w:tcPr>
          <w:p>
            <w:r/>
            <w:r>
              <w:rPr>
                <w:b/>
              </w:rPr>
              <w:t>Item</w:t>
            </w:r>
          </w:p>
        </w:tc>
        <w:tc>
          <w:tcPr>
            <w:tcW w:type="dxa" w:w="1008"/>
          </w:tcPr>
          <w:p>
            <w:r/>
            <w:r>
              <w:rPr>
                <w:b/>
              </w:rPr>
              <w:t>Before</w:t>
            </w:r>
          </w:p>
        </w:tc>
        <w:tc>
          <w:tcPr>
            <w:tcW w:type="dxa" w:w="1008"/>
          </w:tcPr>
          <w:p>
            <w:r/>
            <w:r>
              <w:rPr>
                <w:b/>
              </w:rPr>
              <w:t>After</w:t>
            </w:r>
          </w:p>
        </w:tc>
        <w:tc>
          <w:tcPr>
            <w:tcW w:type="dxa" w:w="1152"/>
          </w:tcPr>
          <w:p>
            <w:r/>
            <w:r>
              <w:rPr>
                <w:b/>
              </w:rPr>
              <w:t>U</w:t>
            </w:r>
          </w:p>
        </w:tc>
        <w:tc>
          <w:tcPr>
            <w:tcW w:type="dxa" w:w="1008"/>
          </w:tcPr>
          <w:p>
            <w:r/>
            <w:r>
              <w:rPr>
                <w:b/>
              </w:rPr>
              <w:t>p</w:t>
            </w:r>
          </w:p>
        </w:tc>
        <w:tc>
          <w:tcPr>
            <w:tcW w:type="dxa" w:w="864"/>
          </w:tcPr>
          <w:p>
            <w:r/>
            <w:r>
              <w:rPr>
                <w:b/>
              </w:rPr>
              <w:t>r</w:t>
            </w:r>
          </w:p>
        </w:tc>
        <w:tc>
          <w:tcPr>
            <w:tcW w:type="dxa" w:w="1872"/>
          </w:tcPr>
          <w:p>
            <w:r/>
            <w:r>
              <w:rPr>
                <w:b/>
              </w:rPr>
              <w:t>Reading</w:t>
            </w:r>
          </w:p>
        </w:tc>
      </w:tr>
      <w:tr>
        <w:tc>
          <w:tcPr>
            <w:tcW w:type="dxa" w:w="2160"/>
          </w:tcPr>
          <w:p>
            <w:r/>
            <w:r>
              <w:t>Screening awareness</w:t>
            </w:r>
          </w:p>
        </w:tc>
        <w:tc>
          <w:tcPr>
            <w:tcW w:type="dxa" w:w="1008"/>
          </w:tcPr>
          <w:p>
            <w:r/>
            <w:r>
              <w:t>3.93</w:t>
            </w:r>
          </w:p>
        </w:tc>
        <w:tc>
          <w:tcPr>
            <w:tcW w:type="dxa" w:w="1008"/>
          </w:tcPr>
          <w:p>
            <w:r/>
            <w:r>
              <w:t>2.65</w:t>
            </w:r>
          </w:p>
        </w:tc>
        <w:tc>
          <w:tcPr>
            <w:tcW w:type="dxa" w:w="1152"/>
          </w:tcPr>
          <w:p>
            <w:r/>
            <w:r>
              <w:t>1620.0</w:t>
            </w:r>
          </w:p>
        </w:tc>
        <w:tc>
          <w:tcPr>
            <w:tcW w:type="dxa" w:w="1008"/>
          </w:tcPr>
          <w:p>
            <w:r/>
            <w:r>
              <w:t>&lt; .001</w:t>
            </w:r>
          </w:p>
        </w:tc>
        <w:tc>
          <w:tcPr>
            <w:tcW w:type="dxa" w:w="864"/>
          </w:tcPr>
          <w:p>
            <w:r/>
            <w:r>
              <w:t>0.53</w:t>
            </w:r>
          </w:p>
        </w:tc>
        <w:tc>
          <w:tcPr>
            <w:tcW w:type="dxa" w:w="1872"/>
          </w:tcPr>
          <w:p>
            <w:r/>
            <w:r>
              <w:t>Large improvement</w:t>
            </w:r>
          </w:p>
        </w:tc>
      </w:tr>
      <w:tr>
        <w:tc>
          <w:tcPr>
            <w:tcW w:type="dxa" w:w="2160"/>
          </w:tcPr>
          <w:p>
            <w:r/>
            <w:r>
              <w:t>Match uncertainty</w:t>
            </w:r>
          </w:p>
        </w:tc>
        <w:tc>
          <w:tcPr>
            <w:tcW w:type="dxa" w:w="1008"/>
          </w:tcPr>
          <w:p>
            <w:r/>
            <w:r>
              <w:t>3.96</w:t>
            </w:r>
          </w:p>
        </w:tc>
        <w:tc>
          <w:tcPr>
            <w:tcW w:type="dxa" w:w="1008"/>
          </w:tcPr>
          <w:p>
            <w:r/>
            <w:r>
              <w:t>3.43</w:t>
            </w:r>
          </w:p>
        </w:tc>
        <w:tc>
          <w:tcPr>
            <w:tcW w:type="dxa" w:w="1152"/>
          </w:tcPr>
          <w:p>
            <w:r/>
            <w:r>
              <w:t>1312.5</w:t>
            </w:r>
          </w:p>
        </w:tc>
        <w:tc>
          <w:tcPr>
            <w:tcW w:type="dxa" w:w="1008"/>
          </w:tcPr>
          <w:p>
            <w:r/>
            <w:r>
              <w:t>.037</w:t>
            </w:r>
          </w:p>
        </w:tc>
        <w:tc>
          <w:tcPr>
            <w:tcW w:type="dxa" w:w="864"/>
          </w:tcPr>
          <w:p>
            <w:r/>
            <w:r>
              <w:t>0.24</w:t>
            </w:r>
          </w:p>
        </w:tc>
        <w:tc>
          <w:tcPr>
            <w:tcW w:type="dxa" w:w="1872"/>
          </w:tcPr>
          <w:p>
            <w:r/>
            <w:r>
              <w:t>Small improvement</w:t>
            </w:r>
          </w:p>
        </w:tc>
      </w:tr>
      <w:tr>
        <w:tc>
          <w:tcPr>
            <w:tcW w:type="dxa" w:w="2160"/>
          </w:tcPr>
          <w:p>
            <w:r/>
            <w:r>
              <w:t>Score transparency</w:t>
            </w:r>
          </w:p>
        </w:tc>
        <w:tc>
          <w:tcPr>
            <w:tcW w:type="dxa" w:w="1008"/>
          </w:tcPr>
          <w:p>
            <w:r/>
            <w:r>
              <w:t>4.43</w:t>
            </w:r>
          </w:p>
        </w:tc>
        <w:tc>
          <w:tcPr>
            <w:tcW w:type="dxa" w:w="1008"/>
          </w:tcPr>
          <w:p>
            <w:r/>
            <w:r>
              <w:t>4.04</w:t>
            </w:r>
          </w:p>
        </w:tc>
        <w:tc>
          <w:tcPr>
            <w:tcW w:type="dxa" w:w="1152"/>
          </w:tcPr>
          <w:p>
            <w:r/>
            <w:r>
              <w:t>—</w:t>
            </w:r>
          </w:p>
        </w:tc>
        <w:tc>
          <w:tcPr>
            <w:tcW w:type="dxa" w:w="1008"/>
          </w:tcPr>
          <w:p>
            <w:r/>
            <w:r>
              <w:t>—</w:t>
            </w:r>
          </w:p>
        </w:tc>
        <w:tc>
          <w:tcPr>
            <w:tcW w:type="dxa" w:w="864"/>
          </w:tcPr>
          <w:p>
            <w:r/>
            <w:r>
              <w:t>—</w:t>
            </w:r>
          </w:p>
        </w:tc>
        <w:tc>
          <w:tcPr>
            <w:tcW w:type="dxa" w:w="1872"/>
          </w:tcPr>
          <w:p>
            <w:r/>
            <w:r>
              <w:t>No test — different propositions</w:t>
            </w:r>
          </w:p>
        </w:tc>
      </w:tr>
    </w:tbl>
    <w:p/>
    <w:p>
      <w:r>
        <w:rPr>
          <w:b w:val="0"/>
          <w:i w:val="0"/>
          <w:sz w:val="22"/>
        </w:rPr>
        <w:t>Both items are worded so that AGREEMENT REPORTS A DIFFICULTY. So a FALL is an IMPROVEMENT. Say it that way or the numbers look backwards.</w:t>
      </w:r>
    </w:p>
    <w:p>
      <w:r>
        <w:rPr>
          <w:b/>
          <w:color w:val="C1272D"/>
        </w:rPr>
        <w:t>Know this before anyone asks. This is a rank-sum (Mann-Whitney U) comparison between two groups of 46, NOT the same 46 people measured twice. The linking email was optional; 29 of the 103 supplied one and only 20 of those are inside the target 46, so the paired test the study planned was capped at 20 against a planned 40. The paper reports the unpaired form rather than leave the comparison unmade, and lists "use a respondent-generated linking code" as its first recommendation for future research.</w:t>
      </w:r>
    </w:p>
    <w:p>
      <w:pPr>
        <w:pStyle w:val="Heading1"/>
      </w:pPr>
      <w:r>
        <w:t>16. Limitations — Say These Confidently</w:t>
      </w:r>
    </w:p>
    <w:p>
      <w:r>
        <w:rPr>
          <w:b w:val="0"/>
          <w:i w:val="0"/>
          <w:sz w:val="22"/>
        </w:rPr>
        <w:t>These are the real limitations written in our manuscript. A panel respects an honest limitation more than a hidden one. The first two are the ones to volunteer.</w:t>
      </w:r>
    </w:p>
    <w:p>
      <w:pPr>
        <w:pStyle w:val="ListNumber"/>
        <w:spacing w:after="60"/>
      </w:pPr>
      <w:r>
        <w:t>The study is not independent of the people who built the system. Be precise about this one, because it is easy to concede more than is true: NONE of us rated the system. Every rating came from an external respondent — 46 job seekers, 11 HR personnel and 3 IT experts. What we concede is that we wrote the instruments and recruited the respondents, and they knew whose system they were rating, which is a documented source of favourable response. Four measures limit it — confidential responses, no researcher present, an invitation that says critical ratings are as useful as favourable ones, and an interpretation scale published before any data was collected. They limit it. They do not remove it.</w:t>
      </w:r>
    </w:p>
    <w:p>
      <w:pPr>
        <w:pStyle w:val="ListNumber"/>
        <w:spacing w:after="60"/>
      </w:pPr>
      <w:r>
        <w:t>One partner company (Clark Outsourcing), one industry. The findings describe a single-company pilot.</w:t>
      </w:r>
    </w:p>
    <w:p>
      <w:pPr>
        <w:pStyle w:val="ListNumber"/>
        <w:spacing w:after="60"/>
      </w:pPr>
      <w:r>
        <w:t>The HR group is a census of about ten people, not a sample. One person moves the mean a lot, so HR results are reported with their distributions.</w:t>
      </w:r>
    </w:p>
    <w:p>
      <w:pPr>
        <w:pStyle w:val="ListNumber"/>
        <w:spacing w:after="60"/>
      </w:pPr>
      <w:r>
        <w:t>One session of 20 to 30 minutes per respondent. Enough for usability and functional suitability; NOT enough for reliability over time — which is why reliability is reported as "reliability as experienced within a single session" and backed by the automated tests instead.</w:t>
      </w:r>
    </w:p>
    <w:p>
      <w:pPr>
        <w:pStyle w:val="ListNumber"/>
        <w:spacing w:after="60"/>
      </w:pPr>
      <w:r>
        <w:t>Every item is closed. A respondent who hit a problem we did not anticipate had no way to report it. The pilot test was the only stage where that could surface.</w:t>
      </w:r>
    </w:p>
    <w:p>
      <w:pPr>
        <w:pStyle w:val="ListNumber"/>
        <w:spacing w:after="60"/>
      </w:pPr>
      <w:r>
        <w:t>The same respondents answered before and after, so the post-use ratings come from people already sensitised to the issues. The paper calls them "informed rather than naive users" and says so under Validity.</w:t>
      </w:r>
    </w:p>
    <w:p>
      <w:pPr>
        <w:pStyle w:val="ListNumber"/>
        <w:spacing w:after="60"/>
      </w:pPr>
      <w:r>
        <w:t>The paired comparison is bounded at 20 respondents, not the 40 planned, because the linking email was optional.</w:t>
      </w:r>
    </w:p>
    <w:p>
      <w:pPr>
        <w:pStyle w:val="ListNumber"/>
        <w:spacing w:after="60"/>
      </w:pPr>
      <w:r>
        <w:t>Two of the three main score components measure QUANTITY, not RELEVANCE. Experience counts months without judging field or recency; education counts level without judging course.</w:t>
      </w:r>
    </w:p>
    <w:p>
      <w:pPr>
        <w:pStyle w:val="ListNumber"/>
        <w:spacing w:after="60"/>
      </w:pPr>
      <w:r>
        <w:t>The skill vocabulary covers 63.3% of skill terms (143 of 226). The other nineteen — Git, Windows, Canva, Linux, PHP, Figma, WordPress and similar product names — match only on exact spelling.</w:t>
      </w:r>
    </w:p>
    <w:p>
      <w:pPr>
        <w:pStyle w:val="ListNumber"/>
        <w:spacing w:after="60"/>
      </w:pPr>
      <w:r>
        <w:t>Recruiters can change the weights per opening, so scores from differently weighted openings are not on the same scale.</w:t>
      </w:r>
    </w:p>
    <w:p>
      <w:pPr>
        <w:pStyle w:val="ListNumber"/>
        <w:spacing w:after="60"/>
      </w:pPr>
      <w:r>
        <w:t>We never tested against a real commercial ATS. We can only describe our own system.</w:t>
      </w:r>
    </w:p>
    <w:p>
      <w:pPr>
        <w:pStyle w:val="ListNumber"/>
        <w:spacing w:after="60"/>
      </w:pPr>
      <w:r>
        <w:t>We measure the QUALITY of the system, not whether it gets anyone hired.</w:t>
      </w:r>
    </w:p>
    <w:p>
      <w:pPr>
        <w:pStyle w:val="Heading1"/>
      </w:pPr>
      <w:r>
        <w:t>17. What Changed Since the Last Reviewer</w:t>
      </w:r>
    </w:p>
    <w:p>
      <w:r>
        <w:rPr>
          <w:b/>
          <w:color w:val="C1272D"/>
        </w:rPr>
        <w:t>If you revised from the older pack, these are the facts that moved. Everything else held.</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Fact</w:t>
            </w:r>
          </w:p>
        </w:tc>
        <w:tc>
          <w:tcPr>
            <w:tcW w:type="dxa" w:w="2880"/>
          </w:tcPr>
          <w:p>
            <w:r/>
            <w:r>
              <w:rPr>
                <w:b/>
              </w:rPr>
              <w:t>Old version said</w:t>
            </w:r>
          </w:p>
        </w:tc>
        <w:tc>
          <w:tcPr>
            <w:tcW w:type="dxa" w:w="4464"/>
          </w:tcPr>
          <w:p>
            <w:r/>
            <w:r>
              <w:rPr>
                <w:b/>
              </w:rPr>
              <w:t>The manuscript NOW says</w:t>
            </w:r>
          </w:p>
        </w:tc>
      </w:tr>
      <w:tr>
        <w:tc>
          <w:tcPr>
            <w:tcW w:type="dxa" w:w="1872"/>
          </w:tcPr>
          <w:p>
            <w:r/>
            <w:r>
              <w:t>Development model</w:t>
            </w:r>
          </w:p>
        </w:tc>
        <w:tc>
          <w:tcPr>
            <w:tcW w:type="dxa" w:w="2880"/>
          </w:tcPr>
          <w:p>
            <w:r/>
            <w:r>
              <w:t>Waterfall (Pressman)</w:t>
            </w:r>
          </w:p>
        </w:tc>
        <w:tc>
          <w:tcPr>
            <w:tcW w:type="dxa" w:w="4464"/>
          </w:tcPr>
          <w:p>
            <w:r/>
            <w:r>
              <w:t>AGILE (Pressman, 2014). Figure 2 is "Agile Model"; it is also a keyword.</w:t>
            </w:r>
          </w:p>
        </w:tc>
      </w:tr>
      <w:tr>
        <w:tc>
          <w:tcPr>
            <w:tcW w:type="dxa" w:w="1872"/>
          </w:tcPr>
          <w:p>
            <w:r/>
            <w:r>
              <w:t>Objectives</w:t>
            </w:r>
          </w:p>
        </w:tc>
        <w:tc>
          <w:tcPr>
            <w:tcW w:type="dxa" w:w="2880"/>
          </w:tcPr>
          <w:p>
            <w:r/>
            <w:r>
              <w:t>Eight or nine specific objectives</w:t>
            </w:r>
          </w:p>
        </w:tc>
        <w:tc>
          <w:tcPr>
            <w:tcW w:type="dxa" w:w="4464"/>
          </w:tcPr>
          <w:p>
            <w:r/>
            <w:r>
              <w:t>THREE. Build it, match with it, measure it.</w:t>
            </w:r>
          </w:p>
        </w:tc>
      </w:tr>
      <w:tr>
        <w:tc>
          <w:tcPr>
            <w:tcW w:type="dxa" w:w="1872"/>
          </w:tcPr>
          <w:p>
            <w:r/>
            <w:r>
              <w:t>Score formula</w:t>
            </w:r>
          </w:p>
        </w:tc>
        <w:tc>
          <w:tcPr>
            <w:tcW w:type="dxa" w:w="2880"/>
          </w:tcPr>
          <w:p>
            <w:r/>
            <w:r>
              <w:t>Three components, certifications a footnote</w:t>
            </w:r>
          </w:p>
        </w:tc>
        <w:tc>
          <w:tcPr>
            <w:tcW w:type="dxa" w:w="4464"/>
          </w:tcPr>
          <w:p>
            <w:r/>
            <w:r>
              <w:t>FOUR components. C x Wc is in the formula; Wc is 0 by default.</w:t>
            </w:r>
          </w:p>
        </w:tc>
      </w:tr>
      <w:tr>
        <w:tc>
          <w:tcPr>
            <w:tcW w:type="dxa" w:w="1872"/>
          </w:tcPr>
          <w:p>
            <w:r/>
            <w:r>
              <w:t>Application states</w:t>
            </w:r>
          </w:p>
        </w:tc>
        <w:tc>
          <w:tcPr>
            <w:tcW w:type="dxa" w:w="2880"/>
          </w:tcPr>
          <w:p>
            <w:r/>
            <w:r>
              <w:t>Nine statuses</w:t>
            </w:r>
          </w:p>
        </w:tc>
        <w:tc>
          <w:tcPr>
            <w:tcW w:type="dxa" w:w="4464"/>
          </w:tcPr>
          <w:p>
            <w:r/>
            <w:r>
              <w:t>TEN states in the paper (the nine a recruiter can set, plus withdrawn, which only the applicant can set).</w:t>
            </w:r>
          </w:p>
        </w:tc>
      </w:tr>
      <w:tr>
        <w:tc>
          <w:tcPr>
            <w:tcW w:type="dxa" w:w="1872"/>
          </w:tcPr>
          <w:p>
            <w:r/>
            <w:r>
              <w:t>Theoretical framework</w:t>
            </w:r>
          </w:p>
        </w:tc>
        <w:tc>
          <w:tcPr>
            <w:tcW w:type="dxa" w:w="2880"/>
          </w:tcPr>
          <w:p>
            <w:r/>
            <w:r>
              <w:t>Gilliland (1993), organisational justice</w:t>
            </w:r>
          </w:p>
        </w:tc>
        <w:tc>
          <w:tcPr>
            <w:tcW w:type="dxa" w:w="4464"/>
          </w:tcPr>
          <w:p>
            <w:r/>
            <w:r>
              <w:t>REMOVED. There is no Theoretical Framework section and no Gilliland citation. Do not mention it.</w:t>
            </w:r>
          </w:p>
        </w:tc>
      </w:tr>
      <w:tr>
        <w:tc>
          <w:tcPr>
            <w:tcW w:type="dxa" w:w="1872"/>
          </w:tcPr>
          <w:p>
            <w:r/>
            <w:r>
              <w:t>Research questions</w:t>
            </w:r>
          </w:p>
        </w:tc>
        <w:tc>
          <w:tcPr>
            <w:tcW w:type="dxa" w:w="2880"/>
          </w:tcPr>
          <w:p>
            <w:r/>
            <w:r>
              <w:t>A "Statement of the Problem" section listing six</w:t>
            </w:r>
          </w:p>
        </w:tc>
        <w:tc>
          <w:tcPr>
            <w:tcW w:type="dxa" w:w="4464"/>
          </w:tcPr>
          <w:p>
            <w:r/>
            <w:r>
              <w:t>The six RQs are referenced by number throughout, but there is no Statement of the Problem heading. Table 1 maps instrument to RQ.</w:t>
            </w:r>
          </w:p>
        </w:tc>
      </w:tr>
      <w:tr>
        <w:tc>
          <w:tcPr>
            <w:tcW w:type="dxa" w:w="1872"/>
          </w:tcPr>
          <w:p>
            <w:r/>
            <w:r>
              <w:t>Appendices</w:t>
            </w:r>
          </w:p>
        </w:tc>
        <w:tc>
          <w:tcPr>
            <w:tcW w:type="dxa" w:w="2880"/>
          </w:tcPr>
          <w:p>
            <w:r/>
            <w:r>
              <w:t>A to E (five)</w:t>
            </w:r>
          </w:p>
        </w:tc>
        <w:tc>
          <w:tcPr>
            <w:tcW w:type="dxa" w:w="4464"/>
          </w:tcPr>
          <w:p>
            <w:r/>
            <w:r>
              <w:t>A to L (TWELVE). See section 18.</w:t>
            </w:r>
          </w:p>
        </w:tc>
      </w:tr>
      <w:tr>
        <w:tc>
          <w:tcPr>
            <w:tcW w:type="dxa" w:w="1872"/>
          </w:tcPr>
          <w:p>
            <w:r/>
            <w:r>
              <w:t>Paired analysis</w:t>
            </w:r>
          </w:p>
        </w:tc>
        <w:tc>
          <w:tcPr>
            <w:tcW w:type="dxa" w:w="2880"/>
          </w:tcPr>
          <w:p>
            <w:r/>
            <w:r>
              <w:t>Zero linking emails; unpaired only</w:t>
            </w:r>
          </w:p>
        </w:tc>
        <w:tc>
          <w:tcPr>
            <w:tcW w:type="dxa" w:w="4464"/>
          </w:tcPr>
          <w:p>
            <w:r/>
            <w:r>
              <w:t>29 of 103 supplied one; 20 of those are in the target 46, so the paired test was capped at 20. Reported unpaired.</w:t>
            </w:r>
          </w:p>
        </w:tc>
      </w:tr>
      <w:tr>
        <w:tc>
          <w:tcPr>
            <w:tcW w:type="dxa" w:w="1872"/>
          </w:tcPr>
          <w:p>
            <w:r/>
            <w:r>
              <w:t>Front matter</w:t>
            </w:r>
          </w:p>
        </w:tc>
        <w:tc>
          <w:tcPr>
            <w:tcW w:type="dxa" w:w="2880"/>
          </w:tcPr>
          <w:p>
            <w:r/>
            <w:r>
              <w:t>TOC as a live Word field</w:t>
            </w:r>
          </w:p>
        </w:tc>
        <w:tc>
          <w:tcPr>
            <w:tcW w:type="dxa" w:w="4464"/>
          </w:tcPr>
          <w:p>
            <w:r/>
            <w:r>
              <w:t>A manually typed TOC with static page numbers, plus an Approval Sheet, Oral Examination page and Approval page.</w:t>
            </w:r>
          </w:p>
        </w:tc>
      </w:tr>
    </w:tbl>
    <w:p/>
    <w:p>
      <w:pPr>
        <w:pStyle w:val="Heading1"/>
      </w:pPr>
      <w:r>
        <w:t>18. The Twelve Appendices</w:t>
      </w:r>
    </w:p>
    <w:tbl>
      <w:tblPr>
        <w:tblStyle w:val="LightGrid-Accent1"/>
        <w:tblW w:type="auto" w:w="0"/>
        <w:tblLook w:firstColumn="1" w:firstRow="1" w:lastColumn="0" w:lastRow="0" w:noHBand="0" w:noVBand="1" w:val="04A0"/>
      </w:tblPr>
      <w:tblGrid>
        <w:gridCol w:w="4320"/>
        <w:gridCol w:w="4320"/>
      </w:tblGrid>
      <w:tr>
        <w:tc>
          <w:tcPr>
            <w:tcW w:type="dxa" w:w="1296"/>
          </w:tcPr>
          <w:p>
            <w:r/>
            <w:r>
              <w:rPr>
                <w:b/>
              </w:rPr>
              <w:t>Appendix</w:t>
            </w:r>
          </w:p>
        </w:tc>
        <w:tc>
          <w:tcPr>
            <w:tcW w:type="dxa" w:w="7632"/>
          </w:tcPr>
          <w:p>
            <w:r/>
            <w:r>
              <w:rPr>
                <w:b/>
              </w:rPr>
              <w:t>What is in it</w:t>
            </w:r>
          </w:p>
        </w:tc>
      </w:tr>
      <w:tr>
        <w:tc>
          <w:tcPr>
            <w:tcW w:type="dxa" w:w="1296"/>
          </w:tcPr>
          <w:p>
            <w:r/>
            <w:r>
              <w:t>A</w:t>
            </w:r>
          </w:p>
        </w:tc>
        <w:tc>
          <w:tcPr>
            <w:tcW w:type="dxa" w:w="7632"/>
          </w:tcPr>
          <w:p>
            <w:r/>
            <w:r>
              <w:t>Research Instruments — all five, every item, each rated item labelled with the ISO characteristic it belongs to.</w:t>
            </w:r>
          </w:p>
        </w:tc>
      </w:tr>
      <w:tr>
        <w:tc>
          <w:tcPr>
            <w:tcW w:type="dxa" w:w="1296"/>
          </w:tcPr>
          <w:p>
            <w:r/>
            <w:r>
              <w:t>B</w:t>
            </w:r>
          </w:p>
        </w:tc>
        <w:tc>
          <w:tcPr>
            <w:tcW w:type="dxa" w:w="7632"/>
          </w:tcPr>
          <w:p>
            <w:r/>
            <w:r>
              <w:t>Informed Consent Form.</w:t>
            </w:r>
          </w:p>
        </w:tc>
      </w:tr>
      <w:tr>
        <w:tc>
          <w:tcPr>
            <w:tcW w:type="dxa" w:w="1296"/>
          </w:tcPr>
          <w:p>
            <w:r/>
            <w:r>
              <w:t>C</w:t>
            </w:r>
          </w:p>
        </w:tc>
        <w:tc>
          <w:tcPr>
            <w:tcW w:type="dxa" w:w="7632"/>
          </w:tcPr>
          <w:p>
            <w:r/>
            <w:r>
              <w:t>Respondent Task Sheets — Task Sheet 1 (Job Seeker) and Task Sheet 2 (Recruiter/HR).</w:t>
            </w:r>
          </w:p>
        </w:tc>
      </w:tr>
      <w:tr>
        <w:tc>
          <w:tcPr>
            <w:tcW w:type="dxa" w:w="1296"/>
          </w:tcPr>
          <w:p>
            <w:r/>
            <w:r>
              <w:t>D</w:t>
            </w:r>
          </w:p>
        </w:tc>
        <w:tc>
          <w:tcPr>
            <w:tcW w:type="dxa" w:w="7632"/>
          </w:tcPr>
          <w:p>
            <w:r/>
            <w:r>
              <w:t>Letter of Request and Permission — the real signed letter to Clark Outsourcing.</w:t>
            </w:r>
          </w:p>
        </w:tc>
      </w:tr>
      <w:tr>
        <w:tc>
          <w:tcPr>
            <w:tcW w:type="dxa" w:w="1296"/>
          </w:tcPr>
          <w:p>
            <w:r/>
            <w:r>
              <w:t>E</w:t>
            </w:r>
          </w:p>
        </w:tc>
        <w:tc>
          <w:tcPr>
            <w:tcW w:type="dxa" w:w="7632"/>
          </w:tcPr>
          <w:p>
            <w:r/>
            <w:r>
              <w:t>User Manual — five parts, covering getting started, building a resume, finding and applying, the recruiter side, and account management.</w:t>
            </w:r>
          </w:p>
        </w:tc>
      </w:tr>
      <w:tr>
        <w:tc>
          <w:tcPr>
            <w:tcW w:type="dxa" w:w="1296"/>
          </w:tcPr>
          <w:p>
            <w:r/>
            <w:r>
              <w:t>F</w:t>
            </w:r>
          </w:p>
        </w:tc>
        <w:tc>
          <w:tcPr>
            <w:tcW w:type="dxa" w:w="7632"/>
          </w:tcPr>
          <w:p>
            <w:r/>
            <w:r>
              <w:t>System Design Diagrams — Figure 3 (Gantt chart, March–October 2026), Figure 4 (Use Case Diagram, landscape), Figure 5 (Entity Relationship Diagram).</w:t>
            </w:r>
          </w:p>
        </w:tc>
      </w:tr>
      <w:tr>
        <w:tc>
          <w:tcPr>
            <w:tcW w:type="dxa" w:w="1296"/>
          </w:tcPr>
          <w:p>
            <w:r/>
            <w:r>
              <w:t>G</w:t>
            </w:r>
          </w:p>
        </w:tc>
        <w:tc>
          <w:tcPr>
            <w:tcW w:type="dxa" w:w="7632"/>
          </w:tcPr>
          <w:p>
            <w:r/>
            <w:r>
              <w:t>Google Form: ISO/IEC 25010 questionnaire — Job Seekers.</w:t>
            </w:r>
          </w:p>
        </w:tc>
      </w:tr>
      <w:tr>
        <w:tc>
          <w:tcPr>
            <w:tcW w:type="dxa" w:w="1296"/>
          </w:tcPr>
          <w:p>
            <w:r/>
            <w:r>
              <w:t>H</w:t>
            </w:r>
          </w:p>
        </w:tc>
        <w:tc>
          <w:tcPr>
            <w:tcW w:type="dxa" w:w="7632"/>
          </w:tcPr>
          <w:p>
            <w:r/>
            <w:r>
              <w:t>Google Form: ISO/IEC 25010 questionnaire — HR and Recruitment Personnel.</w:t>
            </w:r>
          </w:p>
        </w:tc>
      </w:tr>
      <w:tr>
        <w:tc>
          <w:tcPr>
            <w:tcW w:type="dxa" w:w="1296"/>
          </w:tcPr>
          <w:p>
            <w:r/>
            <w:r>
              <w:t>I</w:t>
            </w:r>
          </w:p>
        </w:tc>
        <w:tc>
          <w:tcPr>
            <w:tcW w:type="dxa" w:w="7632"/>
          </w:tcPr>
          <w:p>
            <w:r/>
            <w:r>
              <w:t>Google Form: ISO/IEC 25010 questionnaire — IT Experts.</w:t>
            </w:r>
          </w:p>
        </w:tc>
      </w:tr>
      <w:tr>
        <w:tc>
          <w:tcPr>
            <w:tcW w:type="dxa" w:w="1296"/>
          </w:tcPr>
          <w:p>
            <w:r/>
            <w:r>
              <w:t>J</w:t>
            </w:r>
          </w:p>
        </w:tc>
        <w:tc>
          <w:tcPr>
            <w:tcW w:type="dxa" w:w="7632"/>
          </w:tcPr>
          <w:p>
            <w:r/>
            <w:r>
              <w:t>System Module Testing Documentation — Job Seekers (Alpha Testing).</w:t>
            </w:r>
          </w:p>
        </w:tc>
      </w:tr>
      <w:tr>
        <w:tc>
          <w:tcPr>
            <w:tcW w:type="dxa" w:w="1296"/>
          </w:tcPr>
          <w:p>
            <w:r/>
            <w:r>
              <w:t>K</w:t>
            </w:r>
          </w:p>
        </w:tc>
        <w:tc>
          <w:tcPr>
            <w:tcW w:type="dxa" w:w="7632"/>
          </w:tcPr>
          <w:p>
            <w:r/>
            <w:r>
              <w:t>System Module Testing Documentation — HR and Recruitment Personnel (Alpha Testing).</w:t>
            </w:r>
          </w:p>
        </w:tc>
      </w:tr>
      <w:tr>
        <w:tc>
          <w:tcPr>
            <w:tcW w:type="dxa" w:w="1296"/>
          </w:tcPr>
          <w:p>
            <w:r/>
            <w:r>
              <w:t>L</w:t>
            </w:r>
          </w:p>
        </w:tc>
        <w:tc>
          <w:tcPr>
            <w:tcW w:type="dxa" w:w="7632"/>
          </w:tcPr>
          <w:p>
            <w:r/>
            <w:r>
              <w:t>Photo Documentation of the System Evaluation (IT Experts).</w:t>
            </w:r>
          </w:p>
        </w:tc>
      </w:tr>
    </w:tbl>
    <w:p/>
    <w:p>
      <w:r>
        <w:rPr>
          <w:b w:val="0"/>
          <w:i w:val="0"/>
          <w:sz w:val="22"/>
        </w:rPr>
        <w:t>Appendices G through L are evidence appendices: they show the forms as respondents actually saw them, the module-by-module testing record, and photographs of the expert evaluation taking place. If a panelist doubts that the evaluation really happened, these are what you point at.</w:t>
      </w:r>
    </w:p>
    <w:p>
      <w:pPr>
        <w:pStyle w:val="Heading1"/>
      </w:pPr>
      <w:r>
        <w:t>19. Who Signs the Paper</w:t>
      </w:r>
    </w:p>
    <w:tbl>
      <w:tblPr>
        <w:tblStyle w:val="LightGrid-Accent1"/>
        <w:tblW w:type="auto" w:w="0"/>
        <w:tblLook w:firstColumn="1" w:firstRow="1" w:lastColumn="0" w:lastRow="0" w:noHBand="0" w:noVBand="1" w:val="04A0"/>
      </w:tblPr>
      <w:tblGrid>
        <w:gridCol w:w="4320"/>
        <w:gridCol w:w="4320"/>
      </w:tblGrid>
      <w:tr>
        <w:tc>
          <w:tcPr>
            <w:tcW w:type="dxa" w:w="3456"/>
          </w:tcPr>
          <w:p>
            <w:r/>
            <w:r>
              <w:rPr>
                <w:b/>
              </w:rPr>
              <w:t>Role</w:t>
            </w:r>
          </w:p>
        </w:tc>
        <w:tc>
          <w:tcPr>
            <w:tcW w:type="dxa" w:w="5472"/>
          </w:tcPr>
          <w:p>
            <w:r/>
            <w:r>
              <w:rPr>
                <w:b/>
              </w:rPr>
              <w:t>Name</w:t>
            </w:r>
          </w:p>
        </w:tc>
      </w:tr>
      <w:tr>
        <w:tc>
          <w:tcPr>
            <w:tcW w:type="dxa" w:w="3456"/>
          </w:tcPr>
          <w:p>
            <w:r/>
            <w:r>
              <w:t>Researchers</w:t>
            </w:r>
          </w:p>
        </w:tc>
        <w:tc>
          <w:tcPr>
            <w:tcW w:type="dxa" w:w="5472"/>
          </w:tcPr>
          <w:p>
            <w:r/>
            <w:r>
              <w:t>Garcia, Byrone S.  ·  Santos, Francis Allen L.  ·  Talens, Isaiah Genre M.</w:t>
            </w:r>
          </w:p>
        </w:tc>
      </w:tr>
      <w:tr>
        <w:tc>
          <w:tcPr>
            <w:tcW w:type="dxa" w:w="3456"/>
          </w:tcPr>
          <w:p>
            <w:r/>
            <w:r>
              <w:t>Adviser</w:t>
            </w:r>
          </w:p>
        </w:tc>
        <w:tc>
          <w:tcPr>
            <w:tcW w:type="dxa" w:w="5472"/>
          </w:tcPr>
          <w:p>
            <w:r/>
            <w:r>
              <w:t>Jeanky S. Mendez, DIT</w:t>
            </w:r>
          </w:p>
        </w:tc>
      </w:tr>
      <w:tr>
        <w:tc>
          <w:tcPr>
            <w:tcW w:type="dxa" w:w="3456"/>
          </w:tcPr>
          <w:p>
            <w:r/>
            <w:r>
              <w:t>Program Chairperson, Information Technology</w:t>
            </w:r>
          </w:p>
        </w:tc>
        <w:tc>
          <w:tcPr>
            <w:tcW w:type="dxa" w:w="5472"/>
          </w:tcPr>
          <w:p>
            <w:r/>
            <w:r>
              <w:t>Chris Almocera, DIT</w:t>
            </w:r>
          </w:p>
        </w:tc>
      </w:tr>
      <w:tr>
        <w:tc>
          <w:tcPr>
            <w:tcW w:type="dxa" w:w="3456"/>
          </w:tcPr>
          <w:p>
            <w:r/>
            <w:r>
              <w:t>Dean, School of Computing</w:t>
            </w:r>
          </w:p>
        </w:tc>
        <w:tc>
          <w:tcPr>
            <w:tcW w:type="dxa" w:w="5472"/>
          </w:tcPr>
          <w:p>
            <w:r/>
            <w:r>
              <w:t>Marlon I. Tayag, DIT</w:t>
            </w:r>
          </w:p>
        </w:tc>
      </w:tr>
      <w:tr>
        <w:tc>
          <w:tcPr>
            <w:tcW w:type="dxa" w:w="3456"/>
          </w:tcPr>
          <w:p>
            <w:r/>
            <w:r>
              <w:t>Panel Chair and two Panel Members</w:t>
            </w:r>
          </w:p>
        </w:tc>
        <w:tc>
          <w:tcPr>
            <w:tcW w:type="dxa" w:w="5472"/>
          </w:tcPr>
          <w:p>
            <w:r/>
            <w:r>
              <w:t>Not yet filled in — the approval sheet carries placeholders.</w:t>
            </w:r>
          </w:p>
        </w:tc>
      </w:tr>
      <w:tr>
        <w:tc>
          <w:tcPr>
            <w:tcW w:type="dxa" w:w="3456"/>
          </w:tcPr>
          <w:p>
            <w:r/>
            <w:r>
              <w:t>Partner company HR contact</w:t>
            </w:r>
          </w:p>
        </w:tc>
        <w:tc>
          <w:tcPr>
            <w:tcW w:type="dxa" w:w="5472"/>
          </w:tcPr>
          <w:p>
            <w:r/>
            <w:r>
              <w:t>Ms. Gia Jaculbia, Clark Outsourcing</w:t>
            </w:r>
          </w:p>
        </w:tc>
      </w:tr>
    </w:tbl>
    <w:p/>
    <w:p>
      <w:pPr>
        <w:spacing w:after="60"/>
      </w:pPr>
      <w:r>
        <w:rPr>
          <w:b/>
          <w:color w:val="16305C"/>
        </w:rPr>
        <w:t xml:space="preserve">Oral examination date on the approval sheet: </w:t>
      </w:r>
      <w:r>
        <w:t>September 18, 2026.</w:t>
      </w:r>
    </w:p>
    <w:p>
      <w:pPr>
        <w:spacing w:after="60"/>
      </w:pPr>
      <w:r>
        <w:rPr>
          <w:b/>
          <w:color w:val="16305C"/>
        </w:rPr>
        <w:t xml:space="preserve">Degree: </w:t>
      </w:r>
      <w:r>
        <w:t>Bachelor of Science in Information Technology with Area of Specialization in Web Development.</w:t>
      </w:r>
    </w:p>
    <w:p>
      <w:pPr>
        <w:spacing w:after="60"/>
      </w:pPr>
      <w:r>
        <w:rPr>
          <w:b/>
          <w:color w:val="16305C"/>
        </w:rPr>
        <w:t xml:space="preserve">Manuscript date on the cover: </w:t>
      </w:r>
      <w:r>
        <w:t>March 2026.</w:t>
      </w:r>
    </w:p>
    <w:p>
      <w:pPr>
        <w:pStyle w:val="Heading1"/>
      </w:pPr>
      <w:r>
        <w:t>20. Twenty Facts to Memorise</w:t>
      </w:r>
    </w:p>
    <w:p>
      <w:pPr>
        <w:pStyle w:val="ListNumber"/>
        <w:spacing w:after="60"/>
      </w:pPr>
      <w:r>
        <w:t>Title: Linaw PH. "Linaw" means clear.</w:t>
      </w:r>
    </w:p>
    <w:p>
      <w:pPr>
        <w:pStyle w:val="ListNumber"/>
        <w:spacing w:after="60"/>
      </w:pPr>
      <w:r>
        <w:t>Partner company: Clark Outsourcing, Clark Freeport Zone, Pampanga.</w:t>
      </w:r>
    </w:p>
    <w:p>
      <w:pPr>
        <w:pStyle w:val="ListNumber"/>
        <w:spacing w:after="60"/>
      </w:pPr>
      <w:r>
        <w:t>School: Holy Angel University, School of Computing.</w:t>
      </w:r>
    </w:p>
    <w:p>
      <w:pPr>
        <w:pStyle w:val="ListNumber"/>
        <w:spacing w:after="60"/>
      </w:pPr>
      <w:r>
        <w:t>Three account types: Job Seeker, Recruiter/HR, Administrator.</w:t>
      </w:r>
    </w:p>
    <w:p>
      <w:pPr>
        <w:pStyle w:val="ListNumber"/>
        <w:spacing w:after="60"/>
      </w:pPr>
      <w:r>
        <w:t>THREE objectives: build it, match with it, measure it.</w:t>
      </w:r>
    </w:p>
    <w:p>
      <w:pPr>
        <w:pStyle w:val="ListNumber"/>
        <w:spacing w:after="60"/>
      </w:pPr>
      <w:r>
        <w:t>Score formula: 50% skills, 25% education, 25% experience by default, plus an optional certificates component at 0.</w:t>
      </w:r>
    </w:p>
    <w:p>
      <w:pPr>
        <w:pStyle w:val="ListNumber"/>
        <w:spacing w:after="60"/>
      </w:pPr>
      <w:r>
        <w:t>A recruiter can rebalance an opening, but skills, education and experience may each never go below 10%, and the four weights total 100%.</w:t>
      </w:r>
    </w:p>
    <w:p>
      <w:pPr>
        <w:pStyle w:val="ListNumber"/>
        <w:spacing w:after="60"/>
      </w:pPr>
      <w:r>
        <w:t>Tiers: 80 and above is strong. 50 to 79 is possible. Below 50 is related.</w:t>
      </w:r>
    </w:p>
    <w:p>
      <w:pPr>
        <w:pStyle w:val="ListNumber"/>
        <w:spacing w:after="60"/>
      </w:pPr>
      <w:r>
        <w:t>A skill you can point to a source for counts in full. One you cannot still counts, at half. Never zero.</w:t>
      </w:r>
    </w:p>
    <w:p>
      <w:pPr>
        <w:pStyle w:val="ListNumber"/>
        <w:spacing w:after="60"/>
      </w:pPr>
      <w:r>
        <w:t>Three resume content formats. Fourteen resume designs.</w:t>
      </w:r>
    </w:p>
    <w:p>
      <w:pPr>
        <w:pStyle w:val="ListNumber"/>
        <w:spacing w:after="60"/>
      </w:pPr>
      <w:r>
        <w:t>Ten application states, matching the partner company's real pipeline. Nine are recruiter-set; withdrawn is the applicant's alone.</w:t>
      </w:r>
    </w:p>
    <w:p>
      <w:pPr>
        <w:pStyle w:val="ListNumber"/>
        <w:spacing w:after="60"/>
      </w:pPr>
      <w:r>
        <w:t>Export in PDF, Word and plain text.</w:t>
      </w:r>
    </w:p>
    <w:p>
      <w:pPr>
        <w:pStyle w:val="ListNumber"/>
        <w:spacing w:after="60"/>
      </w:pPr>
      <w:r>
        <w:t>56 API endpoints, 24 database tables, 30 foreign keys.</w:t>
      </w:r>
    </w:p>
    <w:p>
      <w:pPr>
        <w:pStyle w:val="ListNumber"/>
        <w:spacing w:after="60"/>
      </w:pPr>
      <w:r>
        <w:t>242 automated tests across eleven suites, all passing, run in full on every change.</w:t>
      </w:r>
    </w:p>
    <w:p>
      <w:pPr>
        <w:pStyle w:val="ListNumber"/>
        <w:spacing w:after="60"/>
      </w:pPr>
      <w:r>
        <w:t>Stack: Angular, Node/Express with TypeScript, PostgreSQL on Supabase, hosted on Render.</w:t>
      </w:r>
    </w:p>
    <w:p>
      <w:pPr>
        <w:pStyle w:val="ListNumber"/>
        <w:spacing w:after="60"/>
      </w:pPr>
      <w:r>
        <w:t>The system NEVER auto-rejects. A person always decides, and their name is recorded against the decision.</w:t>
      </w:r>
    </w:p>
    <w:p>
      <w:pPr>
        <w:pStyle w:val="ListNumber"/>
        <w:spacing w:after="60"/>
      </w:pPr>
      <w:r>
        <w:t>No machine learning computes any score. The formula is fixed arithmetic anyone can check on paper.</w:t>
      </w:r>
    </w:p>
    <w:p>
      <w:pPr>
        <w:pStyle w:val="ListNumber"/>
        <w:spacing w:after="60"/>
      </w:pPr>
      <w:r>
        <w:t>The AI (Gemini) only READS an uploaded file into fields. It never scores, ranks or recommends.</w:t>
      </w:r>
    </w:p>
    <w:p>
      <w:pPr>
        <w:pStyle w:val="ListNumber"/>
        <w:spacing w:after="60"/>
      </w:pPr>
      <w:r>
        <w:t>Survey: 108 responses, 5 excluded, 103 valid, 46 in the target group. HR: 11 before, 10 after. IT experts: 3.</w:t>
      </w:r>
    </w:p>
    <w:p>
      <w:pPr>
        <w:pStyle w:val="ListNumber"/>
        <w:spacing w:after="60"/>
      </w:pPr>
      <w:r>
        <w:t>Development model: AGILE. Research design: quantitative descriptive, with a one-group pretest-posttest strand. Sampling: purposive.</w:t>
      </w:r>
    </w:p>
    <w:p>
      <w:pPr>
        <w:pStyle w:val="Heading1"/>
      </w:pPr>
      <w:r>
        <w:t>21. The 30-Second Answer</w:t>
      </w:r>
    </w:p>
    <w:p>
      <w:r>
        <w:rPr>
          <w:b w:val="0"/>
          <w:i w:val="0"/>
          <w:sz w:val="22"/>
        </w:rPr>
        <w:t>When the panel asks "What is your study about?", say this:</w:t>
      </w:r>
    </w:p>
    <w:p>
      <w:r>
        <w:rPr>
          <w:b w:val="0"/>
          <w:i/>
          <w:sz w:val="22"/>
        </w:rPr>
        <w:t>"Our study is called Linaw PH. Linaw means clear. It is a free website with two sides. On one side, a Filipino job seeker builds a resume that screening software can actually read. On the other side, a recruiter at our partner company, Clark Outsourcing, posts a job and gets the applicants already scored and ranked. The important part is that both sides see the same score and the same reason for it. Our system never rejects anyone automatically. A person always decides. So a low score becomes advice the applicant can act on, instead of silence."</w:t>
      </w:r>
    </w:p>
    <w:p>
      <w:pPr>
        <w:pStyle w:val="Heading1"/>
      </w:pPr>
      <w:r>
        <w:t>22. The 1-Minute Answer</w:t>
      </w:r>
    </w:p>
    <w:p>
      <w:r>
        <w:rPr>
          <w:b w:val="0"/>
          <w:i/>
          <w:sz w:val="22"/>
        </w:rPr>
        <w:t>"Our study is called Linaw PH. Linaw is Filipino for clear."</w:t>
      </w:r>
    </w:p>
    <w:p>
      <w:r>
        <w:rPr>
          <w:b w:val="0"/>
          <w:i/>
          <w:sz w:val="22"/>
        </w:rPr>
        <w:t>"The problem is on two sides. Job seekers, especially fresh graduates, find resumes hard to make, and good tools cost money. When they apply, screening software often filters them out and nobody tells them why, so they cannot improve. On the other side, recruiters spend a long time reading resumes by hand, and proper software is expensive."</w:t>
      </w:r>
    </w:p>
    <w:p>
      <w:r>
        <w:rPr>
          <w:b w:val="0"/>
          <w:i/>
          <w:sz w:val="22"/>
        </w:rPr>
        <w:t>"So we built a free website. It guides an applicant through building a resume in a format software can read. It then compares that resume against each job opening and gives a score out of 100. The score is simple arithmetic: 50 percent skills, 25 percent education, 25 percent experience by default. The applicant sees that score and how many required skills they are missing. The recruiter sees the same score and the same breakdown, with everyone who applied still on the list."</w:t>
      </w:r>
    </w:p>
    <w:p>
      <w:r>
        <w:rPr>
          <w:b w:val="0"/>
          <w:i/>
          <w:sz w:val="22"/>
        </w:rPr>
        <w:t>"We checked the problem was real before building. We surveyed 103 people, and in the 46 who are actually job hunting, wanting to see the same score the company sees rated 4.43 out of 5 — the highest of all our items."</w:t>
      </w:r>
    </w:p>
    <w:p>
      <w:r>
        <w:rPr>
          <w:b w:val="0"/>
          <w:i/>
          <w:sz w:val="22"/>
        </w:rPr>
        <w:t>"We verified the system with 242 automated tests across eleven suites, and evaluated it with all three groups using ISO 25010. Job seekers rated it 4.28 overall, HR personnel 4.22, and IT experts 4.80. The System Usability Scale came out at 74.7, above both published benchmarks."</w:t>
      </w:r>
    </w:p>
    <w:p>
      <w:r>
        <w:rPr>
          <w:b w:val="0"/>
          <w:i w:val="0"/>
          <w:sz w:val="22"/>
        </w:rPr>
        <w:t>The evaluation is DONE, not pending. All five instruments have been administered and all have results in the paper. If you say "the evaluation is the next stage," that is wrong — say what the numbers are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