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Linaw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 Building 35 Philexcel Business Park, Clark Freeport Zone, Mabalacat, 2023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customer support, administration, finance and accounting, information technology, digital marketing, healthcare support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Say this</w:t>
        <w:br/>
        <w:t>Linaw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a guided résumé builder — three content formats, fourteen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ATS-inspired matching — compare skills, education and experience against posting requirements; compute a score from published weights of 50/25/25; classify as strong (≥80), possible (50–79) or related (&lt;50); rank per posting; state how many requirements are unmet and of what kind;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Build/save/manage multiple résumés · choose one of 14 designs · export PDF/Word/text · attach an own-format file · browse and save openings · see a score for every opening · apply · track across six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 receive scored, ranked applications · view both résumés side by side · search and filter · change application status · email an interview invitation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BROWSER                    SERVER                      DATA</w:t>
        <w:br/>
        <w:t>─────────                  ────────                    ──────</w:t>
        <w:br/>
        <w:t>Angular 21          →      Express (TypeScript)   →    PostgreSQL</w:t>
        <w:br/>
        <w:t xml:space="preserve">  18 page components         12 route files              22 tables</w:t>
        <w:br/>
        <w:t xml:space="preserve">  route guards               requireUser / requireRole   CHECK constraints</w:t>
        <w:br/>
        <w:t xml:space="preserve">  signals (state)            ownership checks            audit trail</w:t>
        <w:br/>
        <w:t xml:space="preserve">  client engine.ts     ⇄     server engine.ts            match_settings</w:t>
        <w:b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05_Website_Angular/</w:t>
        <w:br/>
        <w:t xml:space="preserve">  client/src/app/</w:t>
        <w:br/>
        <w:t xml:space="preserve">    core/       adapter.ts · demo-adapter.ts · http-adapter.ts</w:t>
        <w:br/>
        <w:t xml:space="preserve">                api.service.ts · engine.ts · models.ts</w:t>
        <w:br/>
        <w:t xml:space="preserve">                session.service.ts · auth.guard.ts</w:t>
        <w:br/>
        <w:t xml:space="preserve">    layout/     header (nav + theme toggle) · footer</w:t>
        <w:br/>
        <w:t xml:space="preserve">    shared/     onboarding tour</w:t>
        <w:br/>
        <w:t xml:space="preserve">    pages/      18 page components, one folder each</w:t>
        <w:br/>
        <w:t xml:space="preserve">  client/src/styles.css        design tokens + global components</w:t>
        <w:br/>
        <w:t xml:space="preserve">  server/src/</w:t>
        <w:br/>
        <w:t xml:space="preserve">    routes/     auth · resumes · postings · applications · match</w:t>
        <w:br/>
        <w:t xml:space="preserve">                saved · companies · admin · metrics · analyze</w:t>
        <w:br/>
        <w:t xml:space="preserve">                stats · file</w:t>
        <w:br/>
        <w:t xml:space="preserve">    lib/        engine · auth guards · mailer · notify · rate-limit</w:t>
        <w:br/>
        <w:t xml:space="preserve">                password · migrate · serializers · async-router</w:t>
        <w:br/>
        <w:t xml:space="preserve">                file-type · email-codes · http</w:t>
        <w:br/>
        <w:t xml:space="preserve">    db.ts       pooled PostgreSQL access</w:t>
        <w:br/>
        <w:t xml:space="preserve">    server.ts   middleware, mounting, static serving</w:t>
        <w:br/>
        <w:t xml:space="preserve">  server/tests/ engine · api · email · analyze + helpers/smtp-sink</w:t>
        <w:br/>
        <w:t xml:space="preserve">  db/linaw_ph.sql        complete schema + demo data</w:t>
        <w:br/>
        <w:t xml:space="preserve">  e2e/          demo-walkthrough.mjs · upload-walkthrough.mjs</w:t>
        <w:br/>
        <w:t xml:space="preserve">  docs/         design spec · documentation · this pack</w:t>
      </w:r>
    </w:p>
    <w:p>
      <w:pPr>
        <w:spacing w:after="110" w:before="260" w:line="290"/>
      </w:pPr>
      <w:r>
        <w:rPr>
          <w:rFonts w:ascii="Arial" w:cs="Arial" w:eastAsia="Arial" w:hAnsi="Arial"/>
          <w:b/>
          <w:bCs/>
          <w:i w:val="false"/>
          <w:iCs w:val="false"/>
          <w:color w:val="1A1A1A"/>
          <w:sz w:val="22"/>
          <w:szCs w:val="22"/>
        </w:rPr>
        <w:t>0.10  Database schema —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cookie "linaw.sid",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#16305C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partner's navy — it carries the brand without the accent having to shout.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Outsourcing's red — used for brand and action, never for a match tier.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#F5F6F8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cool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2 px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walkthroughs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six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concrete things rather than an opinion. Everything is TypeScript, so a change that breaks a contract fails the type-check before it runs. There are 198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navy and the red are Clark Outsourcing's own colours, so the partner is visible in the product. The chrome is that navy rather than a warm near-black, because the accent is a red and a warm dark muddies it. The page is a cool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Navy and red because they are our partner's colours,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If they push deeper —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6.2  The fourteen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t>rounded half-up · tiers: strong ≥80 · possible 50–79 · related &lt;50</w:t>
        <w:br/>
        <w:t>a matched skill with no named source counts half, not zero</w:t>
        <w:br/>
        <w:br/>
        <w:t>ranks: none 0 · highschool 1 · vocational 2</w:t>
        <w:b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Why fourteen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Why it is a weakness —  You claim fourteen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“We do not have evaluation results yet — user acceptance testing is scheduled for the deployment phase, and reporting numbers we have not collected would not be honest. What we can report is that the system is feature-complete against all nine objectives, verified by 198 automated tests and nine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outsourcing,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And notice it accounts for what you have not met, without handing you the words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Clark Outsourcing."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Scored openings grouped by tier, with what is unmet stated by number and kind,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ranked shortlist with score breakdowns, both résumés, status changes and interview invitations.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The ethical position is genuinely defensible and genuinely different: the score is shown to the person being scored, with what they have not met accounted for.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Verification is unusually strong for a capstone: 198 automated tests across eight suites, nine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Numbers memorised: 50/25/25 · 80/50 · 3 formats · 14 designs · 3 roles · 6 statuses · 18 pages · 56 endpoints · 22 tables · 209 tests · 55 respondents · unsourced skill = half credit.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2026-08-10T14:36:49.008Z</dcterms:created>
  <dcterms:modified xsi:type="dcterms:W3CDTF">2026-08-10T14:36:49.008Z</dcterms:modified>
</cp:coreProperties>
</file>

<file path=docProps/custom.xml><?xml version="1.0" encoding="utf-8"?>
<Properties xmlns="http://schemas.openxmlformats.org/officeDocument/2006/custom-properties" xmlns:vt="http://schemas.openxmlformats.org/officeDocument/2006/docPropsVTypes"/>
</file>