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an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 matching-engine + 26 API integration = 56,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real opening, scored. Notice it tells you which skills you are missing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 xml:space="preserve">Those are job boards — they match on keywords you type into a search bar, and they give the applicant no feedback. We do the opposite: the applicant builds a structured résumé once, and the system scores them against every opening automatically and tells them exactly which required skills they are missing.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 xml:space="preserve">Because the failure we are arguing against is a good candidate being eliminated by a parser. The structured résumé is scored because its fields are unambiguous. The file the applicant uploads in their own format is passed to the recruiter untouched and is never parsed, so a messy layout can never cost them points.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Three levels. 29 automated tests cover the matching engine, including a sweep of 500 randomly generated résumé-and-posting pairs proving the browser and the server compute identical scores. 16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 xml:space="preserve">Nothing is hidden from them and nothing is thrown away. They see the honest score, they are told which required skills they lack,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Clark Outsourcing's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2026-08-10T14:36:49.573Z</dcterms:created>
  <dcterms:modified xsi:type="dcterms:W3CDTF">2026-08-10T14:36:49.574Z</dcterms:modified>
</cp:coreProperties>
</file>

<file path=docProps/custom.xml><?xml version="1.0" encoding="utf-8"?>
<Properties xmlns="http://schemas.openxmlformats.org/officeDocument/2006/custom-properties" xmlns:vt="http://schemas.openxmlformats.org/officeDocument/2006/docPropsVTypes"/>
</file>