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ResumeMatch-PH-Explained-Simply.docx first — about forty minutes, no jargon, with a word list at the back covering every term used here.</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“Our system is a free web platform that does two jobs at once. On the applicant side it walks a first-time job seeker through building a resume step by step, and it comes out in a single-column, parser-safe layout so an automated screener can actually read it. On the company side, our partner is the HR department of Clark Outsourcing, a BPO in Clark Freeport Zone; they post an opening with the skills, education level, and months of experience they need. The part in the middle is our matching engine: when someone applies we compare their structured resume against the posting and compute one compatibility score. What makes us different is that we show the applicant the same number the recruiter sees, and account for it — how much of the requirement they meet, and what kind of requirement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 xml:space="preserve">“We started from a problem all three of us are about to have, because we graduate into this job market. What made us commit was realising it has two sides. Applicants cannot get read, and local HR departments cannot afford the screening tools that would find them. We had access to a partner HR department willing to work with us, so we could build for a real recruiter rather than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 xml:space="preserve">“It comes from the fourth Philippine Graduate Tracer Study by Tutor, Orbeta and Miraflor, published by PIDS in 2021, which surveyed 11,547 graduates of academic years 2008–09 through 2010–11. Among graduates of programmes requiring a professional licence, only 49 percent were employed in work matching their degree. I should be clear that those are older cohorts, so we present it as the most recent national tracer study rather than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 xml:space="preserve">“They were removed. Four figures in our Requirement Documentation had no source, and our requirement analysis was a desk exercise that surveyed nobody, so no method in the paper could have produced them. Rather than find a source that happened to agree, we deleted the claims. The points they were making are still made, using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The first is that a template does not know what the job wants — it will happily let you send the same document to every posting, and the applicant never learns why nothing came back. We compare the resume against a specific posting and report what it does not meet, by number and kind, so the feedback is about that job. The second is structure. A Canva layout is built to look good, and the visual features that make it look good — columns, text boxes, icons, graphics — are the features that break automated parsing. Our output is single-column and plain-text-safe by construction, so the applicant does not have to know that trade-off exists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 xml:space="preserve">“The literature treats resume creation and job matching as separate problems. There are studies on resume quality and ATS parsing, and separate studies on job recommendation systems, but very little that closes the loop by using the same structured data an applicant entered to build their resume as the input to matching them, and then explaining the result back to them. That combination, in a Philippine single-company setting,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 xml:space="preserve">“It is the Hidden Workers study from Harvard Business School and Accenture, surveying 8,000 workers and 2,250 executives. Eighty-eight percent of employers say their own applicant tracking system filters out qualified, high-skilled candidates because the resume does not match the exact criteria in the job description, rising to ninety-four percent for middle-skills roles. It matters because it is employers describing the failure in their own systems, which is far stronger evidence for our premise than a resume company’s blog post.”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 xml:space="preserve">“It complicates it, and we say so in the review rather than hiding it. Wiles and colleagues, in a field experiment with nearly half a million jobseekers, found that applicants given algorithmic writing assistance were hired eight percent more often with no drop in employer satisfaction. Our reason for not generating content is therefore not that assistance has been shown to be harmful. It is that our system’s purpose is to explain how an application is assessed, and a system that writes someone’s resume for them is asserting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the review says so directly. A system that computes and displays a compatibility score is an algorithm-driven procedure, and nothing in that evidence gives us a reason to assume applicants will regard ours as fair just because it is free or the formula is simple. What the evidence gives us is a location for the objection: Hilliard and colleagues place it in behavioural control, the sense of being unable to influence the outcome. Accounting for what is not met responds to that specific finding, and whether it works is something our evaluation asks about rather than assumes.”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 xml:space="preserve">“They are solving a harder problem than we are and they solve it better. A semantic model can tell that “client account support” and “customer service” are close without anyone writing that down, and our system cannot — ours only knows the synonyms we listed. So on pure matching accuracy we lose. What we get in exchange is that every score can be taken apart in front of the person who received it. We can point to the three components, the weights, and the exact required skills that were not found. A similarity model gives a number that neither the applicant nor the recruiter can interrogate, and our whole claim is about the applicant being able to interrogate it. We are trading accuracy for explainability, deliberately, and I would rather state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 xml:space="preserve">“Organisational justice theory as it applies to personnel selection, and specifically the model advanced by Gilliland in 1993. It proposes that applicants judge the fairness of a selection system by a set of procedural rules — among them whether the basis of the decision is related to the job, whether they are given adequate information and explanation about how they are being assessed, and whether the procedure is applied consistently — rather than solely by whether they were chosen.”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 xml:space="preserve">“TAM asks whether people will adopt a system. Our research questions ask how people experience being assessed by one, and what an explanation does to that experience. Gilliland’s model is about exactly that, and it is the theory the fairness literature we cite is built on. 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maps onto a procedural rule. Consistency is addressed by a deterministic rule-based score, so the same resume and posting always give the same result. Job relatedness is addressed by computing the score only from criteria the recruiter stated in the posting. Explanation is addressed by publishing the weights and showing the applicant the same score, with what they have not met stated by number and kind. And the capacity to respond is addressed by leaving every application visible to a human recruiter and never rejecting anyone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 xml:space="preserve">“I can name the ones our design responds to — job relatedness, the provision of information and explanation, and consistency of administration — and I would not want to recite the full set from memory and get one wrong. The framework in our paper uses those three because they are the ones our system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 xml:space="preserve">“The difficulty facing new job seekers is not only that they cannot produce a well-formed resume, but that they cannot see how their application is judged — and addressing both together produces effects that addressing either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 xml:space="preserve">“Unstructured input and opaque assessment. Unstructured input means a resume written without guidance, in a layout automated screening reads poorly, so the information the applicant does hold fails to reach the recruiter intact. Opaque assessment means screening that returns an outcome without a reason, so the applicant learns neither why they were unsuccessful nor what would change it. Structured input makes the applicant’s content legible to software and to the recruiter; an explained score makes the assessment legible to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 xml:space="preserve">“The framework is the proposition and the relationships I just described, and it is stated in the text before the figure. Figure 1 shows how those relationships are operationalised — what the system takes in, how it is developed and computes, and what it produces for each group. I accept that a diagram alone would not be a conceptual framework, which is why the concepts are stated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 xml:space="preserve">“Most of the frameworks in our review run in one direction — a resume goes in, a ranking comes out, and the diagram ends at the recruiter. Ours has a second output arrow going back to the applicant, carrying the same score and the named gaps. That is the only structural difference, and it is the whole study. It is why our research questions ask how applicants describe being scored rather than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 xml:space="preserve">“Six. The first three ask how job seekers describe creating a resume, how they decide whether they qualify for an opening, and how HR personnel describe screening and what they weigh for entry-level roles. Questions four and five ask how each group describes using the system, in terms of functional suitability, usability and reliability. The sixth asks how HR personnel describe the correspondence between the system’s ranking and the order they would arrive at themselves.”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 xml:space="preserve">“Because for five of the six questions we are describing how a defined group rates something, not measuring an improvement against a baseline. “Does it improve” would promise a controlled comparison our design cannot deliver. I should be precise about the exception, though: four items ARE asked before and after the same respondent uses the system, and that block does measure a change within one group. It is a one-group pretest-posttest, which Campbell and Stanley class as pre-experimental — no control group, no random assignment — so it tells us the answers moved, not that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 xml:space="preserve">“There is one, and it belongs to one part of the study. The four items asked both before and after use are tested with the Wilcoxon signed-rank test, whose null hypothesis is that the before-and-after differences are symmetric about zero — that no systematic change occurred. It is applied two-sided, because we do not predict the direction in advance. Everything else in the study is descriptive and carries no hypothesis, because we are reporting how this group rated these statements and making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 xml:space="preserve">“Questions one and two come from Instrument A, the job seeker requirement survey. Question three comes from Instrument B, the HR requirement survey, with items 15 to 17 carrying the weighting evidence specifically. Question four comes from Instrument C, the job seeker evaluation. Question five comes from Instrument D, the recruiter evaluation. Question six is the one to be careful about, because two instruments touch it and they do different things: Instrument D item 10 records what the recruiter BELIEVES about how close the order was, and Instrument E MEASURES it, by having them rank five résumés and computing Spearman’s rho against the system’s order. Where belief and measurement diverge we report both rather than resolve it.”</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 xml:space="preserve">“To design, develop and evaluate a free web-based resume builder and ATS-inspired job matching system that helps new Filipino job seekers produce parser-safe resumes and understand how their applications are assessed, while giving the HR department of a partner company structured, ranked and explainable applications.”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 xml:space="preserve">“The essential ones are the resume builder, the matching feature, account and data protection, and the evaluation — without those there is no system and no study. The learning materials, the three account types as separate objectives, accessibility, and the recommendation behaviour are all built and working, but they elaborate the core rather than constitute it. If we had been forced to cut, we would have cut breadth of designs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 xml:space="preserve">“There is no ISO questionnaire — the standard defines quality characteristics and publishes no survey instrument. ISO 25010 is the framework that determines what our evaluation asks about. Each rated item in the two post-use instruments is written against one of three characteristics and is labelled with it in Appendix A, so the mean we report for functional suitability is computed from items a reader can check belong to it. What we cannot claim is that our numbers are comparable to anyone else’s, because the instrument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 xml:space="preserve">“Five groups. New job seekers get a free guided builder and an explanation of how they are assessed. HR personnel and the partner company get structured, ranked applications and a record of how each was handled. Clark Outsourcing specifically gets a system fitted to an organisation hiring across several departments. The School of Computing gets a documented system and the reasoning behind it. And future researchers get a stated baseline — the weights, the thresholds, and the cases where we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 xml:space="preserve">“No, and the paper says so in three places. We evaluate the quality of the system, not employment outcomes. Measuring whether anyone was hired because of it would need to follow applicants for months past the end of our study, and we have no such data. What we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 xml:space="preserve">“Fourteen, all single-column and free of tables, text boxes, multiple columns and graphics. Three content formats — chronological, functional and combination — determine the order sections appear in, and the design changes only the appearance.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 xml:space="preserve">“Because a scraped posting has no verified requirements behind it and no recruiter accountable for it. Our matching depends on a recruiter stating the required skills, an education level and a minimum experience, and on that same recruiter reading the ranked list afterwards. A JobStreet listing gives us neither. It also keeps the study within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 xml:space="preserve">“Gemini does one thing: it converts an uploaded document into fields. It never computes, weights, ranks or recommends. Every score in the system, including the score of an uploaded file, comes from the same rule-based formula. The separation is enforced in code and tested — one of the extraction tests asserts that no score is ever returned from that route, because extraction and scoring are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and we redesigned it. The system used to print the unmatched requirements as a list of names, which is a set of words to paste. It now reports how many are unmet and of what kind — two technical, one workplace — so an applicant who genuinely holds the skill has enough to go and check the posting, and one who does not is handed no word to claim. Three things bound what is left. A claimed skill must be linked to an entry already on the applicant’s own resume or it counts half, so padding costs points rather than being free. The recruiter ranks on the score recorded when the application was sent, so improving a resume afterwards cannot reorder a shortlist. And the recruiter sees every claimed skill beside its stated source, with the unsourced ones marked. I will not claim it is impossible: the posting states its requirements, as any advert must, so a determined applicant can still compare by hand. What we removed is the system doing that comparison for them, and what we added is a cost for claiming what you cannot account for. Whether it changes what applicants write is an empirical question we do not answer and have recorded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and we are not one, and I want to be exact about the difference rather than claim we beat them. They carry thousands of live openings across the country; we carry the postings of the partner companies we have agreements with, which right now is one BPO. On reach they win completely. Where we differ is what happens after the apply button. On a job board the applicant sends the document and gets silence, and any percentage shown is not the employer’s screening result. In ours the applicant sees the same score the recruiter sees on the same posting, and is told how much of the requirement they meet and what kind they do not. We are not competing with them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 xml:space="preserve">“Delimitations are boundaries we chose — the single partner company, the three scoring components, the decision not to generate content. Limitations are constraints we did not choose and cannot remove: that we built the system we are evaluating, that the HR group is ten people so one respondent moves a mean, that a single session cannot evidence reliability over time, and that we measure system quality rather than employment outcomes.”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 xml:space="preserve">“You should treat that as a real threat, and we do. Three procedures constrain it: respondents complete the tasks alone with no researcher beside them, all three of us code the responses independently and reconcile our codes, and a summary of the themes goes back to respondents who agreed to be contacted so they can say whether it reflects what they meant. None of that eliminates the effect, and the Limitations section says the residual possibility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 xml:space="preserve">“It is our own term and we define it operationally. It describes a system that adopts the structured screening and ranking behaviour of an applicant tracking system while deliberately omitting its automatic rejection of applicants. We produce a ranked list and an explanation of each score, but no applicant is ever filtered out by the software. Calling it an ATS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 xml:space="preserve">“It is the category the system assigns to a score so a recruiter can read a ranked list quickly: strong at eighty and above, possible from fifty to seventy-nine, related below fifty. We set those thresholds. They are conventional cut-offs chosen so the three tiers describe meaningfully different situations, and they are stored as configuration values rather than fixed in code.”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 xml:space="preserve">“No, and the similarity is the reason we define ours carefully. A job board’s percentage is generated by that platform for the applicant’s benefit; the employer does not necessarily see it, and it plays no part in who gets called. Ours is the number the recruiter is ranking by. It is the same value on both screens, and that is the definitional point — we define it as the single figure produced by comparing one resume to one posting, shown identically to both sides. 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“A quantitative descriptive design. We describe how a defined group rates a defined set of statements: how difficult job seekers find each part of writing a resume, how recruiters distribute importance across skills, education and experience, and how both groups rate the system against three ISO 25010 characteristics. Descriptive, not experimental — there is no control group, nothing is withheld from anyone, and we make no causal claim.”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 xml:space="preserve">“Descriptive is the honest label, and yes — averages and distributions are exactly what we report. We are not correlational, because we test no relationship between variables; we are not experimental, because we manipulate nothing. We compute a weighted mean per item and per quality characteristic, report it against an interpretation scale fixed before any data was collected, and show the distribution alongside every mean so that agreement is never confused with two opposed groups averaging out. Claiming anything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“No, and the paper draws that distinction explicitly. Agile is a software development methodology and governs how the system is built; it does not govern how the study investigates. The rule in our Method is that where the document refers to phases, sprints or iterations it is describing construction, and where it refers to instruments, respondents, items and means it is describing research. 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 xml:space="preserve">“We use both, and for different jobs. Our research questions ask about three ISO 25010 characteristics, not one, and several items are about this system specifically — whether the score breakdown explained the number, whether the skills reported as missing were genuinely missing, whether the ranked order matched the recruiter’s own. No published instrument asks those, so those items had to be written. But a researcher-made instrument has no norms, which means every number it produces can only be compared with itself. So the System Usability Scale is included in Instrument C, all ten items, unaltered, scored on its own nought-to-one-hundred scale and never averaged with our ISO items. It is the one figure in the study that can be read against something outside this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 xml:space="preserve">“Using the 5W1H framework, examining who is involved, what job seekers and recruiters currently do, where and when they do it, how the work is performed, and why the current arrangements persist. It is a desk-based analysis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 xml:space="preserve">“For the version of the paper you are reading, that is a fair description, and it is why the requirement-analysis instruments exist. Instruments 1 and 2 are administered before the system is complete and ask job seekers and HR personnel directly about their current practice. What we could not do was let those responses shape features that were already built, which is a sequencing limitation we state rather than disguise.”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 xml:space="preserve">“Interviews would have been better and I will not argue otherwise. They would have told us what this particular HR department actually struggles with, which features they would never use, and what vocabulary they use for skills — and that last one is exactly where our system is weakest. What the literature gave us instead is a defensible reason for each feature that does not depend on our own guessing, and a set of requirements we could start building against immediately, which mattered given the timeline. The trade shows in our results: our first primary data about real needs arrives from the before-instruments, after the requirements were already fixed. That ordering is a weakness in our design, not a choice we would defend as superior.”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 xml:space="preserve">“The gaps identified in the analysis, each mapped to the feature that addresses it, so that no feature in the system is there without a stated reason. 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 xml:space="preserve">“Every feature traces back through the documentation to a gap, and every gap traces to something in the review or to the partner department’s practice. The two-resume design, for instance, exists because parsing failure is documented as a reason capable applicants are screened out, and our answer is to rank from structured fields the applicant can correct while still forwarding their own document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 xml:space="preserve">“Two properties of the project. We build for two user groups whose needs pull in different directions — what a job seeker wants from the score is an explanation, what a recruiter wants is a ranking — so we needed to build, show it to both, and adjust. And the matching feature had to be tuned repeatedly against test resumes and postings; we could not have specified the right behaviour up front.”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 xml:space="preserve">“The builder needed a live preview that updates as you type, across a seven-step wizard with fourteen designs the user can switch between instantly — that is a state-heavy interface, which is what Angular is built for. Node with TypeScript on the server meant the scoring function could be written once in one language and mirrored exactly on both sides, and twelve automated tests assert the browser and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 xml:space="preserve">“Three reasons, all in the paper. PostgreSQL lets us put a CHECK constraint on the application status column, so an invalid status cannot enter the database even if application code has a bug — and status is what our audit trail depends on. It applies schema changes transactionally, so a failed migration cannot leave the database half-updated. And Supabase gave us a managed free tier appropriate to a capstone. We changed during system design, before development, which is when a change like that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 xml:space="preserve">“The text is the intended schedule and the chart image is an older version that was not regenerated. That is on us and it is being corrected. I would rather say that than try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 Automated regression tests across six suites — the matching engine, the API driven over HTTP, email delivery, the extraction feature, the rule-based document reader, and browser-versus-server parity. Browser walkthroughs driving the complete interface the way a user would, including at a 390-pixel phone width. And the evaluation with respondents, which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 xml:space="preserve">“No, and the section says so before the number appears. Software verification establishes that the system behaves as specified; it is engineering evidence we produced ourselves, and the test counts are a record of development work rather than findings of the study. The research data comes from the respondents.”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 xml:space="preserve">“They prove the formula is implemented faithfully and identically on both sides — the browser and the server agree across a five-hundred-pair randomised sweep. They do not validate the formula against recruiter judgement. That is what research question six is for, and it is why the recruiter instrument asks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 Forty job seekers — students preparing to apply, recent graduates, and others looking for entry-level work, including people who have a job and are looking for a different one — and all the HR personnel the partner department can release, expected to be ten. We invite fifty-five to sixty job seekers to end up with forty, because the before and after surveys happen on different days and not everyone comes back. Sampling is purposive: a job seeker must be preparing to apply or looking, and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 Cohen’s dz of nought point five — at eighty percent power with alpha at point-oh-five, two-tailed, that test needs thirty-five people who complete BOTH surveys. We set the target at forty, which reaches a slightly smaller change, about nought point four-five. On a five-point agreement scale a medium change is roughly half a point — an item averaging three point nought before and three point five after — provided the answers are not wildly spread.</w:t>
        <w:br/>
        <w:br/>
        <w:t>Forty is people who finish both, not people invited. The before survey goes out before the system is finished and the after survey comes later, so some do not return, and losing one person loses the whole pair because the test compares each person against themselves. Budgeting a quarter to a third for that, we invite fifty-five to sixty.</w:t>
        <w:br/>
        <w:br/>
        <w:t>The rest of the study is descriptive, where forty is a practical minimum for one site: enough for a five-point item to be reported as a mean with a distribution worth showing, and small enough to recruit through one school. It is fixed in advance rather than decided as responses arrive, and the achieved number is reported with the findings — a shortfall is reported as a shortfall rather than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 xml:space="preserve">“That is exactly right, and it is why we do not report the HR means on their own. The HR group is a purposive census rather than a sample — the department employs a small fixed number of people who screen applicants and all of them are invited, so there is no respondent eleven to recruit. For that group we print the distribution beside every mean, so a panel can see whether a 4.1 came from ten people agreeing or from six agreeing and four disagreeing. We report how many participated out of how many were available, and we make no claim that ten people represent recruiters beyond that department. It is recorded under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 xml:space="preserve">“Several companies would have given us variation — different industries screen differently, and we would have learned whether our findings hold outside outsourcing. What one department gives us instead is depth and a shared context. All ten respondents screen for the same organisation, against the same kinds of openings, so when they disagree about the score we know the disagreement is about the system and not about their industries. It also lets us take the whole department rather than a sample of volunteers from many, which is why we call it a purposive census. The cost is generalisability, and we say so — our findings describe how one BPO HR department rated our system, and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 xml:space="preserve">“Five instruments, one hundred and seventeen items in total, every one of them closed — one-choice, tick-all-that-apply, a five-point agreement scale, or one ranking task. Nobody is asked to write anything. Two are administered before the system is complete, as requirement analysis: Instrument A for job seekers, twenty-three items, and Instrument B for HR, twenty-two. Two are administered after use: Instrument C, thirty-nine items, and Instrument D, twenty-eight. Then Instrument E, five items — a task rather than a questionnaire. The recruiter puts five résumés in the order they would read them, and we compute Spearman's rank correlation between their order and the system's. That is the only place we MEASURE research question 6; Instrument D asks them whether they think the order matched, E finds out. They are delivered through Google Forms and responses are anonymous. One thing to be accurate about: we say researcher-developed, and that is true of a hundred and seven items. Ten of Instrument C’s thirty-nine are the System Usability Scale, reproduced from Brooke unaltered, and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 xml:space="preserve">“There is no ISO 25010 questionnaire — the standard defines quality characteristics and publishes no survey. Our instruments are researcher-developed and the paper says so. ISO 25010 is used as the framework determining what the post-use instruments ask about, in three of its eight characteristics, so each item is written against a named characteristic, and Appendix A prints that label next to every rated item so you can check it yourself. Content validity is established by adviser review against the characteristic each item is written for, following Lawshe, and internal consistency is reported as Cronbach’s alpha per characteristic once responses are in. The instruments are pilot-tested with three to five people outside the sample before administration.”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 xml:space="preserve">“Because those three are the ones our respondents can assess from use. Functional suitability, usability and reliability are things a person who has built a resume, applied to a posting and read a score can describe. Security is verified by system testing rather than by questionnaire, because a respondent cannot assess whether passwords are hashed. Maintainability and portability are not user-facing at all.”</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 xml:space="preserve">“It does not, and the Instrument section says the three characteristics are not evidenced equally by this design. Reliability concerns behaviour over time. The reliability items ask respondents what happened when something went wrong during their own use, and those accounts are reported as reliability as experienced within a single session, not as an assessment of the system in service. Reliability over time is addressed through the automated regression testing and the browser walkthroughs.”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 xml:space="preserve">“A single after-instrument would tell us what they thought of the system, and that is all. It could not tell us what they expected before they saw it, so we would have no way of knowing whether the system changed anything or whether they always felt that way. The before-instrument is what lets an applicant say what they currently do when an application goes unanswered, and lets a recruiter say how they screen now — and then the after-instrument asks about the same ground. The comparison across the pair is our evidence, not the after-responses on their own. The cost is that the first instrument can prime them for the second, which is a real threat and one we name in the Validity and Reliability section.”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 xml:space="preserve">“Each respondent is first given a task sheet listing the activities they carry out themselves — for job seekers, building and exporting a resume, browsing, applying and reading the resulting score; for HR, creating a posting, reviewing the ranked applicants and updating a status. No member of the team demonstrates the system or sits beside them. Once the tasks are done they get the link and answer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 xml:space="preserve">“Because Instrument 2 asks them what they weigh when screening, and if we told them skills carry fifty percent first, their answer would be an echo of ours. The paper commits to withholding the weights until after they answer, so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 xml:space="preserve">“We report it as a finding. The weights are fixed for the duration of the study and will not be adjusted in response to the requirement-analysis results, because a system altered partway through would mean the respondents in the evaluation were not describing the same system. Any divergence between recruiter judgement and our published weighting is reported in the recruiters’ own terms, and it is the principal evidence this study offers on whether the weighting reflects how screening is actually done. The weights are configuration values, so retuning them is available to a partner company or a later study, and that is recorded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 xml:space="preserve">“Job seekers are invited through an open announcement circulated by the School of Computing, which states the inclusion criteria and asks interested people to contact us; no respondent is individually solicited by a researcher who knows them. HR respondents are invited through the head of the partner department, who forwards it to eligible staff. The invitation does not identify which researcher built which part of the system, and it says explicitly that critical accounts are as useful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 xml:space="preserve">“Descriptive statistics in seven steps, with one inferential test inside them. Prepare — export from Google Forms into a spreadsheet and number each response. Distributions — counts and percentages for every choice and checklist item, per group. Weighted mean per item — each scale point times the number who chose it, summed, divided by the number who answered, with the standard deviation beside it. Weighted mean per ISO characteristic — the items belonging to functional suitability, usability and reliability averaged into one figure each. Then the three that are not means at all: Wilcoxon signed-rank on the four paired items, the System Usability Scale scored by its own published procedure, and Spearman’s rho between each recruiter’s ordering and the system’s. 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 xml:space="preserve">“There is no interpretation step to disagree about — a respondent selected a point on a scale and we averaged it. What can go wrong is arithmetic, so all three of us compute the means for one instrument independently and compare before the full analysis proceeds. The interpretation scale is fixed and published before any data is collected, so we cannot choose the bands that flatter the result. Every percentage is printed with the count it came from, and the spreadsheet formulas are kept with the data so any figure can be traced back to the responses.”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 xml:space="preserve">“That is correct and it is stated in our Limitations in those words. The instrument measures how strongly respondents agree with statements we wrote; it cannot surface a problem no item asks about. The pilot test is the only stage at which an unanticipated issue can still enter the instrument, and anything arising after distribution is lost to this study. What we get in exchange is a figure that can be computed the same way by anyone, compared across the two respondent groups, and checked against the interpretation scale we published in advance. We are not claiming that is a better trade in general — only that it is the trade this study made,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 xml:space="preserve">“The median is defensible and some reviewers prefer it for ordinal data, because the distance between "agree" and "strongly agree" is not truly the same as between "disagree" and "neither". We use the weighted mean because it is the convention for ISO 25010 evaluation in this kind of study and it lets us average items into a characteristic, which a median cannot do sensibly. We print the distribution beside every mean so a reader who disagrees with treating the scale as interval can read the distribution instead. Where we DO treat the data as strictly ordinal is the paired block: Wilcoxon signed-rank works on ranked differences and assumes no distribution, which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 xml:space="preserve">“Three things. Content validity — the adviser reviews every item against the research question or ISO characteristic it is written for, and items judged not essential are reworded or dropped, following Lawshe. Internal consistency — Cronbach’s alpha computed per characteristic once responses are collected, and reported as it stands even if it comes out below 0.70. Conditions of administration — anonymous responses, no researcher present while people answer, and an invitation that says low ratings are as useful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 xml:space="preserve">“We report it as it stands, together with the items that caused it. What we do not do is drop items after the fact until alpha looks acceptable and then report the improved figure, because that figure would describe an instrument nobody ever answered. A low alpha on a characteristic means the items in it are not measuring one thing, and that is a finding about our instrument that the next study should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 xml:space="preserve">“It influences it, and we say so under Validity and Reliability rather than leaving it to be found. The study is deliberately paired: a job seeker asked to rate how difficult they find each part of writing a resume has been made to attend to those difficulties before they ever open the system, and an HR respondent asked to allocate weight across skills, education and experience has been prompted to think about weighting before meeting a system that weights. We treat the post-use ratings as coming from informed rather than naive users and report them as such. Recruiting separate groups would remove the priming but would also remove the ability to compare the same person’s account of the problem with their rating of the solution, which is the comparison this study is most interested in.”</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 xml:space="preserve">“Consent is given before any question is shown. Responses carry no name or email address and are identified only by number. Participation is voluntary and a respondent may stop at any point, in which case their partial responses are deleted rather than retained. Raw responses are held in an access-restricted folder and destroyed after the study is approved. We cite Republic Act 10173 and the system provides data export and account deletion.”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 xml:space="preserve">“It is credible for the response itself and we do not overstate it. No name or email address is collected and each response carries only a number, so we cannot tell who answered what. What anonymity cannot do in a department of ten is hide a distinctive combination of background answers — a job title, a length of service, and a set of departments screened could in principle single somebody out. So for the HR group we report background items as counts over the whole group and never cross-tabulate one background item against another, and we never report an individual response. That is stated in the consent form as well,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 xml:space="preserve">“That is a question our paper does not yet answer well, and I would rather say so than invent a name. Our delimitation states that no maintenance happens after the project ends. Applicants can export their data and delete their account from inside the system at any time. For the deployment itself we intend to hand the codebase and database to the department and coordinate with the partner company on retention, and naming a controller formally is something we need to settle before the final manuscript.”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 xml:space="preserve">“Seven steps. One, prepare — export from Forms, number every response, exclude and report anyone who did not complete the rated items. Two, frequency distributions for the choice and checklist items, per group, with checklist percentages taken out of respondents rather than ticks. Three, a weighted mean and standard deviation for every rated item. Four, average the ISO-labelled items into one mean per characteristic — seventeen items in Instrument C, fourteen in D. Five, Wilcoxon signed-rank on the four items we asked before and after. Six, the System Usability Scale scored by its own published procedure. Seven, Spearman’s rho between each recruiter’s ordering of five résumés and the system’s. Only step five yields a p-value.”</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 xml:space="preserve">“It is in the Method, fixed before any data is collected, and that is the reason it is stated there rather than in the findings. The bands are the conventional five-point equal-interval split used in this kind of evaluation. We are not claiming we derived them — they are a convention we adopted and published in advance, and publishing them in advance is what stops us choosing the bands that flatter whatever we get. If we had computed a 3.4 and then decided that "good" starts at 3.4, the scale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 xml:space="preserve">“Because they are the four where the system could plausibly change something a respondent believes, and where we had a before-answer worth comparing to. Whether they can tell if a company’s software will read their resume; whether they can tell from a posting if they are qualified; whether they know what happens after they send it; and whether they would trust a match score that showed its working. Those four are the claims our system makes. The rest of Instrument A is about the difficulty of writing a resume, which the system also addresses but which we did not pair, because a single twenty-minute session is not enough to change how hard someone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 xml:space="preserve">“It would have been more data and we considered it. Two reasons against. First, most of Instrument A asks about what the respondent did in the past — how they made their last resume, how long it took — and re-asking those after twenty minutes with our system would produce no change and would look like padding. Second, every item repeated is an item where the respondent may remember their earlier answer and simply reproduce it, which is the testing threat we already carry. Four is what we could justify. It is thin, and that is stated in Limitations rather than argued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 xml:space="preserve">“Because a t-test assumes the differences are drawn from a roughly normal distribution and that the scale is interval. Our data is five-point ordinal — the gap between "agree" and "strongly agree" is not guaranteed to be the same size as the gap between "disagree" and "neither" — and with forty respondents on a five-point item the differences are lumpy, taking only the values −4 through +4. Wilcoxon works on the ranks of the differences and assumes no distribution at all, which is exactly the assumption we are able to make. It is also worth saying that this is the one place in the study where we treat the scale as strictly ordinal, and we are aware that we treat it as interval when we compute the means.”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 xml:space="preserve">“That the answers moved, and that the movement is unlikely to be chance within this group. It does not tell us the system caused it, and the paper says so in those words. This is a one-group pretest-posttest, which Campbell and Stanley classify as pre-experimental precisely because it cannot rule out the alternatives — the respondent may have learned something between the two sittings, or may have been prompted by the first questionnaire, or may simply be answering the second one differently because they have seen it before. We name those threats in Limitations rather than waiting to be told about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 xml:space="preserve">“Because our own usability items produce a number that can only be compared with itself. Every instrument in this study except this one was written by us, so a usability mean of 4.2 is meaningful within our paper and meaningless outside it — there is nothing to hold it against. SUS is a published instrument with published norms, so it is the one figure a reader outside this study can situate. It costs ten items and it is not folded into any of our means, precisely because mixing a 0-to-100 published scale with our five-point ISO items would produce a figure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 xml:space="preserve">“It is deliberate and it is a property of the instrument rather than a flaw in it. The alternation is what defeats straight-lining: a respondent who ticks 5 all the way down scores 50, not 100, because half the items are reverse-scored. We did not alter it, and altering it is the one thing we must not do — the moment you reword a SUS item you forfeit exactly the comparability the scale was added for, and you are back to a researcher-made questionnaire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 xml:space="preserve">“We report it, and it is one of the more useful results the study could produce. A low correlation means the ordering our published weighting produces is not the ordering experienced recruiters arrive at, which is direct evidence on the question items 15 to 17 of Instrument B ask them in the abstract. It would not invalidate the system — the system never rejects anyone and the recruiter decides — but it would be a finding about the default weights, and the paper commits in advance to reporting it whichever way it falls.”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 xml:space="preserve">“We report both and we do not resolve it. That divergence is itself a finding, and it is the more interesting outcome of the two: a recruiter who says the ranking matched their judgement while their own ordering correlates weakly with it is telling us something about how a published score influences the person reading it. Our Method commits to reporting the measurement and the belief side by side rather than picking whichever supports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 xml:space="preserve">“Not yet — no responses have been collected. Alpha is computed from the data, so there is nothing to compute it from until the instruments are administered. What we have committed to in the Method is how it will be reported: per ISO characteristic, and as it stands,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 xml:space="preserve">“Content validity, and it is a separate procedure — expert review by the adviser, who judges each item against the ISO characteristic or research question it was written for, with items judged not essential reworded or removed, following Lawshe. That is the only thing in our design that addresses whether the items measure the right thing, and it rests on one reviewer. We are not claiming construct validation; we did not run a factor analysis and we do not have the sample size for one. Appendix A prints the characteristic beside every rated item so that a reader can judge the mapping for themselves, which is the most we can offer.”</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times one hundred. S is the proportion of the posting’s required skills the resume lists — with one refinement: a matched skill the applicant named no source for counts as a half rather than a whole, so S is matched minus unsourced-times-a-half, over the number required. E is the applicant’s highest education rank divided by the required rank, capped at one. X is total months of experience over the required months, also capped at one. It is 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 xml:space="preserve">“The direction comes from the literature on weighting skills more heavily than domain for early-career applicants. The specific split is our design decision: skills carry half because that is what a posting actually lists as required, and education and experience are equal because for fresh graduates neither reliably dominates. I want to be straight that we did not derive fifty empirically. That is why the weights are configuration values rather than code, and why Instrument 2 asks recruiters what they weigh —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 xml:space="preserve">“Fifty percent, and the system labels that a possible match. That follows from our rule that an unspecified requirement is not held against the applicant — both unspecified components pay out in full while their weight stays in the total. A posting that specifies nothing at all gives everyone one hundred. I accept that renormalising over the components the posting actually specified would be the more defensible design, and this is named in our delimitations rather than left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 xml:space="preserve">“Eighty percent, which the system labels a strong match. Education is a quarter of the score and the ranks are divided as though the intervals were equal, so one fifth of the education component still leaves a strong skills match carrying the total over the threshold. The recruiter does see the education line reading below the requirement, so the information is not hidden — but I accept the tier label is doing the wrong work there.”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 xml:space="preserve">“We assign each level a rank — high school one, vocational two, associate three, bachelor four, master five — and take the applicant’s highest over the required, capped at one. The intent is partial credit: someone one level short scores better than someone three levels short rather than both scoring zero. I accept that this treats an ordinal scale as if the intervals were equal, which is a real simplification, and the effect is bounded because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 xml:space="preserve">“No. It is a sum of total months compared against the minimum the posting states, and it assesses neither whether that experience is in a related field nor how recently it was gained. Twenty-four months as a call-centre agent and twenty-four months in a bookkeeping role score identically against a support posting. That is stated in our delimitations, and it is also why skills carry half the weight — of the three components, skills is the only one compared item by item against what the posting asks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 xml:space="preserve">“It contains fifty-two entries resolving to twenty-five canonical forms. Measured against the twenty-five distinct skill terms seeded in the catalogue — which are the terms our postings draw on — eighteen, or seventy-two percent, have at least one catalogued synonym. The remaining seven are Git, Windows, Canva, Copywriting, Organization, Recruitment and Scheduling, and those are matched only when an applicant writes them exactly as the posting does. So an applicant writing “GitHub” against a posting requiring “Git” gets no credit, and neither does the British spelling of “Organisation”. We re-measured after the partner company changed and coverage rose, from 63.6 percent to 72.0 — not because outsourcing is easier to describe, but because the retarget dropped hospitality terms that had no synonyms written for them.”</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“An uncatalogued synonym costs an applicant credit they have earned, which is a false negative. Equating related-but-different terms would credit an applicant with a skill they never claimed and put them in front of a recruiter on a false basis. We chose the first failure deliberately, and we make it visible: the applicant is told that a requirement went unmatched and what kind it was, and the posting states what it asks for, so they can find the wording problem themselves and correct it. A commercial system does not show them.”</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 xml:space="preserve">“A similarity method would compare the whole resume against the whole posting as text and give one number. It would catch wording we never anticipated, which is our biggest weakness. But it would also mix everything together: a long resume that repeats the posting’s language scores well without having the education or the experience, because similarity cannot tell a requirement from a description. Our three components are separated on purpose, so the system can say “you have eight of the ten skills, you meet the education, you are four months short.” That sentence is not producible from a cosine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 xml:space="preserve">“The structured resume built inside the platform is the only input to ranking, because its fields are unambiguous and the applicant can correct them. The optional uploaded file is forwarded to the recruiter untouched, so nothing the applicant chose to say is lost to a parser, and it is separately read into the same fields and scored by the same formula. That second score is never used to order anyone.”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 xml:space="preserve">“Its purpose is to show the applicant how much of what they wrote survived being read automatically. If the structured resume scores eighty-five and their own PDF scores forty, the gap tells them their document is not reading well and they can act on it before sending it somewhere with no such safeguard. Keeping it out of ranking is what makes it safe to show — a badly parsed document cannot lower anyone’s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 xml:space="preserve">“No, and the paper no longer says that. It says the comparison is illustrative rather than a measurement of any particular commercial system. A low score on an uploaded file may reflect either the formatting of the document or a failure of the extraction step, and the system cannot distinguish the two. What we report to the applicant is an indication of how their document reads to software,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 xml:space="preserve">“No score, and the reason. Zero is a claim and “no score” is an admission. A zero would say we read the document and it matched nothing; if extraction failed we did not read it, and printing zero would tell the applicant something false about their own resume. It is the same principle as a new education entry starting at “not stated yet” rather than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 xml:space="preserve">“From the built resume we get fields — a list of skills, an education level, a number of months. Those go straight into the formula with nothing in between, so if the score is wrong we can point at a field. From an uploaded file we get text, and turning text into those fields means extraction, which can be wrong in ways nobody sees: a missed skill looks exactly like a skill the applicant does not have. If we ranked on the uploaded file, every score would carry that uncertainty and we could not tell an applicant why they scored low without hedging. So the built resume is what we rank on, and the file score exists to show the applicant the gap between the two — which is the one thing the file is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 xml:space="preserve">“A Job Seeker builds resumes, picks among fourteen designs and three formats, exports, browses partner-company openings, gets recommendations, applies, tracks across six statuses and withdraws. A Recruiter manages the company profile, posts openings with required skills, minimum education, minimum months and a closing date, receives scored and ranked applications, sees the structured resume beside any attached file, filters, updates statuses and emails an interview invitation. The Administrator is held by our team: it approves recruiter access so only verified partner staff can post, assigns departments, and produces the anonymous aggregated metrics.”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 xml:space="preserve">“The administrator is a governance role held by the research team, not an external user, so there is no population to sample. Its functions are verified by system testing instead — recruiter approval, department assignment and the metrics export are covered by the API tests. The paper states this rather than leaving it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 xml:space="preserve">“No. There are six statuses and withdrawn is deliberately absent from a recruiter’s picker — only the applicant can withdraw their own application. Every other status change is recorded against the recruiter who made it and the time it was made.”</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 xml:space="preserve">“Not entirely, and I should say so before you find it. The public link is a self-contained demonstration build that runs in the browser with seeded sample data, so it opens without a server. It does not use the Express server, PostgreSQL, Supabase or the extraction service. The full system — with hashed passwords, role-based access control and the extraction feature — is the API build, and that is what our automated tests run against. No real applicant data exists in the demo.”</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 xml:space="preserve">“It is true of the API build, which uses bcrypt with a timing equaliser on failed logins. It is not true of the demonstration build, where seeded sample account passwords are plain strings in browser storage. Those are sample accounts we created, not user data, but the manuscript should distinguish the two builds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 xml:space="preserve">“They share the same interface and the same scoring code — the formula, the weights, the thresholds and the skill vocabulary are one file used by both, so a score computed on either is the same score. What differs is everything behind it. The demonstration build keeps its data in the browser and has no server, so there is no PostgreSQL, no password hashing, no email, and no extraction call — the seeded accounts are there so the flow can be shown without a running backend. The API build is the one the Method describes: Express, PostgreSQL on Supabase, hashed passwords, and the Gemini extraction. Our evaluation is on the API build, because the security and privacy claims in the paper are only true there. If you open our public link you are on the demonstration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 xml:space="preserve">“Building a resume from scratch is our strongest flow — let them watch the live preview update, and pause on the Skills step to say that half of every score comes from that one list. Switching designs is safe and pre-empts the design-count question. Exporting to PDF is fast and undeniable. Applying to a prepared posting and reading the breakdown aloud is the heart of it. Showing the same score in a recruiter window is the differentiator made visible. And the unreadable-file case is a win.”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 xml:space="preserve">“Three. A posting with no requirements, because that is the fifty-percent case. A high-school applicant against a master’s posting, because that reads as a strong match at eighty. And anything that assumes a server — the database, or a real extraction call — on the demo build. I would rather answer the design question about any of those than run it and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applicant tracking system shows the applicant a confirmation and then, in most cases, nothing — the ranking exists, but it lives on the recruiter’s side and the applicant never learns their position or why. Ours shows the applicant the score itself, the tier, and an account of what was not found on their resume — how many requirements, and of what kind. That is the entire contribution of this study stated in one comparison. I should be careful about one thing: I am describing commercial systems from the literature we reviewed and from published accounts, not from having operated one, so I would put that as what those systems are reported to do rather than as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 applicant used it. The answer has to point at an entry already on their own resume — a job, a project, a certification or a course — so it is a dropdown built from what they have already written, never a free text box. 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and hiding the required skills would be worse — the applicant seeing what is being asked of them is the point of the study. What we changed is the price. A skill with no source counts half, so an applicant with one real skill out of four who types in the other three reaches eighty-one rather than one hundred. And the score the recruiter ranks on is the one recorded when the application was sent, so improving a resume afterwards never reorders a shortlist that has already been worked. I want to be exact about what that does: it makes padding cost points and makes it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 Plenty of real skills are self-taught, or come from work too small to put on a resume, and scoring those at zero would penalise exactly the applicants this study exists to help. Half is also a value we can state in one sentence to an applicant: a skill you can point to evidence for counts fully, one you cannot counts half. I should be clear that nought point five is a reasoned choice, not a finding —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a deliberate constraint rather than an oversight. The resume the applicant downloads is a plain list of skills exactly as it was before, so none of the fourteen designs changed and nothing new reaches an employer’s own screening software — welding a company name onto every skill would break the parsing this whole study is about. The source is stored beside the skill and shown in one place only: the recruiter’s view of that application, in a panel tinted so it cannot be mistaken for part of the document. There is an automated test asserting no employer name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may pick a reason from a closed list of eight, and the applicant is shown it — in wording written for them rather than for the file. “The employer tried to reach you and could not. Check the phone number and email on your resume.” What they are not shown is which member of staff decided; the applicant learns what was decided, not who decided it. We built this the other way round first, keeping the reason internal, and the argument for that was real: a code its subject will read is a code some recruiters will soften. We reversed it because our own Chapter 1 says the problem is applicants who apply and hear nothing at all, and recording the reason and then withholding it from the person whose plans depend on it would be arguing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160 across six suites — engine 49, API 52, reader 26,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ResumeMatch-PH-Updated-Manuscript-Sections.docx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 xml:space="preserve">“It is an addition and I would rather say so than pretend it is standard. Our framework claims that the problem is produced by two conditions together, and that the second one — the applicant cannot see how the application is judged — is only addressed if something goes back to them. A strictly linear diagram would show a system that ends at the recruiter, which is the design we are arguing against. If the panel prefers a conventional IPO we can remove the band, because the proposition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 xml:space="preserve">“Input component five, the matching criteria, alongside the canonical skill vocabulary and the tier thresholds. They are inputs to the process rather than outputs of it, which is the honest placement — we set them, the system did not derive them. 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 xml:space="preserve">“Your text gives the example itself: if the matching scores do not align with how recruiters would actually rank the same applicants, the team goes back, adjusts the design, and runs through the cycle again rather than leaving the problem unresolved. I should add one qualification. That loop describes how the software was built. It does not apply during the evaluation, because the weights are frozen for the duration of the study — a system altered partway through would mean our respondents were not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 xml:space="preserve">“The text was right and the chart was an older image that was not regenerated. It has been rebuilt from the timeline paragraph, so every span in it is read off what the text says. I would rather tell you that than try to reconcile two figures that cannot both be correct. All five figures were regenerated for the same reason, and I can say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 xml:space="preserve">“Because no user invokes it. It runs when an application is submitted and when an applicant previews a posting, and it supports the use cases that are actor-facing — viewing the ranked list, and viewing your own score and missing skills. Drawing it as something a recruiter does would suggest they can trigger, retune or override a score, and they cannot. 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 xml:space="preserve">“It is an actor in the diagram because it is a distinct account type with permissions no other role has — approving recruiter access, assigning departments, and producing the aggregated metrics. It is not a respondent group, because it is a governance role we operate rather than an external user, and its functions are verified through system testing instead of through the evaluation. The paper states that rather than leaving it unexplained. If a real company adopted this, the role would have to sit inside that organisation,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 xml:space="preserve">“Descriptive columns are omitted so the relationships stay readable — resumes alone has over twenty. Every primary key and every foreign key is shown, because those are what the diagram is for. The complete column definitions are in the schema file, and the figure note says so, so the omission is not mistaken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 xml:space="preserve">“match_settings, at the edge of the diagram with no foreign keys into it. It holds the weights and the thresholds as rows, and the server reads them at startup. That is why the claim in our Scope is structural rather than a promise: the numbers are data, and a partner company or a later study can change them without touching the scoring code. What we do not do is change them during this study, and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