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designed, developed and evaluated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employed a quantitative descriptive design. Data were gathered through five researcher-developed instruments composed entirely of closed items: multiple choice, checklists, and five-point agreement scales. Two were administered before the system was completed, and three after respondents had used it. Respondents were job seekers recruited through the School of Computing, Human Resources personnel of Clark Outsourcing, and a small group of IT experts who examined the system and its source code, all selected by purposive sampling. The ISO/IEC 25010 quality model frames the post-use instruments: job seekers and recruiters rated functional suitability, usability and reliability from their own use, and the IT experts additionally rated security and maintainability from inspection. Rated items were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Fonts w:ascii="Times New Roman" w:cs="Times New Roman" w:eastAsia="Times New Roman" w:hAnsi="Times New Roman"/>
        <w:fldChar w:fldCharType="begin" w:dirty="true"/>
      </w:r>
      <w:r>
        <w:rFonts w:ascii="Times New Roman" w:cs="Times New Roman" w:eastAsia="Times New Roman" w:hAnsi="Times New Roman"/>
        <w:instrText xml:space="preserve"> TOC \o "1-3" \h \z \u </w:instrText>
      </w:r>
      <w:r>
        <w:rFonts w:ascii="Times New Roman" w:cs="Times New Roman" w:eastAsia="Times New Roman" w:hAnsi="Times New Roman"/>
        <w:fldChar w:fldCharType="separate"/>
      </w:r>
      <w:r>
        <w:rFonts w:ascii="Times New Roman" w:cs="Times New Roman" w:eastAsia="Times New Roman" w:hAnsi="Times New Roman"/>
        <w:t xml:space="preserve">Right-click here and choose "Update Field" (or press F9) to generate the Table of Contents.</w:t>
      </w:r>
      <w:r>
        <w:rFonts w:ascii="Times New Roman" w:cs="Times New Roman" w:eastAsia="Times New Roman" w:hAnsi="Times New Roman"/>
        <w:fldChar w:fldCharType="end"/>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pPr>
        <w:spacing w:before="240" w:after="0" w:line="480" w:lineRule="auto"/>
        <w:ind w:firstLine="0"/>
        <w:rPr>
          <w:b w:val="1"/>
          <w:bCs w:val="1"/>
        </w:rPr>
      </w:pPr>
      <w:r>
        <w:rPr>
          <w:b/>
        </w:rPr>
        <w:t>Appendices</w:t>
      </w:r>
    </w:p>
    <w:p>
      <w:pPr>
        <w:spacing w:before="0" w:after="0" w:line="480" w:lineRule="auto"/>
        <w:ind w:firstLine="0"/>
      </w:pPr>
      <w:r>
        <w:t>Appendix A  Research Instruments</w:t>
      </w:r>
    </w:p>
    <w:p>
      <w:pPr>
        <w:spacing w:before="0" w:after="0" w:line="480" w:lineRule="auto"/>
        <w:ind w:firstLine="0"/>
      </w:pPr>
      <w:r>
        <w:t>Appendix B  Informed Consent Form</w:t>
      </w:r>
    </w:p>
    <w:p>
      <w:pPr>
        <w:spacing w:before="0" w:after="0" w:line="480" w:lineRule="auto"/>
        <w:ind w:firstLine="0"/>
      </w:pPr>
      <w:r>
        <w:t>Appendix C  Respondent Task Sheets</w:t>
      </w:r>
    </w:p>
    <w:p>
      <w:pPr>
        <w:spacing w:before="0" w:after="0" w:line="480" w:lineRule="auto"/>
        <w:ind w:firstLine="0"/>
      </w:pPr>
      <w:r>
        <w:t>Appendix D  Letter of Request and Permission</w:t>
      </w:r>
    </w:p>
    <w:p>
      <w:pPr>
        <w:spacing w:before="0" w:after="0" w:line="480" w:lineRule="auto"/>
        <w:ind w:firstLine="0"/>
      </w:pPr>
      <w:r>
        <w:t>Appendix E  User Manual</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A well-crafted resume is essential for employment, and in the Philippines many job seekers, particularly recent graduates and those from middle-income backgrounds, still lack access to affordable, user-friendly resume creation platforms. Digital job applications have raised demand for such tools without closing that gap.</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Traditional resume creation relies on professional writers or paid software, and existing resume builders either lack key features, limit customisation, or charge fees that discourage use. Many job seekers end up submitting poorly formatted or inconsistent resumes as a result, which can hurt their chances of being hired.</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Many job seekers are unaware of resume best practices such as structure, keyword use, and industry-specific formatting. Recruiters often judge a resume within seconds (TheLadders, 2018), so clear, organised presentation matters. Most medium-to-large employers also use Applicant Tracking Systems to screen applications automatically, filtering out resumes that are not ATS-compatible before a human ever sees them, so job seekers without guidance often fail to produce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The challenge is not one-sided. HR and recruitment departments receive large volumes of applications and must screen them within limited time; manual screening is slow, inconsistent, and can bury qualified candidates in the pool. Commercial Applicant Tracking Systems exist, but are often costly, built for large enterprises, and unsuited to local companies' needs and budgets. Even where such systems are used, mismatches between how applicants write resumes and how ATS parses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building a resume, many job seekers, especially fresh graduates, struggle to identify which openings actually match their qualifications. Searching through hundreds of listings without guidance often leads applicants to apply to positions that are too advanced or misaligned with what they offer, resulting in low callback rates and early discouragement. Recruiters, meanwhile, have no efficient way to discover well-matched applicants. The result is a persistent mismatch in the Philippine labor market between job seekers and suitable openings.</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developed Linaw PH, a web-based resume builder and ATS-inspired job matching system connecting job seekers with partner companies in the Philippines. The system serves three user types. Job seekers build, save and manage ATS-friendly resumes through a guided builder, browse and apply to postings, receive recommendations, and track or withdraw applications. Recruiters and HR personnel manage company profiles and job postings, and receive applications already scored and ranked, with tools to review resumes, filter applicants, update statuses and contact applicants directly. An administrator role, held by the research team, approves recruiter access, assigns departments so applications reach the right person, and provides the anonymised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the ATS-inspired matching feature. Once a job seeker completes the builder, the system compares the structured resume's skills, education and experience against each posting's stated requirements, producing a compatibility score from three weights set per opening: by default 50 percent skills, 25 percent education and 25 percent experience. A recruiter may rebalance these for an individual opening, provided the three total 100 percent and none falls below 10 percent, and the weighting used is always shown to the applicant it scores. Applicants are ranked and grouped into three tiers: strong at 80 and above, possible from 50 to 79, related below 50. When there is no strong match, the system does not reject the applicant — it reports the score honestly, states which required skills are missing, and recommends related positions. The feature computes, explains and orders; every status change is still made and recorded by a named recruiter, so the hiring decision always remains theirs.</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per applicant, deliberately. The structured resume, built inside the platform, has unambiguous fields and is the only one the matching engine reads. The second is an optional file the applicant uploads in their own format, forwarded to the recruiter untouched so nothing is lost to a parser; it may also be read by an optional AI service into the same structured fields, letting the applicant compare that automated reading against their own. This second score is never used to rank applicants, so a poorly parsed document cannot lower anyone's position. The platform also includes learning materials on resume writing and ATS formatting, fourteen parser-safe single-column designs, and export in PDF, Word and plain text. It is free, mobile-responsive, available in light and dark themes, and built for the Philippine recruitment context — combining resume building, job posting and matching in one place.</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here. A web-based resume builder is an online tool that helps users create resumes through a guided process without downloading software. An Applicant Tracking System (ATS) is employer software that receives, organises and filters job applications; ATS optimisation means formatting and writing a resume so such systems can read it correctly. Resume parsing is the extraction of structured information — skills, education, work history — from a resume so it can be stored, searched and compared automatically. ATS-inspired job matching, as used here, is a screening-support process modelled on ATS behaviour: the system compares a resume's parsed contents against a posting's stated requirements, computes a compatibility score, and ranks applicants for the recruiter's review. Job seeking in the Philippines means looking for employment in a labour market marked by high competition, skills mismatch, and limited access to professional career tools, especially for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Finding a job in the Philippines is not easy, especially for fresh graduates and entry-level applicants. The market is highly competitive, and many graduates struggle not because they lack skills but because they do not know how to present themselves to employers. Caldito and colleagues (2025), in a phenomenological study of fresh graduates entering competitive industries, found that lack of professional experience, skills mismatches, and oversaturated markets were the most critical barriers to employment, and that many graduates felt their education did not prepare them for real job-market demands. TESDA (2020) similarly reported skills mismatch as one of the biggest employment challenges in the Philippines.</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core features behind paid subscriptions. Wan Hanafi and colleagues (2022), studying web-based resume builder applications, found that most existing tools are built for a general global audience without regard for affordability, disadvantaging users from developing countries. Fresh graduates with limited resources are left relying on free but limited tools like Word or Google Docs, which offer no guidance on resume writing or ATS optimisation. Philippine Business for Education (2020) similarly found that career-readiness resources in Philippine higher education are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and left-aligned text essential for passing screening, while Jobscan (2022) stressed keyword matching. The scale is documented by employers themselves: surveying 8,000 workers and 2,250 executives across three countries, Fuller et al. (2021) report that 88 percent agree qualified candidates are screened out by their own ATS for not matching exact job-description criteria, rising to 94 percent for middle-skilled roles. This shaped two design decisions: the builder produces clean, ATS-friendly resumes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offering pre-designed templates, guided workflows and export functionality. But each has real limitations for Filipino job seekers: Canva is a design tool, not built for resume writing or ATS optimisation; LinkedIn Resume Builder is tied to networking rather than guiding fresh graduates through resume writing; Zety restricts most useful features to paid tiers. Wan Hanafi and colleagues (2022), reviewing existing resume builder web applications, found most tools lack localisation, structured guidance, and affordability — exactly what matters most to job seekers in developing countries like the Philippines. This confirms that no available tool fully serves Filipino job seekers who need one that is free, guided, locally relevant, and connected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Many job seekers need to maintain multiple resume versions for different applications, but doing this manually through Word or Google Docs often causes version-control confusion. A centralised system for saving and managing multiple versions reduces this problem. Marston and colleagues (2011) noted that cloud-based systems let users access and update files from any device at any time — particularly valuable for Filipino job seekers who often switch devices or rely on mobile internet. Inside the system, centralised storage also benefits the application process itself: because resumes live inside the platform, it can track exactly which version was submitted to which posting, and recruiters always receive the version the applicant intended.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employers were less satisfied with the workers hired. Work on automated screening gives reason for caution: Wilson and Caliskan (2024), in a resume audit study, found that text-embedding models used for resume retrieval favoured White-associated names in 85.1 percent of cases and female-associated names in only 11.1 percent — evidence that language-based screening can reproduce demographic bias at scale. This system does not generate resume content, not because writing assistance has been shown harmful, but because its purpose is to explain how an application is assessed, and a system that writes an applicant's resume would be asserting claims about a person the person did not make. Applicants write their own content with built-in guidance; the system's intelligence is applied instead to matching —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Understanding why employers adopt ATS matters as much as understanding the applicant's perspective. Recruitment teams routinely receive more applications than they can carefully read, and manual screening is slow, repetitive and inconsistent. ATS addresses this by centralising applications, extracting structured resume data, and letting recruiters search, filter and shortlist efficiently. The Philippine Institute for Development Studies (2020) found that most medium-to-large Philippine employers already use some form of ATS. Leony and colleagues (2024) documented continued growth in ATS adoption for the time savings it provides, and Alvez and colleagues (2024) showed, in a local university context, that moving HR processes from manual handling to a web-based tracking system substantially reduced processing effort and improved record visibility.</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extracting structured fields — name, education, work history, skills, certifications — from a document, then matching keywords against a posting's requirements. Jobscan (2022) found that resumes containing keywords matching job-description requirements are 75 percent more likely to pass automated screening, illustrating how heavily commercial ATS relies on keyword overlap. But pure keyword matching has known weaknesses: it can reject strong candidates who describe skills differently, and reward those who simply stuff their resumes with keywords. Greenhouse Software (2023) and ApplicantPro (2021) both note that formatting-related parsing errors compound this. Research on job recommendation has responded by weighting skills and computing profile-posting similarity rather than requiring exact keyword hits — Alsaif and colleagues (2022) found that weighting skills more heavily than job domain produced more accurate matches, particularly for early-career job seekers. The system adopts this skill-weighted, similarity-based approach on top of basic keyword analysis, which is why it is described as ATS-inspired rather than a replica of commercial ATS behaviour.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Lavanchy et al. (2023) found that applicants judge algorithm-driven hiring as less fair than human or algorithm-assisted procedures, whatever the outcome, and Hilliard et al. (2022), reviewing seven studies covering over 1,300 participants, report perceptions are most negative on behavioural control and social presence. This bears on the present system as much as on the commercial products it is contrasted with: a system that computes and displays a compatibility score is itself an algorithm-driven procedure, and these findings give no reason to assume applicants will regard it as fair merely because it is free or its formula is simple. What they do offer is a specific account of where the objection lies — in behavioural control rather than automation itself — and that shaped a design response here: the applicant is shown the same score the recruiter sees, with an account of what their resume does not contain, so the result is something they can act on. Whether this actually changes applicant perceptions is left to the evaluation to ask, not assumed by the design. Fully automated rejection also risks screening out qualified candidates for superficial reasons (TheLadders, 2018). The system is therefore built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built, job seekers still face the challenge of finding openings that actually fit their skills, and this is where many Filipino job seekers, especially fresh graduates, struggle most. The national graduate tracer study by Tutor et al. (2021), surveying 11,547 graduates of academic years 2008–2009 through 2010–2011, found that among graduates of licence-requiring programmes, only 49 percent were employed in work matching their degree. Many end up in misaligned jobs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percent of the unemployed population, pointing to how difficult the school-to-work transition really is. The International Labour Organization (2024) similarly found job-skills mismatch a primary cause of underemployment in the Philippines, with many young workers unable to find jobs matching their skills even when those skills are strong. TESDA data show that even graduates of structured training programs often end up in unrelated work, some accepting low-paying jobs simply because they do not know where else to look (Autentico &amp; Alerta, 2020). This suggests the problem goes beyond resume quality: there is a real difficulty connecting qualifications to the right openings, on both sides.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address this mismatch, researchers have explored job recommendation systems — digital tools that analyse a user's profile against available openings to suggest fitting roles. These generally fall into three approaches: content-based filtering, collaborative filtering, and hybrid methods. Alsaif and colleagues (2022) developed a learning-based system that builds a user profile from skills, education and experience and compares it against listings to surface relevant matches, finding that weighting skills more heavily than job domain is particularly useful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studied approaches, compares a user's profile against posting requirements to identify overlap. Abdul Rashid and colleagues (2022) built a student career recommendation system using TF-IDF and cosine similarity to help Computer Science students identify career paths after graduation, presenting options based on their profiles rather than a long list to browse unguided. Because content-based filtering compares a single user's attributes against posting requirements, it works even for brand-new users and needs no historical behaviour data from a large user base — making it the most feasible core technique for the system's matching feature.</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works on its own, combining it with collaborative filtering can produce more well-rounded results: content-based filtering alone can be too narrow, while collaborative filtering introduces variety by surfacing roles similar users found relevant. Freire and de Castro (2021), in a systematic review of 63 e-recruitment recommender-system papers screened from 896 published between 2012 and 2020, report a clear trend toward hybrid techniques, reflecting the difficulty of relying on any single approach. A full collaborative filtering component is beyond an undergraduate capstone's scope, but the design lesson is retained: when no strong exact match exists, the system widens the comparison to transferable skills and related roles rather than returning an empty result, guiding applicants toward adjacent opportunities instead of rejecting them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this progress, many job matching tools available to Filipino job seekers still fall short. Platforms such as JobStreet, Indeed and LinkedIn function mainly as keyword-searched job boards, requiring users to already know what they are looking for — a real barrier for fresh graduates lacking the vocabulary or industry knowledge to search effectively. JobStreet launched an AI-powered matching capability in the Philippines in late 2023, among the first in the region, but it still requires a full, active profile many first-time job seekers have not built. PhilJobNet, the government's automated matching system, has limited reach among fresh graduates and mainly connects employers with job seekers rather than offering guided, skills-based matching. On the employer side, these platforms offer little screening support: applications still arrive unstructured, and commercial ATS remains costly. The result is that the job seekers who need the most guidance, and the local HR departments that need affordable screening tools, are the least well served by what currently exists.</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 literature increasingly supports combining resume creation and job matching into one platform rather than treating them separately: a system that already holds a user's resume data is naturally positioned to match them against open positions without a separate search elsewhere. Aulia and colleagues (2025) demonstrated this value directly — their content-based filtering system processed applicant data into recommendations significantly faster than manual screening, earning a 95.4 percent user satisfaction rating under the DeLone and McLean evaluation model. This suggests users respond positively when a system does some of the matching work for them, and symmetrically that recruiters benefit from applicants who arrive pre-scored. Dascălu et al. (2023) similarly showed, in a job recommender system supporting learner employability at regional level, that profile-driven recommendations give users clearer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The literature also reveals a second gap on the employer side. Philippine employers increasingly rely on ATS to cope with application volume, but commercial products are costly and generic, parsing failures continue to eliminate qualified candidates, and smaller local companies are left screening manually. Existing job platforms, meanwhile, operate as keyword-driven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ATS-friendly resumes, then using that same structured data to match, score and rank applicants against a partner company's actual openings.</w:t>
      </w:r>
    </w:p>
    <w:p w:rsidR="00000000" w:rsidDel="00000000" w:rsidP="00000000" w:rsidRDefault="00000000" w:rsidRPr="00000000" w14:paraId="0000006D">
      <w:pPr>
        <w:spacing w:line="480" w:lineRule="auto"/>
        <w:ind w:firstLine="720"/>
        <w:jc w:val="both"/>
        <w:rPr/>
      </w:pPr>
      <w:r w:rsidDel="00000000" w:rsidR="00000000" w:rsidRPr="00000000">
        <w:rPr>
          <w:rtl w:val="0"/>
        </w:rPr>
        <w:t>The system developed for this study fills this combined gap. For job seekers, it offers guided resume creation, ready-made ATS-friendly templates, built-in resume-writing and ATS-optimisation guidance, job recommendations from partner-company postings, and the ability to apply and track applications in one place. For recruiters and HR personnel, it offers company-profile and job-posting management, centralised receipt of applications, and applicant search and filtering, alongside the ATS-inspired matching feature that analyses skills, education and experience to compute compatibility scores and rank applicants — always an aid to the recruiter's own judgment,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recruiters' own impression, gathered directly from its HR staff, of how closely the system's ranking of applicants matched the order they would have chosen themselves.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used a quantitative descriptive research approach to design, develop, and evaluate a web-based resume builder and ATS-inspired job matching system for job seekers and a partner company in the Philippines. The research went through several phases including requirement analysis, system design, development, testing, and evaluation to arrive at a working and easy-to-use web-based system. Descriptive data were collected from both groups of target users (job seekers and HR personnel) through closed-item questionnaires, and were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2"/>
        <w:spacing w:before="240" w:line="480" w:lineRule="auto"/>
        <w:jc w:val="left"/>
        <w:rPr>
          <w:rFonts w:ascii="Times New Roman" w:cs="Times New Roman" w:eastAsia="Times New Roman" w:hAnsi="Times New Roman"/>
          <w:i w:val="1"/>
          <w:iCs w:val="1"/>
          <w:color w:val="000000"/>
          <w:sz w:val="24"/>
          <w:szCs w:val="24"/>
        </w:rPr>
      </w:pPr>
      <w:bookmarkStart w:colFirst="0" w:colLast="0" w:name="_mbwsqqjrqo99" w:id="1"/>
      <w:bookmarkEnd w:id="1"/>
      <w:r w:rsidDel="00000000" w:rsidR="00000000" w:rsidRPr="00000000">
        <w:rPr>
          <w:rFonts w:ascii="Times New Roman" w:cs="Times New Roman" w:eastAsia="Times New Roman" w:hAnsi="Times New Roman"/>
          <w:i w:val="1"/>
          <w:iCs w:val="1"/>
          <w:color w:val="000000"/>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used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the partner company. Supporting both is an administrator role held by the research team, which verifies that a person requesting recruiter access belongs to the partner company and assigns each recruiter the department whose applications they should receive. What they did before the system existed: job seekers used online templates, Microsoft Word or Google Docs, or commercial builders that charge for most features. Some used AI tools that generate generic content; others paid professional writers. Many also struggled to identify which openings match their qualifications, and applied to positions that are too advanced or unrelated to what they studied. Recruiters received applications by email and job board as unstructured documents and screened them manually, which is slow and inconsistent; in a company organised into departments, an application also had to reach the right person before it could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persisted: affordable, locally oriented alternatives were lacking. No free platform made for the Philippine setting combined guided resume creation with ATS-inspired matching against the openings of a partner company.</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identified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addresses the job seeker problems by providing a guided step-by-step resume creation process, ready-made ATS-friendly formats and designs, built-in resume writing tips, and resume-based job recommendations with application tracking. It addresses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addresses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also addresses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The study was conducted at Holy Angel University in Angeles City, Pampanga, and at Clark Outsourcing in Clark Freeport Zone, Pampanga. The researchers chose the university because they are based there and had easy access to the job seeker respondents, while the partner company provided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The HR group is a purposive census rather than a sample. The partner department employs a small and fixed number of people who screen applicants as part of their work, and all of them were invited to take part. The researchers reported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The researchers used purposive sampling. This means participants were intentionally chosen because they met specific criteria rather than because they were selected at random. To be included, a job seeker respondent had to be currently preparing to apply for work or actively looking for it, and willing to complete the questionnaire themselves. To be included, an HR respondent had to screen job applicants as part of their actual work. Respondents who did not meet these criteria were not included, because the study depends on accounts from people who have genuinely done the thing being asked about. Job seeker respondents under eighteen years of age were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would show. Job seekers describe the resume builder, the job recommendation feature, and the application process. The HR respondents describe the job posting, applicant management, and matching features. The IT experts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five researcher-developed instruments composed entirely of closed items. They were written for this study and are not taken from a published questionnaire. Three item formats are used: multiple choice, where the respondent selects one option; checklists, where they may select any number; and a five-point agreement scale from 1, strongly disagree, to 5, strongly agree.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were reviewed for content validity by the research adviser. The adviser judged each item against the research question or quality characteristic it is written for. Items judged not essential to what the instrument claims to measure were reworded or removed (Lawshe, 1975). The instruments were then pilot-tested with three to five respondents who were not part of the sample. Any item that pilot respondents misread, or whose options did not contain an answer they wanted to give, was reworded before distribution. Internal consistency was computed as Cronbach's alpha for each group of rated items belonging to one quality characteristic (Cronbach, 1951), and is reported with the findings for each instrument below; values below 0.70 are reported as they stand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Before any data was gathered, the researchers secured written permission from the Human Resources department of Clark Outsourcing for the participation of its staff, and obtained approval from the School of Computing for the conduct of the study. Every respondent was given an information sheet describing the purpose of the study and indicated their consent at the start of the form before any question was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The two requirement-analysis instruments were distributed while the system was still in development. Respondents answered them without seeing the system, so that their answers recorded their existing experience rather than their reaction to what the researchers had built. In particular, HR respondents were not shown the scoring weights used by the matching feature before they answered, so that their description of what they weigh when screening was their own and was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Where a respondent was unable to complete a task, this was recorded rather than treated as a missing response, because an activity that a user could not complete is itself a finding about the system. Responses were exported from Google Forms into a spreadsheet for analysis, and the file was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analysed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did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proceeded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Preparation. Responses were exported from Google Forms into a spreadsheet, and each response given a number. Responses from a respondent who did not complete the rated items were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Frequency distributions. Multiple-choice and checklist items were reported as counts and percentages of respondents selecting each option, computed separately for each respondent group. Percentages for checklist items were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was summarised by its weighted mean: each scale point is multiplied by the number of respondents who selected it, the products are summed, and the total is divided by the number of respondents who answered that item. The sample standard deviation, computed with n − 1 in the denominator, was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were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was interpreted against a fixed scale, stated here in advance so that it could 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are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are reported separately, as findings about the problem the system is intended to address. The allocation recruiters selected in item 16 of Instrument B is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Computation was carried out in a spreadsheet, and the formulas used were retained with the data so that any figure reported can be traced to the responses it came from. All three researchers computed the means for one instrument independently and compared results before the full analysis proceeded, so that an error in a formula was caught rather than carried into the findings. No statistical software beyond a spreadsheet was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was computed for each group of rated items belonging to one quality characteristic, from the responses each instrument actually collected, and is reported with the findings below (Cronbach, 1951). A value below 0.70 is reported as it stands, together with the items that pulled it down, rather than omitted or corrected by dropping items after the fact: dropping an item because it lowered alpha, without saying so, would make the reported figure describe an instrument that was never administered. For Instrument E, alpha carries a further caution stated where it is reported: with three respondents, most items were rated identically by all three, leaving several with no variance to compute a correlation from, and alpha estimated on so few observations is not a stable statistic.</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The researchers followed the ethical standards required when conducting research involving people. Before collecting data, all participants were asked to give their consent and were informed about the purpose of the study. They were also told that they could stop participating at any time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was kept private and was used only for this study. No personal data was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researchers made sure that no participant was harmed or made to feel uncomfortable during the study. Everyone was treated with respect throughout the entire process. The researchers also made sure that all sources used in the study are properly cited to avoid plagiarism. No data was fabricated or falsified. The study followed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Respondents could withdraw at any point, and a respondent who withdrew had their responses deleted rather than retained in anonymised form. Raw responses were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Internal consistency, computed as Cronbach's alpha across the respondents to this instrument, is 0.73 for functional suitability, 0.85 for usability and 0.78 for reliability — all above the 0.70 threshold the Validity and Reliability section sets in advance. Every item's correlation with the rest of its group is positive, so no item works against the characteristic it is grouped under.</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0.85</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782 ratings, 525 (67.1%) are 4, 238 (30.4%) are 5 and 19 (2.4%) are 3, with none below 3. No characteristic reaches the 4.50 the top band requires. α is Cronbach's alpha, computed per characteristic and discussed in the text.</w:t>
      </w:r>
      <w:r>
        <w:rPr>
          <w:rFonts w:ascii="Times New Roman" w:cs="Times New Roman" w:eastAsia="Times New Roman" w:hAnsi="Times New Roman"/>
          <w:color w:val="1a1a1a"/>
          <w:sz w:val="22"/>
          <w:szCs w:val="22"/>
          <w:rtl w:val="0"/>
        </w:rPr>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Internal consistency is 0.52 for functional suitability, 0.83 for usability and 0.70 for reliability. The functional suitability figure falls below the 0.70 threshold, and it is reported rather than adjusted away. Every one of its six items still correlates positively with the rest of the group, so the low figure is not evidence of items measuring different things; it reflects how narrowly the ten respondents agreed with several of them, which restricts the variance alpha depends on. That the applicants shown for a posting were the ones who had applied to it and that a score was worked out from what the posting actually asked for carry the strongest correlation with the rest of the group; the remaining four correlate more weakly, and a larger sample would be needed to say whether that reflects the items themselves or the size of this one.</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 α is Cronbach's alpha, computed per characteristic and discussed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Internal consistency was also computed, and is reported with a caution specific to this instrument. Cronbach's alpha is 0.51 for functional suitability, 0.38 for usability, 0.67 for reliability, 0.60 for security and 0.80 for maintainability. With only three respondents, most items were rated identically by all three experts, leaving several with no variance from which a correlation can be computed; alpha estimated on so few observations is not a stable statistic, and these values are reported for completeness rather than as a dependable indication of reliability. The two lowest figures, for functional suitability and usability, each trace to a single item rated differently by one of the three experts: whether the matching engine computes scores according to the stated formula, and whether the purpose of each screen is clear without explanation. Every other item in both groups was rated identically by all three respondents.</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 α is Cronbach's alpha; at three respondents it is unstable and is discussed with that caution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Study title: 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Appendix D</w:t>
      </w:r>
    </w:p>
    <w:p>
      <w:pPr>
        <w:pStyle w:val="Heading3"/>
        <w:spacing w:line="480" w:lineRule="auto"/>
        <w:jc w:val="both"/>
        <w:rPr>
          <w:sz w:val="20"/>
          <w:szCs w:val="20"/>
        </w:rPr>
      </w:pPr>
      <w:r>
        <w:rPr>
          <w:b w:val="1"/>
          <w:bCs w:val="1"/>
          <w:color w:val="1a1a1a"/>
          <w:rtl w:val="0"/>
        </w:rPr>
        <w:t>Letter of Request and Permission</w:t>
      </w:r>
    </w:p>
    <w:p>
      <w:pPr>
        <w:spacing w:line="480" w:lineRule="auto"/>
        <w:ind w:firstLine="0"/>
        <w:jc w:val="left"/>
      </w:pPr>
      <w:r>
        <w:rPr>
          <w:rFonts w:ascii="Times New Roman" w:cs="Times New Roman" w:eastAsia="Times New Roman" w:hAnsi="Times New Roman"/>
          <w:i w:val="1"/>
          <w:iCs w:val="1"/>
          <w:color w:val="1a1a1a"/>
          <w:rtl w:val="0"/>
        </w:rPr>
        <w:t>Reproduced as sent to and signed by Clark Outsourcing. The quoted study title reflects the wording used at the time this letter was sent; the manuscript title was subsequently corrected for grammar (see the Introduction), and this appendix is left as the authentic, signed record rather than edited to match.</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15 August 2026</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Ms. Gia Jaculbia</w:t>
      </w:r>
    </w:p>
    <w:p>
      <w:pPr>
        <w:spacing w:line="480" w:lineRule="auto"/>
        <w:ind w:firstLine="0"/>
        <w:jc w:val="left"/>
      </w:pPr>
      <w:r>
        <w:rPr>
          <w:rFonts w:ascii="Times New Roman" w:cs="Times New Roman" w:eastAsia="Times New Roman" w:hAnsi="Times New Roman"/>
          <w:color w:val="1a1a1a"/>
          <w:rtl w:val="0"/>
        </w:rPr>
        <w:t>Human Resources Department, Clark Outsourcing</w:t>
      </w:r>
    </w:p>
    <w:p>
      <w:pPr>
        <w:spacing w:line="480" w:lineRule="auto"/>
        <w:ind w:firstLine="0"/>
        <w:jc w:val="left"/>
      </w:pPr>
      <w:r>
        <w:rPr>
          <w:rFonts w:ascii="Times New Roman" w:cs="Times New Roman" w:eastAsia="Times New Roman" w:hAnsi="Times New Roman"/>
          <w:color w:val="1a1a1a"/>
          <w:rtl w:val="0"/>
        </w:rPr>
        <w:t>Building 35, Philexcel Business Park, Clark Freeport, Angeles, 2023 Pampanga</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Dear Ms. Gia:</w:t>
      </w:r>
    </w:p>
    <w:p>
      <w:pPr>
        <w:spacing w:line="480" w:lineRule="auto"/>
        <w:ind w:firstLine="0"/>
      </w:pPr>
    </w:p>
    <w:p>
      <w:pPr>
        <w:spacing w:line="480" w:lineRule="auto"/>
        <w:ind w:firstLine="720"/>
        <w:jc w:val="both"/>
        <w:rPr>
          <w:sz w:val="20"/>
          <w:szCs w:val="20"/>
        </w:rPr>
      </w:pPr>
      <w:r>
        <w:rPr>
          <w:rFonts w:ascii="Times New Roman" w:cs="Times New Roman" w:eastAsia="Times New Roman" w:hAnsi="Times New Roman"/>
          <w:color w:val="1a1a1a"/>
          <w:rtl w:val="0"/>
        </w:rPr>
        <w:t>As part of our Bachelor of Science in Information Technology capstone at Holy Angel University's School of Computing, we are building “A Web-Based Resume Builder and ATS-Inspired Job Matching System for Job Seekers and Partner Company in the Philippines,” a free platform that gives an HR department applications already scored and ranked against the requirements a recruiter states in a posting. The score follows a fixed, published rule comparing an applicant's skills, education, and experience to what the posting asks for, so the same resume and posting always give the same result, explainable in full to both sides.</w:t>
      </w:r>
    </w:p>
    <w:p>
      <w:pPr>
        <w:spacing w:line="480" w:lineRule="auto"/>
        <w:ind w:firstLine="720"/>
        <w:jc w:val="both"/>
        <w:rPr>
          <w:sz w:val="20"/>
          <w:szCs w:val="20"/>
        </w:rPr>
      </w:pPr>
      <w:r>
        <w:rPr>
          <w:rFonts w:ascii="Times New Roman" w:cs="Times New Roman" w:eastAsia="Times New Roman" w:hAnsi="Times New Roman"/>
          <w:color w:val="1a1a1a"/>
          <w:rtl w:val="0"/>
        </w:rPr>
        <w:t>We respectfully request permission from the Human Resources Department of Clark Outsourcing to take part as our partner company. We ask that about ten staff who screen applicants join two short activities.</w:t>
      </w:r>
    </w:p>
    <w:p>
      <w:pPr>
        <w:spacing w:line="480" w:lineRule="auto"/>
        <w:ind w:firstLine="720"/>
        <w:jc w:val="both"/>
        <w:rPr>
          <w:sz w:val="20"/>
          <w:szCs w:val="20"/>
        </w:rPr>
      </w:pPr>
      <w:r>
        <w:rPr>
          <w:rFonts w:ascii="Times New Roman" w:cs="Times New Roman" w:eastAsia="Times New Roman" w:hAnsi="Times New Roman"/>
          <w:color w:val="1a1a1a"/>
          <w:rtl w:val="0"/>
        </w:rPr>
        <w:t>A written survey (~15 min), before the system is finished, on how they currently screen applicants and what they weigh for entry-level roles, answered before they see how our system scores.</w:t>
      </w:r>
    </w:p>
    <w:p>
      <w:pPr>
        <w:spacing w:line="480" w:lineRule="auto"/>
        <w:ind w:firstLine="720"/>
        <w:jc w:val="both"/>
        <w:rPr>
          <w:sz w:val="20"/>
          <w:szCs w:val="20"/>
        </w:rPr>
      </w:pPr>
      <w:r>
        <w:rPr>
          <w:rFonts w:ascii="Times New Roman" w:cs="Times New Roman" w:eastAsia="Times New Roman" w:hAnsi="Times New Roman"/>
          <w:color w:val="1a1a1a"/>
          <w:rtl w:val="0"/>
        </w:rPr>
        <w:t>A hands-on evaluation (~20–30 min), after it is finished: each works through a task sheet alone (create a posting, review ranked applicants, read a score breakdown, update a status, send an interview invite), then a short survey, including whether the system's ranking matched their own.</w:t>
      </w:r>
    </w:p>
    <w:p>
      <w:pPr>
        <w:spacing w:line="480" w:lineRule="auto"/>
        <w:ind w:firstLine="720"/>
        <w:jc w:val="both"/>
        <w:rPr>
          <w:sz w:val="20"/>
          <w:szCs w:val="20"/>
        </w:rPr>
      </w:pPr>
      <w:r>
        <w:rPr>
          <w:rFonts w:ascii="Times New Roman" w:cs="Times New Roman" w:eastAsia="Times New Roman" w:hAnsi="Times New Roman"/>
          <w:color w:val="1a1a1a"/>
          <w:rtl w:val="0"/>
        </w:rPr>
        <w:t>This is a simulation for academic purposes only: no live vacancy is advertised, no genuine applicant is processed, and no hiring decision is made through it. The applicants your staff see are study participants recruited separately.</w:t>
      </w:r>
    </w:p>
    <w:p>
      <w:pPr>
        <w:spacing w:line="480" w:lineRule="auto"/>
        <w:ind w:firstLine="720"/>
        <w:jc w:val="both"/>
        <w:rPr>
          <w:sz w:val="20"/>
          <w:szCs w:val="20"/>
        </w:rPr>
      </w:pPr>
      <w:r>
        <w:rPr>
          <w:rFonts w:ascii="Times New Roman" w:cs="Times New Roman" w:eastAsia="Times New Roman" w:hAnsi="Times New Roman"/>
          <w:color w:val="1a1a1a"/>
          <w:rtl w:val="0"/>
        </w:rPr>
        <w:t>If appropriate, we would also welcome non-confidential material to make the system realistic: common entry-level positions and their departments, general job descriptions with the required skills, educational level and months of experience, sample postings with identifying details removed, and any features you would find useful.</w:t>
      </w:r>
    </w:p>
    <w:p>
      <w:pPr>
        <w:spacing w:line="480" w:lineRule="auto"/>
        <w:ind w:firstLine="720"/>
        <w:jc w:val="both"/>
        <w:rPr>
          <w:sz w:val="20"/>
          <w:szCs w:val="20"/>
        </w:rPr>
      </w:pPr>
      <w:r>
        <w:rPr>
          <w:rFonts w:ascii="Times New Roman" w:cs="Times New Roman" w:eastAsia="Times New Roman" w:hAnsi="Times New Roman"/>
          <w:color w:val="1a1a1a"/>
          <w:rtl w:val="0"/>
        </w:rPr>
        <w:t>Protection of information. Participation is voluntary and may stop at any point, with partial responses deleted. Responses carry no names and are identified only by a number; quoted words are stripped of anything that could identify a person or position. Raw data is access-restricted to the three researchers, destroyed once the study concludes, and handled under Republic Act No. 10173. Nothing is used for any other purpose or shared outside the team and our adviser.</w:t>
      </w:r>
    </w:p>
    <w:p>
      <w:pPr>
        <w:spacing w:line="480" w:lineRule="auto"/>
        <w:ind w:firstLine="720"/>
        <w:jc w:val="both"/>
        <w:rPr>
          <w:sz w:val="20"/>
          <w:szCs w:val="20"/>
        </w:rPr>
      </w:pPr>
      <w:r>
        <w:rPr>
          <w:rFonts w:ascii="Times New Roman" w:cs="Times New Roman" w:eastAsia="Times New Roman" w:hAnsi="Times New Roman"/>
          <w:color w:val="1a1a1a"/>
          <w:rtl w:val="0"/>
        </w:rPr>
        <w:t>Two points stated plainly. The system assists but never decides: it never auto-rejects, every applicant stays visible, and every hiring decision is yours. And one optional feature lets an applicant have an existing resume file read into the form by Google's Gemini service to save retyping; it reads the document only, plays no part in scoring, and may be declined.</w:t>
      </w:r>
    </w:p>
    <w:p>
      <w:pPr>
        <w:spacing w:line="480" w:lineRule="auto"/>
        <w:ind w:firstLine="720"/>
        <w:jc w:val="both"/>
        <w:rPr>
          <w:sz w:val="20"/>
          <w:szCs w:val="20"/>
        </w:rPr>
      </w:pPr>
      <w:r>
        <w:rPr>
          <w:rFonts w:ascii="Times New Roman" w:cs="Times New Roman" w:eastAsia="Times New Roman" w:hAnsi="Times New Roman"/>
          <w:color w:val="1a1a1a"/>
          <w:rtl w:val="0"/>
        </w:rPr>
        <w:t>Should you grant permission, Clark Outsourcing gains a working system fitted to a multi-department organization, plus a written account of how your screening judgement compared with the system's ranking. As a student project it will not be maintained after the capstone; we will hand the code and database to the School of Computing and coordinate on disposing of any data.</w:t>
      </w:r>
    </w:p>
    <w:p>
      <w:pPr>
        <w:spacing w:line="480" w:lineRule="auto"/>
        <w:ind w:firstLine="720"/>
        <w:jc w:val="both"/>
        <w:rPr>
          <w:sz w:val="20"/>
          <w:szCs w:val="20"/>
        </w:rPr>
      </w:pPr>
      <w:r>
        <w:rPr>
          <w:rFonts w:ascii="Times New Roman" w:cs="Times New Roman" w:eastAsia="Times New Roman" w:hAnsi="Times New Roman"/>
          <w:color w:val="1a1a1a"/>
          <w:rtl w:val="0"/>
        </w:rPr>
        <w:t>We would gladly meet to discuss any part of this and can share the survey and task sheet in advance. Thank you for your time and consideration.</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Respectfully yours,</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Francis Allen Santos</w:t>
      </w:r>
    </w:p>
    <w:p>
      <w:pPr>
        <w:spacing w:line="480" w:lineRule="auto"/>
        <w:ind w:firstLine="0"/>
        <w:jc w:val="left"/>
      </w:pPr>
      <w:r>
        <w:rPr>
          <w:rFonts w:ascii="Times New Roman" w:cs="Times New Roman" w:eastAsia="Times New Roman" w:hAnsi="Times New Roman"/>
          <w:color w:val="1a1a1a"/>
          <w:rtl w:val="0"/>
        </w:rPr>
        <w:t>Isaiah Talens</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Noted by:</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Dr. Jeanky Salenga-Mendez</w:t>
      </w:r>
    </w:p>
    <w:p>
      <w:pPr>
        <w:spacing w:line="480" w:lineRule="auto"/>
        <w:ind w:firstLine="0"/>
        <w:jc w:val="left"/>
      </w:pPr>
      <w:r>
        <w:rPr>
          <w:rFonts w:ascii="Times New Roman" w:cs="Times New Roman" w:eastAsia="Times New Roman" w:hAnsi="Times New Roman"/>
          <w:color w:val="1a1a1a"/>
          <w:rtl w:val="0"/>
        </w:rPr>
        <w:t>Adviser</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Digitally signed by Marlon Tayag</w:t>
      </w:r>
    </w:p>
    <w:p>
      <w:pPr>
        <w:spacing w:line="480" w:lineRule="auto"/>
        <w:ind w:firstLine="0"/>
        <w:jc w:val="left"/>
      </w:pPr>
      <w:r>
        <w:rPr>
          <w:rFonts w:ascii="Times New Roman" w:cs="Times New Roman" w:eastAsia="Times New Roman" w:hAnsi="Times New Roman"/>
          <w:color w:val="1a1a1a"/>
          <w:rtl w:val="0"/>
        </w:rPr>
        <w:t>Date: 2026.08.25 16:10:27</w:t>
      </w:r>
    </w:p>
    <w:p>
      <w:pPr>
        <w:spacing w:line="480" w:lineRule="auto"/>
        <w:ind w:firstLine="0"/>
        <w:jc w:val="left"/>
      </w:pPr>
      <w:r>
        <w:rPr>
          <w:rFonts w:ascii="Times New Roman" w:cs="Times New Roman" w:eastAsia="Times New Roman" w:hAnsi="Times New Roman"/>
          <w:color w:val="1a1a1a"/>
          <w:rtl w:val="0"/>
        </w:rPr>
        <w:t>Dr. Marlon I. Tayag, Dean, School of Computing</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Appendix E</w:t>
      </w:r>
    </w:p>
    <w:p>
      <w:pPr>
        <w:pStyle w:val="Heading3"/>
        <w:spacing w:line="480" w:lineRule="auto"/>
        <w:jc w:val="both"/>
        <w:rPr>
          <w:sz w:val="20"/>
          <w:szCs w:val="20"/>
        </w:rPr>
      </w:pPr>
      <w:r>
        <w:rPr>
          <w:b w:val="1"/>
          <w:bCs w:val="1"/>
          <w:color w:val="1a1a1a"/>
          <w:rtl w:val="0"/>
        </w:rPr>
        <w:t>User Manual</w:t>
      </w:r>
    </w:p>
    <w:p>
      <w:pPr>
        <w:spacing w:line="480" w:lineRule="auto"/>
        <w:ind w:firstLine="720"/>
        <w:jc w:val="both"/>
        <w:rPr>
          <w:sz w:val="20"/>
          <w:szCs w:val="20"/>
        </w:rPr>
      </w:pPr>
      <w:r>
        <w:rPr>
          <w:rFonts w:ascii="Times New Roman" w:cs="Times New Roman" w:eastAsia="Times New Roman" w:hAnsi="Times New Roman"/>
          <w:color w:val="1a1a1a"/>
          <w:rtl w:val="0"/>
        </w:rPr>
        <w:t>This manual covers the two public account types: Job Seeker and Recruiter/HR. It describes each feature as it appears in the deployed system, in the order a first-time user would meet it. The Administrator account is operated by the research team and is not covered here, since it is not used by either respondent group.</w:t>
      </w:r>
    </w:p>
    <w:p>
      <w:pPr>
        <w:pStyle w:val="Heading3"/>
        <w:spacing w:line="480" w:lineRule="auto"/>
        <w:jc w:val="both"/>
        <w:rPr>
          <w:sz w:val="20"/>
          <w:szCs w:val="20"/>
        </w:rPr>
      </w:pPr>
      <w:r>
        <w:rPr>
          <w:b w:val="1"/>
          <w:bCs w:val="1"/>
          <w:color w:val="1a1a1a"/>
          <w:rtl w:val="0"/>
        </w:rPr>
        <w:t>Part 1. Getting started</w:t>
      </w:r>
    </w:p>
    <w:p>
      <w:pPr>
        <w:spacing w:line="480" w:lineRule="auto"/>
        <w:ind w:left="720" w:hanging="360"/>
        <w:jc w:val="both"/>
        <w:rPr>
          <w:sz w:val="20"/>
          <w:szCs w:val="20"/>
        </w:rPr>
      </w:pPr>
      <w:r>
        <w:rPr>
          <w:rFonts w:ascii="Times New Roman" w:cs="Times New Roman" w:eastAsia="Times New Roman" w:hAnsi="Times New Roman"/>
          <w:color w:val="1a1a1a"/>
          <w:rtl w:val="0"/>
        </w:rPr>
        <w:t>1.  Open the site and select Register. Choose whether the account is a Job Seeker or a Recruiter/HR account.</w:t>
      </w:r>
    </w:p>
    <w:p>
      <w:pPr>
        <w:spacing w:line="480" w:lineRule="auto"/>
        <w:ind w:left="720" w:hanging="360"/>
        <w:jc w:val="both"/>
        <w:rPr>
          <w:sz w:val="20"/>
          <w:szCs w:val="20"/>
        </w:rPr>
      </w:pPr>
      <w:r>
        <w:rPr>
          <w:rFonts w:ascii="Times New Roman" w:cs="Times New Roman" w:eastAsia="Times New Roman" w:hAnsi="Times New Roman"/>
          <w:color w:val="1a1a1a"/>
          <w:rtl w:val="0"/>
        </w:rPr>
        <w:t>2.  Enter a name, email address and password. A Recruiter/HR account also asks for the company to join; if the company is not yet in the system, its profile is created as part of this step.</w:t>
      </w:r>
    </w:p>
    <w:p>
      <w:pPr>
        <w:spacing w:line="480" w:lineRule="auto"/>
        <w:ind w:left="720" w:hanging="360"/>
        <w:jc w:val="both"/>
        <w:rPr>
          <w:sz w:val="20"/>
          <w:szCs w:val="20"/>
        </w:rPr>
      </w:pPr>
      <w:r>
        <w:rPr>
          <w:rFonts w:ascii="Times New Roman" w:cs="Times New Roman" w:eastAsia="Times New Roman" w:hAnsi="Times New Roman"/>
          <w:color w:val="1a1a1a"/>
          <w:rtl w:val="0"/>
        </w:rPr>
        <w:t>3.  Check the email address given for a six-digit verification code, and enter it on the site. An account cannot sign in until its email is verified.</w:t>
      </w:r>
    </w:p>
    <w:p>
      <w:pPr>
        <w:spacing w:line="480" w:lineRule="auto"/>
        <w:ind w:left="720" w:hanging="360"/>
        <w:jc w:val="both"/>
        <w:rPr>
          <w:sz w:val="20"/>
          <w:szCs w:val="20"/>
        </w:rPr>
      </w:pPr>
      <w:r>
        <w:rPr>
          <w:rFonts w:ascii="Times New Roman" w:cs="Times New Roman" w:eastAsia="Times New Roman" w:hAnsi="Times New Roman"/>
          <w:color w:val="1a1a1a"/>
          <w:rtl w:val="0"/>
        </w:rPr>
        <w:t>4.  A Recruiter/HR account additionally waits for an administrator to approve access and assign a department, so that applications for that department are routed to the right person. A Job Seeker account is usable immediately after verification.</w:t>
      </w:r>
    </w:p>
    <w:p>
      <w:pPr>
        <w:spacing w:line="480" w:lineRule="auto"/>
        <w:ind w:left="720" w:hanging="360"/>
        <w:jc w:val="both"/>
        <w:rPr>
          <w:sz w:val="20"/>
          <w:szCs w:val="20"/>
        </w:rPr>
      </w:pPr>
      <w:r>
        <w:rPr>
          <w:rFonts w:ascii="Times New Roman" w:cs="Times New Roman" w:eastAsia="Times New Roman" w:hAnsi="Times New Roman"/>
          <w:color w:val="1a1a1a"/>
          <w:rtl w:val="0"/>
        </w:rPr>
        <w:t>5.  Sign in from the login page. A signed-in session stays active until the user signs out or clears their browser.</w:t>
      </w:r>
    </w:p>
    <w:p>
      <w:pPr>
        <w:spacing w:line="480" w:lineRule="auto"/>
        <w:ind w:left="720" w:hanging="360"/>
        <w:jc w:val="both"/>
        <w:rPr>
          <w:sz w:val="20"/>
          <w:szCs w:val="20"/>
        </w:rPr>
      </w:pPr>
      <w:r>
        <w:rPr>
          <w:rFonts w:ascii="Times New Roman" w:cs="Times New Roman" w:eastAsia="Times New Roman" w:hAnsi="Times New Roman"/>
          <w:color w:val="1a1a1a"/>
          <w:rtl w:val="0"/>
        </w:rPr>
        <w:t>6.  The theme toggle in the top navigation switches between light and dark display modes at any time.</w:t>
      </w:r>
    </w:p>
    <w:p>
      <w:pPr>
        <w:pStyle w:val="Heading3"/>
        <w:spacing w:line="480" w:lineRule="auto"/>
        <w:jc w:val="both"/>
        <w:rPr>
          <w:sz w:val="20"/>
          <w:szCs w:val="20"/>
        </w:rPr>
      </w:pPr>
      <w:r>
        <w:rPr>
          <w:b w:val="1"/>
          <w:bCs w:val="1"/>
          <w:color w:val="1a1a1a"/>
          <w:rtl w:val="0"/>
        </w:rPr>
        <w:t>Part 2. Job Seeker: building a resume</w:t>
      </w:r>
    </w:p>
    <w:p>
      <w:pPr>
        <w:spacing w:line="480" w:lineRule="auto"/>
        <w:ind w:left="720" w:hanging="360"/>
        <w:jc w:val="both"/>
        <w:rPr>
          <w:sz w:val="20"/>
          <w:szCs w:val="20"/>
        </w:rPr>
      </w:pPr>
      <w:r>
        <w:rPr>
          <w:rFonts w:ascii="Times New Roman" w:cs="Times New Roman" w:eastAsia="Times New Roman" w:hAnsi="Times New Roman"/>
          <w:color w:val="1a1a1a"/>
          <w:rtl w:val="0"/>
        </w:rPr>
        <w:t>1.  From the Job Seeker dashboard, select Build a Resume.</w:t>
      </w:r>
    </w:p>
    <w:p>
      <w:pPr>
        <w:spacing w:line="480" w:lineRule="auto"/>
        <w:ind w:left="720" w:hanging="360"/>
        <w:jc w:val="both"/>
        <w:rPr>
          <w:sz w:val="20"/>
          <w:szCs w:val="20"/>
        </w:rPr>
      </w:pPr>
      <w:r>
        <w:rPr>
          <w:rFonts w:ascii="Times New Roman" w:cs="Times New Roman" w:eastAsia="Times New Roman" w:hAnsi="Times New Roman"/>
          <w:color w:val="1a1a1a"/>
          <w:rtl w:val="0"/>
        </w:rPr>
        <w:t>2.  Choose a content format: chronological, functional or combination. This decides how sections are ordered and does not need to be changed later.</w:t>
      </w:r>
    </w:p>
    <w:p>
      <w:pPr>
        <w:spacing w:line="480" w:lineRule="auto"/>
        <w:ind w:left="720" w:hanging="360"/>
        <w:jc w:val="both"/>
        <w:rPr>
          <w:sz w:val="20"/>
          <w:szCs w:val="20"/>
        </w:rPr>
      </w:pPr>
      <w:r>
        <w:rPr>
          <w:rFonts w:ascii="Times New Roman" w:cs="Times New Roman" w:eastAsia="Times New Roman" w:hAnsi="Times New Roman"/>
          <w:color w:val="1a1a1a"/>
          <w:rtl w:val="0"/>
        </w:rPr>
        <w:t>3.  Fill in personal details, then add education entries, work experience entries, skills, certifications, projects, languages and references. Each section can hold several entries and can be edited at any time.</w:t>
      </w:r>
    </w:p>
    <w:p>
      <w:pPr>
        <w:spacing w:line="480" w:lineRule="auto"/>
        <w:ind w:left="720" w:hanging="360"/>
        <w:jc w:val="both"/>
        <w:rPr>
          <w:sz w:val="20"/>
          <w:szCs w:val="20"/>
        </w:rPr>
      </w:pPr>
      <w:r>
        <w:rPr>
          <w:rFonts w:ascii="Times New Roman" w:cs="Times New Roman" w:eastAsia="Times New Roman" w:hAnsi="Times New Roman"/>
          <w:color w:val="1a1a1a"/>
          <w:rtl w:val="0"/>
        </w:rPr>
        <w:t>4.  The live preview on the right updates as each field is filled in, so the resume can be checked before saving.</w:t>
      </w:r>
    </w:p>
    <w:p>
      <w:pPr>
        <w:spacing w:line="480" w:lineRule="auto"/>
        <w:ind w:left="720" w:hanging="360"/>
        <w:jc w:val="both"/>
        <w:rPr>
          <w:sz w:val="20"/>
          <w:szCs w:val="20"/>
        </w:rPr>
      </w:pPr>
      <w:r>
        <w:rPr>
          <w:rFonts w:ascii="Times New Roman" w:cs="Times New Roman" w:eastAsia="Times New Roman" w:hAnsi="Times New Roman"/>
          <w:color w:val="1a1a1a"/>
          <w:rtl w:val="0"/>
        </w:rPr>
        <w:t>5.  Choose a visual design from the fourteen available. All fourteen are single-column and free of tables, text boxes or graphics, so switching designs changes only the appearance, never the score.</w:t>
      </w:r>
    </w:p>
    <w:p>
      <w:pPr>
        <w:spacing w:line="480" w:lineRule="auto"/>
        <w:ind w:left="720" w:hanging="360"/>
        <w:jc w:val="both"/>
        <w:rPr>
          <w:sz w:val="20"/>
          <w:szCs w:val="20"/>
        </w:rPr>
      </w:pPr>
      <w:r>
        <w:rPr>
          <w:rFonts w:ascii="Times New Roman" w:cs="Times New Roman" w:eastAsia="Times New Roman" w:hAnsi="Times New Roman"/>
          <w:color w:val="1a1a1a"/>
          <w:rtl w:val="0"/>
        </w:rPr>
        <w:t>6.  Select Save. The resume now appears under My Resumes and can be reopened, edited, duplicated or deleted from there.</w:t>
      </w:r>
    </w:p>
    <w:p>
      <w:pPr>
        <w:spacing w:line="480" w:lineRule="auto"/>
        <w:ind w:left="720" w:hanging="360"/>
        <w:jc w:val="both"/>
        <w:rPr>
          <w:sz w:val="20"/>
          <w:szCs w:val="20"/>
        </w:rPr>
      </w:pPr>
      <w:r>
        <w:rPr>
          <w:rFonts w:ascii="Times New Roman" w:cs="Times New Roman" w:eastAsia="Times New Roman" w:hAnsi="Times New Roman"/>
          <w:color w:val="1a1a1a"/>
          <w:rtl w:val="0"/>
        </w:rPr>
        <w:t>7.  From My Resumes, export the selected resume as a PDF, a Word document, or plain text.</w:t>
      </w:r>
    </w:p>
    <w:p>
      <w:pPr>
        <w:spacing w:line="480" w:lineRule="auto"/>
        <w:ind w:left="720" w:hanging="360"/>
        <w:jc w:val="both"/>
        <w:rPr>
          <w:sz w:val="20"/>
          <w:szCs w:val="20"/>
        </w:rPr>
      </w:pPr>
      <w:r>
        <w:rPr>
          <w:rFonts w:ascii="Times New Roman" w:cs="Times New Roman" w:eastAsia="Times New Roman" w:hAnsi="Times New Roman"/>
          <w:color w:val="1a1a1a"/>
          <w:rtl w:val="0"/>
        </w:rPr>
        <w:t>8.  Optionally, upload an existing resume file in its own format (for example a PDF already written elsewhere). The file is kept and shown to recruiters untouched; it may also be read into the structured fields by the optional AI-assisted extraction feature, so the applicant can see how the system reads their own document, though this reading is never used to rank anyone.</w:t>
      </w:r>
    </w:p>
    <w:p>
      <w:pPr>
        <w:pStyle w:val="Heading3"/>
        <w:spacing w:line="480" w:lineRule="auto"/>
        <w:jc w:val="both"/>
        <w:rPr>
          <w:sz w:val="20"/>
          <w:szCs w:val="20"/>
        </w:rPr>
      </w:pPr>
      <w:r>
        <w:rPr>
          <w:b w:val="1"/>
          <w:bCs w:val="1"/>
          <w:color w:val="1a1a1a"/>
          <w:rtl w:val="0"/>
        </w:rPr>
        <w:t>Part 3. Job Seeker: finding and applying to openings</w:t>
      </w:r>
    </w:p>
    <w:p>
      <w:pPr>
        <w:spacing w:line="480" w:lineRule="auto"/>
        <w:ind w:left="720" w:hanging="360"/>
        <w:jc w:val="both"/>
        <w:rPr>
          <w:sz w:val="20"/>
          <w:szCs w:val="20"/>
        </w:rPr>
      </w:pPr>
      <w:r>
        <w:rPr>
          <w:rFonts w:ascii="Times New Roman" w:cs="Times New Roman" w:eastAsia="Times New Roman" w:hAnsi="Times New Roman"/>
          <w:color w:val="1a1a1a"/>
          <w:rtl w:val="0"/>
        </w:rPr>
        <w:t>1.  Select Browse Jobs to see openings posted by partner companies. Openings can be searched and filtered.</w:t>
      </w:r>
    </w:p>
    <w:p>
      <w:pPr>
        <w:spacing w:line="480" w:lineRule="auto"/>
        <w:ind w:left="720" w:hanging="360"/>
        <w:jc w:val="both"/>
        <w:rPr>
          <w:sz w:val="20"/>
          <w:szCs w:val="20"/>
        </w:rPr>
      </w:pPr>
      <w:r>
        <w:rPr>
          <w:rFonts w:ascii="Times New Roman" w:cs="Times New Roman" w:eastAsia="Times New Roman" w:hAnsi="Times New Roman"/>
          <w:color w:val="1a1a1a"/>
          <w:rtl w:val="0"/>
        </w:rPr>
        <w:t>2.  Recommended openings, scored against the active resume, appear on the dashboard, with the highest compatibility scores first.</w:t>
      </w:r>
    </w:p>
    <w:p>
      <w:pPr>
        <w:spacing w:line="480" w:lineRule="auto"/>
        <w:ind w:left="720" w:hanging="360"/>
        <w:jc w:val="both"/>
        <w:rPr>
          <w:sz w:val="20"/>
          <w:szCs w:val="20"/>
        </w:rPr>
      </w:pPr>
      <w:r>
        <w:rPr>
          <w:rFonts w:ascii="Times New Roman" w:cs="Times New Roman" w:eastAsia="Times New Roman" w:hAnsi="Times New Roman"/>
          <w:color w:val="1a1a1a"/>
          <w:rtl w:val="0"/>
        </w:rPr>
        <w:t>3.  Open a posting to see its full requirements and the compatibility score for the active resume, together with a breakdown showing which required skills are present and which are missing.</w:t>
      </w:r>
    </w:p>
    <w:p>
      <w:pPr>
        <w:spacing w:line="480" w:lineRule="auto"/>
        <w:ind w:left="720" w:hanging="360"/>
        <w:jc w:val="both"/>
        <w:rPr>
          <w:sz w:val="20"/>
          <w:szCs w:val="20"/>
        </w:rPr>
      </w:pPr>
      <w:r>
        <w:rPr>
          <w:rFonts w:ascii="Times New Roman" w:cs="Times New Roman" w:eastAsia="Times New Roman" w:hAnsi="Times New Roman"/>
          <w:color w:val="1a1a1a"/>
          <w:rtl w:val="0"/>
        </w:rPr>
        <w:t>4.  Select Apply to submit an application. The application is recorded and routed to the recruiter responsible for that posting's department.</w:t>
      </w:r>
    </w:p>
    <w:p>
      <w:pPr>
        <w:spacing w:line="480" w:lineRule="auto"/>
        <w:ind w:left="720" w:hanging="360"/>
        <w:jc w:val="both"/>
        <w:rPr>
          <w:sz w:val="20"/>
          <w:szCs w:val="20"/>
        </w:rPr>
      </w:pPr>
      <w:r>
        <w:rPr>
          <w:rFonts w:ascii="Times New Roman" w:cs="Times New Roman" w:eastAsia="Times New Roman" w:hAnsi="Times New Roman"/>
          <w:color w:val="1a1a1a"/>
          <w:rtl w:val="0"/>
        </w:rPr>
        <w:t>5.  Select Save to bookmark an opening without applying, and choose whether to receive an alert if a similar new opening is posted.</w:t>
      </w:r>
    </w:p>
    <w:p>
      <w:pPr>
        <w:spacing w:line="480" w:lineRule="auto"/>
        <w:ind w:left="720" w:hanging="360"/>
        <w:jc w:val="both"/>
        <w:rPr>
          <w:sz w:val="20"/>
          <w:szCs w:val="20"/>
        </w:rPr>
      </w:pPr>
      <w:r>
        <w:rPr>
          <w:rFonts w:ascii="Times New Roman" w:cs="Times New Roman" w:eastAsia="Times New Roman" w:hAnsi="Times New Roman"/>
          <w:color w:val="1a1a1a"/>
          <w:rtl w:val="0"/>
        </w:rPr>
        <w:t>6.  From the applications list, track the status of every application submitted, including its full history of status changes, and withdraw an application at any time.</w:t>
      </w:r>
    </w:p>
    <w:p>
      <w:pPr>
        <w:spacing w:line="480" w:lineRule="auto"/>
        <w:ind w:left="720" w:hanging="360"/>
        <w:jc w:val="both"/>
        <w:rPr>
          <w:sz w:val="20"/>
          <w:szCs w:val="20"/>
        </w:rPr>
      </w:pPr>
      <w:r>
        <w:rPr>
          <w:rFonts w:ascii="Times New Roman" w:cs="Times New Roman" w:eastAsia="Times New Roman" w:hAnsi="Times New Roman"/>
          <w:color w:val="1a1a1a"/>
          <w:rtl w:val="0"/>
        </w:rPr>
        <w:t>7.  Open the Learning Hub from the main navigation to read guides on writing a resume and on how automated screening reads a document.</w:t>
      </w:r>
    </w:p>
    <w:p>
      <w:pPr>
        <w:pStyle w:val="Heading3"/>
        <w:spacing w:line="480" w:lineRule="auto"/>
        <w:jc w:val="both"/>
        <w:rPr>
          <w:sz w:val="20"/>
          <w:szCs w:val="20"/>
        </w:rPr>
      </w:pPr>
      <w:r>
        <w:rPr>
          <w:b w:val="1"/>
          <w:bCs w:val="1"/>
          <w:color w:val="1a1a1a"/>
          <w:rtl w:val="0"/>
        </w:rPr>
        <w:t>Part 4. Recruiter/HR: postings and applicants</w:t>
      </w:r>
    </w:p>
    <w:p>
      <w:pPr>
        <w:spacing w:line="480" w:lineRule="auto"/>
        <w:ind w:left="720" w:hanging="360"/>
        <w:jc w:val="both"/>
        <w:rPr>
          <w:sz w:val="20"/>
          <w:szCs w:val="20"/>
        </w:rPr>
      </w:pPr>
      <w:r>
        <w:rPr>
          <w:rFonts w:ascii="Times New Roman" w:cs="Times New Roman" w:eastAsia="Times New Roman" w:hAnsi="Times New Roman"/>
          <w:color w:val="1a1a1a"/>
          <w:rtl w:val="0"/>
        </w:rPr>
        <w:t>1.  From the Recruiter dashboard, select Company Profile to enter or update the company's details.</w:t>
      </w:r>
    </w:p>
    <w:p>
      <w:pPr>
        <w:spacing w:line="480" w:lineRule="auto"/>
        <w:ind w:left="720" w:hanging="360"/>
        <w:jc w:val="both"/>
        <w:rPr>
          <w:sz w:val="20"/>
          <w:szCs w:val="20"/>
        </w:rPr>
      </w:pPr>
      <w:r>
        <w:rPr>
          <w:rFonts w:ascii="Times New Roman" w:cs="Times New Roman" w:eastAsia="Times New Roman" w:hAnsi="Times New Roman"/>
          <w:color w:val="1a1a1a"/>
          <w:rtl w:val="0"/>
        </w:rPr>
        <w:t>2.  Select New Posting to create a job opening: title, department, employment type, description, required skills, minimum educational level and minimum months of experience.</w:t>
      </w:r>
    </w:p>
    <w:p>
      <w:pPr>
        <w:spacing w:line="480" w:lineRule="auto"/>
        <w:ind w:left="720" w:hanging="360"/>
        <w:jc w:val="both"/>
        <w:rPr>
          <w:sz w:val="20"/>
          <w:szCs w:val="20"/>
        </w:rPr>
      </w:pPr>
      <w:r>
        <w:rPr>
          <w:rFonts w:ascii="Times New Roman" w:cs="Times New Roman" w:eastAsia="Times New Roman" w:hAnsi="Times New Roman"/>
          <w:color w:val="1a1a1a"/>
          <w:rtl w:val="0"/>
        </w:rPr>
        <w:t>3.  On the same form, optionally change the scoring weights for this posting away from the site default of 50 percent skills, 25 percent education and 25 percent experience. Each of the three must stay at 10 percent or above and the three must total 100 percent.</w:t>
      </w:r>
    </w:p>
    <w:p>
      <w:pPr>
        <w:spacing w:line="480" w:lineRule="auto"/>
        <w:ind w:left="720" w:hanging="360"/>
        <w:jc w:val="both"/>
        <w:rPr>
          <w:sz w:val="20"/>
          <w:szCs w:val="20"/>
        </w:rPr>
      </w:pPr>
      <w:r>
        <w:rPr>
          <w:rFonts w:ascii="Times New Roman" w:cs="Times New Roman" w:eastAsia="Times New Roman" w:hAnsi="Times New Roman"/>
          <w:color w:val="1a1a1a"/>
          <w:rtl w:val="0"/>
        </w:rPr>
        <w:t>4.  Publish the posting. It becomes visible to job seekers and begins accepting applications.</w:t>
      </w:r>
    </w:p>
    <w:p>
      <w:pPr>
        <w:spacing w:line="480" w:lineRule="auto"/>
        <w:ind w:left="720" w:hanging="360"/>
        <w:jc w:val="both"/>
        <w:rPr>
          <w:sz w:val="20"/>
          <w:szCs w:val="20"/>
        </w:rPr>
      </w:pPr>
      <w:r>
        <w:rPr>
          <w:rFonts w:ascii="Times New Roman" w:cs="Times New Roman" w:eastAsia="Times New Roman" w:hAnsi="Times New Roman"/>
          <w:color w:val="1a1a1a"/>
          <w:rtl w:val="0"/>
        </w:rPr>
        <w:t>5.  Open a posting's applicant list to see every applicant ranked by compatibility score, grouped into strong, possible and related tiers.</w:t>
      </w:r>
    </w:p>
    <w:p>
      <w:pPr>
        <w:spacing w:line="480" w:lineRule="auto"/>
        <w:ind w:left="720" w:hanging="360"/>
        <w:jc w:val="both"/>
        <w:rPr>
          <w:sz w:val="20"/>
          <w:szCs w:val="20"/>
        </w:rPr>
      </w:pPr>
      <w:r>
        <w:rPr>
          <w:rFonts w:ascii="Times New Roman" w:cs="Times New Roman" w:eastAsia="Times New Roman" w:hAnsi="Times New Roman"/>
          <w:color w:val="1a1a1a"/>
          <w:rtl w:val="0"/>
        </w:rPr>
        <w:t>6.  Select an applicant to view their structured resume, any uploaded file, and the full score breakdown behind their ranking.</w:t>
      </w:r>
    </w:p>
    <w:p>
      <w:pPr>
        <w:spacing w:line="480" w:lineRule="auto"/>
        <w:ind w:left="720" w:hanging="360"/>
        <w:jc w:val="both"/>
        <w:rPr>
          <w:sz w:val="20"/>
          <w:szCs w:val="20"/>
        </w:rPr>
      </w:pPr>
      <w:r>
        <w:rPr>
          <w:rFonts w:ascii="Times New Roman" w:cs="Times New Roman" w:eastAsia="Times New Roman" w:hAnsi="Times New Roman"/>
          <w:color w:val="1a1a1a"/>
          <w:rtl w:val="0"/>
        </w:rPr>
        <w:t>7.  Use the search and filter controls to narrow the applicant list by status, score tier or other criteria.</w:t>
      </w:r>
    </w:p>
    <w:p>
      <w:pPr>
        <w:spacing w:line="480" w:lineRule="auto"/>
        <w:ind w:left="720" w:hanging="360"/>
        <w:jc w:val="both"/>
        <w:rPr>
          <w:sz w:val="20"/>
          <w:szCs w:val="20"/>
        </w:rPr>
      </w:pPr>
      <w:r>
        <w:rPr>
          <w:rFonts w:ascii="Times New Roman" w:cs="Times New Roman" w:eastAsia="Times New Roman" w:hAnsi="Times New Roman"/>
          <w:color w:val="1a1a1a"/>
          <w:rtl w:val="0"/>
        </w:rPr>
        <w:t>8.  Change an applicant's status (for example to shortlisted, testing, or hired). Every change is recorded together with the account that made it and the time it was made.</w:t>
      </w:r>
    </w:p>
    <w:p>
      <w:pPr>
        <w:spacing w:line="480" w:lineRule="auto"/>
        <w:ind w:left="720" w:hanging="360"/>
        <w:jc w:val="both"/>
        <w:rPr>
          <w:sz w:val="20"/>
          <w:szCs w:val="20"/>
        </w:rPr>
      </w:pPr>
      <w:r>
        <w:rPr>
          <w:rFonts w:ascii="Times New Roman" w:cs="Times New Roman" w:eastAsia="Times New Roman" w:hAnsi="Times New Roman"/>
          <w:color w:val="1a1a1a"/>
          <w:rtl w:val="0"/>
        </w:rPr>
        <w:t>9.  Send an interview invitation by email directly from an applicant's record, optionally attaching a proposed date, time and place; the applicant can add this to their own calendar in one step.</w:t>
      </w:r>
    </w:p>
    <w:p>
      <w:pPr>
        <w:spacing w:line="480" w:lineRule="auto"/>
        <w:ind w:left="720" w:hanging="360"/>
        <w:jc w:val="both"/>
        <w:rPr>
          <w:sz w:val="20"/>
          <w:szCs w:val="20"/>
        </w:rPr>
      </w:pPr>
      <w:r>
        <w:rPr>
          <w:rFonts w:ascii="Times New Roman" w:cs="Times New Roman" w:eastAsia="Times New Roman" w:hAnsi="Times New Roman"/>
          <w:color w:val="1a1a1a"/>
          <w:rtl w:val="0"/>
        </w:rPr>
        <w:t>10.  Edit or close a posting at any time from the postings list.</w:t>
      </w:r>
    </w:p>
    <w:p>
      <w:pPr>
        <w:pStyle w:val="Heading3"/>
        <w:spacing w:line="480" w:lineRule="auto"/>
        <w:jc w:val="both"/>
        <w:rPr>
          <w:sz w:val="20"/>
          <w:szCs w:val="20"/>
        </w:rPr>
      </w:pPr>
      <w:r>
        <w:rPr>
          <w:b w:val="1"/>
          <w:bCs w:val="1"/>
          <w:color w:val="1a1a1a"/>
          <w:rtl w:val="0"/>
        </w:rPr>
        <w:t>Part 5. Account management, for both account types</w:t>
      </w:r>
    </w:p>
    <w:p>
      <w:pPr>
        <w:spacing w:line="480" w:lineRule="auto"/>
        <w:ind w:left="720" w:hanging="360"/>
        <w:jc w:val="both"/>
        <w:rPr>
          <w:sz w:val="20"/>
          <w:szCs w:val="20"/>
        </w:rPr>
      </w:pPr>
      <w:r>
        <w:rPr>
          <w:rFonts w:ascii="Times New Roman" w:cs="Times New Roman" w:eastAsia="Times New Roman" w:hAnsi="Times New Roman"/>
          <w:color w:val="1a1a1a"/>
          <w:rtl w:val="0"/>
        </w:rPr>
        <w:t>1.  Select Account from the main navigation to update profile details, change the password, or turn email notifications on or off.</w:t>
      </w:r>
    </w:p>
    <w:p>
      <w:pPr>
        <w:spacing w:line="480" w:lineRule="auto"/>
        <w:ind w:left="720" w:hanging="360"/>
        <w:jc w:val="both"/>
        <w:rPr>
          <w:sz w:val="20"/>
          <w:szCs w:val="20"/>
        </w:rPr>
      </w:pPr>
      <w:r>
        <w:rPr>
          <w:rFonts w:ascii="Times New Roman" w:cs="Times New Roman" w:eastAsia="Times New Roman" w:hAnsi="Times New Roman"/>
          <w:color w:val="1a1a1a"/>
          <w:rtl w:val="0"/>
        </w:rPr>
        <w:t>2.  Select Delete Account to permanently remove the account and its contents from the system, in accordance with the Data Privacy Act of 2012.</w:t>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