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do hold may never reach a recruiter intact. When an application is unsuccessful, they are told nothing about why, or about what would have to change. Recruiters in smaller organisations face the mirror of this problem, screening unstructured applications by hand without access to the tools large employers use. This study designs, develops, and evaluates Linaw PH, a free web-based resume builder and ATS-inspired job matching system for job seekers and a partner company in the Philippines. The system guides applicants through building a structured resume and presents it through fourteen single-column parser-safe designs. It then compares that resume against the requirements a recruiter states in a posting, using a published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as requirement analysis, and three after respondents have used it. In the sixth, recruiters rank a fixed set of resumes, so that the order they produce can be compared against the order the system produces. Respondents are job seekers recruited through the School of Computing, Human Resources personnel of Clark Outsourcing, and a small group of IT experts who examine the system and its source code, all selected by purposive sampling. The ISO/IEC 25010 quality model provides the framework for the post-use instruments. Job seekers and recruiters rate functional suitability, usability and reliability from their own use; the IT experts additionally rate security and maintainability from inspection. Rated items are analysed by weighted mean, computed per item and per quality characteristic and reported overall and separately for each respondent group; the remaining items are reported as frequency distributions. Agreement between the system’s ranking and each recruiter’s own is measured by Spearman’s rank correlation coefficient and reported as a median across recruiters. The study reports how these groups rate the problem and the system; it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contents of the resume: the skills claimed, the highest educational level attained, and the total months of work experience recorded. It compares those against the requirements stated in each opening posted by a partner company. The comparison produces a compatibility score expressed as a percentage, computed from three published weights. By default skills contribute 50 percent, education 25 percent and experience 25 percent. A recruiter may set a different balance for an individual opening, provided the three total 100 percent and none falls below 10 percent. Whatever weighting an opening uses is shown to every applicant that opening scores. Applicants are ranked per posting by that score and grouped into three tiers: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states how many of the required skills are absent from the resume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It is also read by the optional artificial-intelligence service into the same structured fields, so that the same formula can score it. The applicant can then see what this system’s automated reading makes of their own document. That second score is reported beside the first and is never used to rank applicants, so a document a parser reads badly cannot lower anyone’s position. Where the two numbers differ, the difference indicates how much of what the applicant wrote survived automated reading of their document by this system.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The platform combines resume building, job posting and ATS-inspired candidate matching in one accessible place. For Filipino job seekers, the aim is not only a professional resume but a direct path toward positions that fit their qualifications. For the HR departments of partner companies, it is an efficient and affordable way to manage applicants and identify the most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it is important to define the key terms used in this study. A web-based resume builder is an online tool that helps users create professional resumes through a guided and structured process without needing to download or install any software. An Applicant Tracking System (ATS) is software used by employers to receive, organize, screen, and filter job applications; ATS optimization refers to formatting and writing a resume so that it can be properly read and processed by such systems. Resume parsing is the process by which a system extracts structured information, such as skills, education, and work experience, from a resume so that it can be stored, searched, and compared automatically. ATS-inspired job matching, as used in this study, refers to a screening-support process modeled on how Applicant Tracking Systems work. The system compares the parsed contents of an applicant’s resume against the stated requirements of a job posting, computes a compatibility or matching score, and ranks applicants for the recruiter’s review. Job seeking in the Philippines refers to the process of looking for employment in the Philippine labor market, which is characterized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The evidence on whether this helps or harms applicants is mixed. In a field experiment conducted in an online labour market with nearly half a million jobseekers, Wiles et al. (2025) found that applicants who received algorithmic writing assistance on their resumes were hired eight percent more often, and found no evidence that employers were less satisfied with the workers they hired. At the same time, work on automated screening gives reason for caution about handing judgement to a language model. In a resume audit study, Wilson and Caliskan (2024) found that text-embedding models used for resume retrieval favoured White-associated names in 85.1 percent of cases, and selected female-associated names in only 11.1 percent. Language-based screening can therefore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for them would be asserting claims about a person that the person did not make. Applicants therefore write their own content with the help of built-in guidance, and the system’s intelligence is applied to matching (comparing what the applicant genuinely offers against what a position genuinely requires) using fixed published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and research on how applicants perceive automated hiring gives a second reason for keeping a person in the decision. Lavanchy et al. (2023) found that applicants judge algorithm-driven hiring procedures as less fair than human or algorithm-assisted human procedures, and that this holds whether or not the outcome favours them. Reviewing seven studies covering more than 1,300 participants, Hilliard et al. (2022) report that applicants’ perceptions are most negative on behavioural control (the sense that they are able to influence the outcome) and on social presence. It should be acknowledged that this evidence bears on the present system as well as on the commercial products it is contrasted with. A system that computes and displays a compatibility score is an algorithm-driven procedure, and the findings above give no reason to assume applicants will regard it as fair merely because it is free, or because its formula is simple. What the findings do offer is a specific account of where the objection lies. Hilliard and colleagues locate it in behavioural control rather than in automation as such. That distinction shaped a particular design response in this study. The applicant is shown the same score the recruiter sees, together with an account of what their resume does not contain, so that the result is something they can act on rather than an outcome delivered without explanation. Whether this actually alters how applicants perceive the process is treated here as an open question that the evaluation asks about, not as an assumption the design is entitled to make. Fully automated rejection also risks screening out qualified candidates for superficial reasons, as TheLadders (2018) documented. For these reasons, the proposed system is deliberately designed as a decision-support tool: it computes compatibility scores, ranks applicants, and surfaces close matches, but it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of the job matching tools currently available to Filipino job seekers still fall short. Platforms like JobStreet, Indeed, and LinkedIn function primarily as job boards where users search using keywords, which means the user already needs to know what they are looking for to find anything useful. This is a significant barrier for fresh graduates who may not yet have the vocabulary or industry knowledge to search effectively on their own. JobStreet by SEEK launched an AI-powered job matching capability in the Philippines in late 2023, making the country among the first in the region to receive the upgrade. While this represents progress, the platform still requires users to maintain a full and active profile. Many first-time job seekers have not yet built one. PhilJobNet, the government’s automated job and applicant matching system under the Department of Labor and Employment, also exists for this purpose. Its reach among fresh graduates remains limited, and it primarily connects employers with job seekers rather than offering guided, skills-based matching tailored to the user’s profile. On the employer side, these large platforms give local companies limited screening support: applications still arrive as unstructured resumes that HR staff must review manually, and dedicated commercial ATS products remain costly. The result is that both the job seekers who need the most guidance and the local HR departments that need affordable screening tools tend to be the least well-served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main components. The first is the resume structure and designs. Resume content is organised using three widely recognised formats: chronological, functional and combination. These determine the order in which sections appear. That content is then rendered through any of fourteen visual designs (Classic, Modern, Minimal, Executive, Banner, Split, Bar, Rail,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Each posting contains the position title, department, employment type, location, job description, required skills, minimum educational level, minimum months of experience, and an optional closing date. These together serve as the basis for matching. The fourth is the educational resources, which include resume writing tips, ATS optimisation guides, and step-by-step resume building instructions that help users create better resumes. The fifth is the matching criteria. These consist of the canonical skill vocabulary used to compare equivalent terms, the scoring weights (skills 50 percent, education 25 percent, experience 25 percent),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six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7.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published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six states: submitted, under review, shortlisted, hired, rejected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published,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recommending, and the system connects to no external job board or employment database. Before comparison, skills are normalised against a canonical vocabulary the researchers maintain, which folds genuine synonyms onto one form so that “JS” and “JavaScript” count as the same skill. The vocabulary’s fifty-two entries resolve to twenty-five canonical terms, and eighteen of those (72.0 percent) have at least one catalogued synonym; the remaining seven (Git, Windows, Canva, Copywriting, Organization, Recruitment and Scheduling)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of the feature,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the applicant’s highest educational attainment relative to the level required, and total months of experience relative to the months required. A recruiter may add a fourth, certificates, on an opening of their own; it is weighted at zero unless they do, so those three are what every score rests on unless an opening says otherwise.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against the level required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Scoring it would mean inventing a requirement the recruiter never set. The degree is still printed for the recruiter to read, together with the field of study where the degree name does not already carry it. Recency is excluded for the same reason, and its effect is in any case small for this study’s population of new graduates with short, recent histories. It would matter more for a system aimed at mid-career applicants, and is recorded here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72.0 percent of the skill terms the system uses. The remaining seven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 xml:space="preserve">A method of comparison in which the outcome is produced by fixed, published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the questions this study asks are questions about how widely a difficulty or a judgement is shared, and about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once they have used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asked again after they have used it. The change in each respondent’s own answer can therefore be measured rather than inferred. There is still no control group and no random assignment, so no causal claim is made. The change is reported as a change observed in one group, with the threats to that inference stated under Limitations. The ISO/IEC 25010 software quality model supplies the criteria the evaluation rates the system against, so that the reported means belong to named quality characteristics rather than to headings chosen by the researchers after the fact.  A distinction should be drawn between the two activities this study undertakes, because each has its own methodology. The development of the software follows the Waterfall model described in the Design of Software, System, Product and Process section; Waterfall is a software development methodology and governs how the system is built, not how the study investigates. The investigation itself (the requirement analysis that precedes development and the evaluation that follows it) uses the quantitative descriptive design described above. The study is therefore developmental in character: an artefact is produced, and the ratings of the people who use it are the data. Where this document refers to phases it is describing construction; where it refers to instruments, respondents, items and means it is describing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better understand how new job seekers currently create their resumes and apply for jobs, how recruiters currently receive and screen applications, and to identify the problems that the system needs to solve. The system has two groups of primary users and one supporting role. The first group is new job seekers: fresh graduates, students about to graduate, career changers, and those with less than one year of work experience. The second is the HR personnel, recruiters and talent acquisition staff of partner companies, who post openings and handle applicants. Supporting both is an administrator role held by the research team, which verifies that a person requesting recruiter access genuinely belongs to a partner company, and assigns each recruiter the department whose applications they should receive. As for what they do now, job seekers search for resume templates online, use Microsoft Word or Google Docs, or use commercial resume builders that charge fees for most features. Some use AI tools that generate generic content, while others pay for professional resume writing services.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As for where, most job seekers create their resumes at home, in school computer labs, internet cafes, or on their mobile phones, since 72% of Filipinos access the internet primarily through mobile devices (Philippine Statistics Authority, 2021), while recruiters process applications in company offices using desktop computers. As for when, job seekers usually need a resume when they are about to graduate, applying for a job, or meeting a deadline, while recruiters need screening support most urgently whenever a job opening is published and applications begin to arrive in volume. As for how, job seekers usually search online for tips, pick templates based on looks, struggle with what to write, and get frustrated with formatting. When looking for jobs, many simply scroll through job boards without a clear sense of which roles they qualify for. Recruiters in turn read through applicant piles one by one. As for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The development will go through five phases. The first phase is planning and requirements. The researchers map out what the system needs to do, covering the resume building side, the job posting and application side, the administrative side, and the matching feature. They also identify what the target user groups actually need from the system. The second phase is system design, where everything is planned before any code is written. This covers the interface layouts for all three account types, and the database structure for storing user, resume, company, job posting and application data. It also covers the design of the matching algorithm: which resume fields are compared against which posting requirements, and how the compatibility score is weighted. The third phase is development, where the actual building happens. Coded and integrated during this phase are the resume builder, the step-by-step guidance, the formats and designs, and the export functions. So are the job posting, application and application-tracking modules, the recruiter dashboard, the administrative module for recruiter approval and department assignment, and the ATS-inspired matching engine. The fourth phase is testing and quality assurance. The completed system is checked for bugs, usability issues and overall reliability using the ISO 25010 standard. The outputs of the matching feature are reviewed against expected results using test resumes and test postings. Automated regression tests are written throughout,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real constraint accepted for a research reason rather than a preference, and it has a cost the researchers state plainly: a fault that the evaluation reveals cannot be repaired and re-rated within this study, because a repaired system is no longer the system the earlier respondents rated. Such findings are reported as findings, and any repair belongs to work after the study rather than inside it.</w:t>
        <w:br/>
        <w:br/>
        <w:t>Two things soften that cost without breaking the model. First, correctness is established before the evaluation rather than by it: the system is verified by 205 automated tests across eight suites, run in full on every change, so defects are found by testing rather than by respondents. Second, the parts of the system most likely to need adjustment are configuration rather than code. The scoring weights and the tier thresholds are stored as rows in the database, so the balance between skills, education and experience can be retuned without redeveloping anything, and a recruiter may set that balance for an individual opening. Changing a setting is not a change of design, and it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months of experience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published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an entry already on their resume, a job, project, certification or educational entry, rather than type one, so a source cannot be invented alongside the skill it supports.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held in the system is the sole input to ranking, because its fields are unambiguous and correctable. Those fields may be typed, or read out of a document the applicant uploaded and then kept;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eight areas and runs in full on every change to the source code. Fifty-six tests cover the matching engine. They check the weighting of each component, the boundaries of the three tiers, the treatment of unspecified requirements, and the rounding rule. A randomised sweep of 500 generated resume-and-posting pairs confirms that the browser and the server implementations of the scoring function agree exactly. Further checks confirm that the skill vocabulary never equates two genuinely different skills, and that a matched skill for which no source was named contributes half rather than a whole. On the per-posting weights: a posting carrying its own is scored with them, one carrying none follows the site defaults, and a malformed set falls back to those defaults rather than rescaling the score. A component held at the ten percent floor can still separate two applicants. Further checks cover the optional certifications component, which scores nothing until a recruiter gives it a share. A final check confirms that every skill in the seeded catalogue is stored under the same canonical form the engine itself would compute, so that a synonym entered in a resume cannot fail to match the posting requiring it.</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Fifty-five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Ten tests confirm that every message the system sends is actually delivered, by receiving them from a local mail server. These are the verification and password-reset codes, the recruiter’s new-application notice, status changes, job alerts and interview invitations.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fifth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sixth suite of forty-five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seventh suite of ten tests covers the file store, confirming that the two storage backends behave identically and that a key cannot escape the folder it belongs to. An eighth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five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Unlike the first two, this group does not correspond to an account type, and its members are not users of the system in the sense the other respondents are. They are recruited to judge properties of the system that its users are not placed to judge. An IT expert is defined for this study by three conditions, all of which must hold. The respondent has at least three years of professional experience in software development, systems administration, or the teaching of information technology at tertiary level. The respondent has worked with web applications, whether in building, deploying, or maintaining them. And the respondent is not a member of the research group, is not the research adviser, and has taken no part in developing the system. The third condition is stated because the same properties that make a person able to evaluate the system also make them a plausible collaborator on it, and a rating given by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is able to release, expected to be ten. The three groups are sized on different logics, and the distinction is deliberate. The job seeker target was fixed in advance rather than determined during data gathering, because a closed instrument is analysed by computing means and distributions over a known number of respondents, and a sample whose size is decided as responses arrive cannot support that. Forty was set as the minimum at which a five-point item can be reported as a mean with a distribution that is worth showing; it is a practical minimum for a single-site study rather than a figure derived from a power calculation. The achieved number is reported here rather than left in the findings alone, because it differs from the target in both directions at once. Instrument A drew 108 responses, of which 103 are valid; the five excluded are the responses collected while the form was still running in an open-ended version, and are excluded because an open answer cannot be averaged with a rated one. Of the 103, forty-six describe themselves in item 2 as a student graduating within the year or the next, a fresh graduate seeking a first job, or someone who has worked before and is looking again. Those forty-six are the population this study is about, and they exceed the target of forty. The remaining fifty-seven describe themselves as currently employed and not looking. They are outside the stated population and are NOT pooled with it: every figure in the findings is reported for the forty-six, with the fifty-seven reported separately as a reference group. The reason for reporting them at all rather than discarding them is that they answered the same instrument at the same time and their answers differ systematically from the target group’s, which is itself a finding about who feels these difficulties. The reason for not pooling them is simpler: a mean over both groups would describe neither, and it would flatter nothing — it would understate every difficulty the study is about. The IT experts are sized on a third logic again. Five are sought, with three set as the minimum below which the expert evaluation is reported as incomplete rather than as a result. That number is small and the study does not present it as anything else: five is what a single-site undergraduate study can obtain from respondents meeting all three conditions, and it is accepted because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instruments used in this study are six researcher-developed instruments composed entirely of closed items. They were written by the researchers for this study; they are not taken from a published questionnaire. Four item formats are used. Multiple choice, where the respondent selects one option. Checklists, where the respondent may select any number. A five-point agreement scale, from 1, strongly disagree, to 5, strongly agree. And a single ranking task, in which the respondent places five items in order. No item asks the respondent to write prose; a ranking is a selection among possible orderings rather than an open response. The ISO/IEC 25010 software quality model (International Organization for Standardization, 2023) is used as the framework that determines what the evaluation asks about, in five of its eight characteristics. Job seekers and recruiters rate three of them from their own use of the system: functional suitability, usability and reliability. IT experts rate those three from inspection and add two more that a user is not placed to judge: security and maintainability. Functional suitability means whether the system does what it is supposed to do, completely and correctly. Usability means how easy the system is to recognise, learn, and operate, and how well it protects the user from mistakes. Reliability means whether the system works consistently, stays available, and allows the user to continue when something goes wrong. Each rated item in the three post-use instruments is written against one of these characteristics and is labelled with it in Appendix A, so that a mean can be computed per characteristic.  Not every rated item belongs to a quality characteristic. Two kinds of item are deliberately excluded from the quality means. The first describes the respondent rather than the system. The second is worded so that agreement is not a good outcome, such as items asking whether the system placed an applicant higher or lower than the recruiter would have. Both are reported as distributions instead. Averaging them with the quality items would produce a figure that means nothing. Appendix A marks which items are included in which mean.  The characteristics are not evidenced equally by this design, and the instruments are written accordingly. Functional suitability and usability are well suited to a single session, because a respondent who has built a resume, applied to a posting and read a score can rate those experiences directly. Reliability concerns behaviour over time, which a session of twenty to thirty minutes cannot establish. The reliability items therefore ask respondents to rate what they encountered during their own use. The results are reported as reliability as experienced within a single session, not as an assessment of the system’s reliability in service.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six instruments are administered at three points in the study. Two are administered before the system is completed and form part of the requirement analysis. Three are administered after respondents have used the system and form the evaluation. The sixth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F: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to issue each respondent a code and collect no identifying field at all. The form as built asks instead for an email address, optionally, at the end. It does so for two reasons the researchers stand behind: it evidences that the responses came from real people who were approached and agreed to take part, which a self-generated code cannot; and it is the key by which a respondent’s answers before and after use are paired, which is what the four repeated items require. The cost is that a respondent who supplies one is identifiable to the research team, so the responses are held under the confidentiality and retention terms set out under Ethical Consideration rather than being anonymous. The benefit is not free either: an email address is optional, and twenty-nine of the 103 valid respondents to Instrument A supplied one, so the paired comparison is bounded above by twenty-nine and not by the number of respondents. That figure is reported with the results rather than left to be inferred. A respondent who supplies no address contributes to every other analysis and is excluded from the paired comparison alone, and the number excluded on that ground is reported. Every item is closed, and every item offers an option the respondent can honestly select, including (where it applies) an option stating that nothing went wrong or that none of the listed difficulties was encountered. Rated items are marked as required, so that a mean is computed over a known number of respondents rather than over an unknown one; a respondent may still stop at any point without completing the form. Background items recording age range, field, length of experience, and which tasks the respondent was able to complete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three things. They name which of the three components matters most, select the allocation of one hundred points closest to how they actually screen, and rate whether that balance should be the same for every opening. The responses may therefore diverge from the weighting the system uses. The researchers commit in advance to how such a divergence is handled. The default weights of 50 percent for skills and 25 percent each for education and experience are the researchers’ own, and they are not adjusted in response to the requirement-analysis results, because those defaults are precisely what the study is asking recruiters to judge. Any divergence between the allocation recruiters select and the researchers’ weighting is reported as a finding, as the distribution of allocations chosen against the default the system uses. The system does, however, allow a recruiter to set a different balance on an individual opening, within the constraint that the three weights total 100 percent and that none falls below 10 percent. Where a recruiter exercises this, the weighting they chose is recorded against that posting and reported alongside their questionnaire responses. The researchers treat that as evidence rather than as interference. What a recruiter does when handed control of the balance answers the question items 15 to 17 ask more directly than what they say about it in the abstract. Taken together, the two are the principal evidence this study offers on whether the weighting reflects how screening is actually done. The cost of allowing it is stated plainly under Limitations of the Study: applicants who applied to differently weighted openings were not scored on an identical scale, and the respondents in the evaluation did not all encounter identically weighted scoring. The weights and thresholds are stored as configuration rather than in program code, so a partner company adopting the system afterwards may retune the defaults themselves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will be distributed after the system is completed. Each respondent will first be given a task sheet listing the activities they are asked to carry out. Job seekers build and export a resume, browse openings, apply, and read the resulting match score. HR personnel create a posting, review the ranked applicants, and update an application status. Respondents will complete these tasks themselves. No member of the research team will demonstrate the system for them or sit beside them while they answer, because a respondent answering in the presence of the person who built the system is likely to answer more favourably than they otherwise would. The researchers will remain available only to assist with technical failures. Once the tasks are complete, the respondent is given the link to the evaluation instrument and answers it alone. HR respondents then complete Instrument E in the same session. They are given one posting and five resumes for it, with no scores shown, and are asked in what order they would read them. The system’s own ranking of those five is prepared in advance and kept out of sight until the recruiter has finished, so that it cannot influence the order they give. The same posting and the same five resumes are used for every recruiter.</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F,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six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F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The set of differences is then tested with the Wilcoxon signed-rank test (Wilcoxon, 1945), which is appropriate for paired ordinal data and assumes no particular distribution. All four items are worded so that agreement describes a difficulty, so on all four a FALL in the answer is an improvement and no item in the block is read in the opposite direction to the others. The median difference, the number of respondents who moved in each direction, and the effect size r are reported together with the p-value; a p-value alone would say whether a change occurred without saying how large it was. Where the four are tested together, the Holm procedure controls the family-wise error rate, fixed in advance so the decision cannot be taken after the results are seen. Respondents who did not answer both halves of a pair are excluded from that pair and the exclusion reported. Because the two instruments are matched on an optional email address, the number of usable pairs is bounded by the number of respondents who supplied one on both occasions, which is at most twenty within the target group. At that number the test can only detect a large effect, and this is stated in advance rather than discovered afterwards: with twenty pairs the test detects approximately dz = 0.66 at 80 percent power with alpha at .05, two-tailed. The consequence is stated plainly. If the test returns no significant difference, that is reported as a difference not detected at this number of pairs, and is NOT reported as evidence that no change occurred. If the number of usable pairs falls below ten, the test is not run at all and the before-and-after answers are reported as paired descriptive statistics only, because a significance test on that many pairs would give a number with no useful meaning attached to it.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 xml:space="preserve">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published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and there is therefore no quotation that could carry a respondent’s identity into the findings. Responses are CONFIDENTIAL RATHER THAN ANONYMOUS, and the difference is recorded here rather than described loosely. Each instrument ends with an optional request for an email address. It serves two purposes: it evidences that responses came from real people who were approached and agreed to take part, and it is the only key by which one respondent’s answers before and after use can be matched. A respondent who supplies one is therefore identifiable to the research team. Addresses are held in the access-restricted folder with the raw responses, are never reported, are not used to contact anyone for any purpose beyond the second instrument, and are deleted with the rest of the raw data when the study is completed and the final manuscript approved. No respondent is required to supply one, and a respondent who does not is excluded from the paired comparison alone. The identification risk that remains beyond this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is presented in a form that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This section reports what it found. The post-use instruments (C, D and F) and the ranking check (E) had not been administered at the time of writing, and nothing is reported for them here; the evaluation findings they produce are a separate report and are not anticipated in this one.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six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one-choice items, tick-all-that-apply items, rated items answered on the five-point agreement scale set out immediately below, and a single ranking task in which five resumes are placed in order.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six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Required to pair your two sets of answers; a response without it contributes to every other analysis and is excluded from the paired comparison.)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Instrument E: Ranking-Agreement Check</w:t>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Five resumes for that posting, printed or on screen, labelled A to E. Choose them so the system’s scores are genuinely spread: roughly one in the 80s, two in the 60s to 70s, one near 50, one below 50. Five that all score alike measure nothing.</w:t>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The same five resumes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Give the recruiter the posting and the five resumes with no scores shown. Ask: “If these five people applied for this position, in what order would you look at them? Put 1 beside the one you would look at first.” Do not discuss the resumes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1.  Put these five resumes in the order you would look at them, 1 first through 5 last.  (Put in order, 1 = first.)  Resume A  ·  Resume B  ·  Resume C  ·  Resume D  ·  Resume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2.  Which resume, if any, would you have placed much HIGHER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3.  Which resume, if any, would you have placed much LOWER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4.  What most influenced the order you chose?  (Choose one.)  How relevant their work experience was  ·  Which specific skills they listed  ·  Their level of education  ·  Their certifications  ·  How the resume was laid out and presented  ·  Something else on the resume</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5.  I could decide on an order confidently from these five resumes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Report the figure whichever way it comes out. Poor agreement is a finding. It is direct evidence on whether the published weighting reflects how screening is actually done, which is the question items 15 to 17 of Instrument B ask in the abstract.</w:t>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F: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7.</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stated 50 / 25 / 25 formula.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six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