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r>
            <w:fldChar w:fldCharType="begin" w:dirty="true"/>
            <w:instrText xml:space="preserve">TOC \h \o "1-2"</w:instrText>
            <w:fldChar w:fldCharType="separate"/>
          </w:r>
        </w:p>
        <w:p>
          <w:r>
            <w:fldChar w:fldCharType="end"/>
          </w:r>
        </w:p>
      </w:sdtContent>
    </w:sdt>
    <w:p>
      <w:pPr>
        <w:pStyle w:val="Title"/>
        <w:spacing w:after="120"/>
      </w:pPr>
      <w:r>
        <w:rPr>
          <w:b w:val="0"/>
          <w:i w:val="0"/>
        </w:rPr>
        <w:t>Linaw PH</w:t>
      </w:r>
    </w:p>
    <w:p>
      <w:pPr>
        <w:spacing w:after="120"/>
      </w:pPr>
      <w:r>
        <w:rPr>
          <w:b/>
          <w:i w:val="0"/>
        </w:rPr>
        <w:t>The study</w:t>
      </w:r>
    </w:p>
    <w:p>
      <w:pPr>
        <w:spacing w:after="120"/>
      </w:pPr>
      <w:r>
        <w:rPr>
          <w:b w:val="0"/>
          <w:i w:val="0"/>
        </w:rPr>
        <w:t>The paper section by section, the statistics worked by hand, and every research question a panel is likely to ask. Read Core-Facts first: the numbers live there and are not repeated here.</w:t>
      </w:r>
    </w:p>
    <w:p>
      <w:pPr>
        <w:spacing w:after="120"/>
      </w:pPr>
      <w:r>
        <w:rPr>
          <w:b w:val="0"/>
          <w:i w:val="0"/>
        </w:rPr>
        <w:t>Corrections carried into this file. The sample size of forty is a practical minimum and NOT a power calculation — an earlier file told you to say it was, and that contradicts the paper. Responses are confidential rather than anonymous, because the form collects an optional email address. Instrument A is 21 items and a consent item; Instrument C is 40; the paired block is items 10 to 13. Updated 27 August 2026 for the third respondent group: seven research questions, six instruments and 147 items, three groups totalling fifty-five, and five of ISO 25010’s eight characteristics — users rate three, the IT experts rate those three plus security and maintainability.</w:t>
      </w:r>
    </w:p>
    <w:p>
      <w:pPr>
        <w:pStyle w:val="Heading1"/>
        <w:spacing w:after="120"/>
      </w:pPr>
      <w:r>
        <w:rPr>
          <w:b w:val="0"/>
          <w:i w:val="0"/>
        </w:rPr>
        <w:t>The paper, section by section</w:t>
      </w:r>
    </w:p>
    <w:p>
      <w:pPr>
        <w:spacing w:after="120"/>
      </w:pPr>
      <w:r>
        <w:rPr>
          <w:b w:val="0"/>
          <w:i w:val="0"/>
        </w:rPr>
        <w:t>Linaw PH — a web-based resume builder and rule-based job-matching platform · School of Computing, Holy Angel University · Garcia, Santos, Talens</w:t>
      </w:r>
    </w:p>
    <w:p>
      <w:pPr>
        <w:spacing w:after="120"/>
      </w:pPr>
      <w:r>
        <w:rPr>
          <w:b w:val="0"/>
          <w:i w:val="0"/>
        </w:rPr>
        <w:t>▌ START HERE IF THIS IS NEW TO YOU</w:t>
      </w:r>
    </w:p>
    <w:p>
      <w:pPr>
        <w:spacing w:after="120"/>
      </w:pPr>
      <w:r>
        <w:rPr>
          <w:b w:val="0"/>
          <w:i w:val="0"/>
        </w:rPr>
        <w:t>Do not start with this document. Read Linaw-PH-Reviewer.docx first — it covers the same material in the simplest words we could write, and has thirty practice questions to warm up on. Linaw-PH-Explained-Simply.docx has a word list for anything that still does not make sense.</w:t>
      </w:r>
    </w:p>
    <w:p>
      <w:pPr>
        <w:spacing w:after="120"/>
      </w:pPr>
      <w:r>
        <w:rPr>
          <w:b w:val="0"/>
          <w:i w:val="0"/>
        </w:rPr>
        <w:t>The answers here are scripts to be SAID, not passages to be read, and they have been rewritten with that in mind. A 60-word sentence is impossible to say out loud without losing your place, however well it reads on paper. The longest sentence in this guide was 61 words; it is now 35, and the typical answer's longest sentence is 25.</w:t>
        <w:br/>
        <w:br/>
        <w:t>Nothing was shortened by dropping a fact, a number or an admission. Where an answer concedes something, the concession now stands on its own line, because that is the sentence you most need to land cleanly.</w:t>
      </w:r>
    </w:p>
    <w:p>
      <w:pPr>
        <w:spacing w:after="120"/>
      </w:pPr>
      <w:r>
        <w:rPr>
          <w:b w:val="0"/>
          <w:i w:val="0"/>
        </w:rPr>
        <w:t>The answers below are written for a panel, which makes them precise rather than gentle. They are far easier to learn once you already know what the system does and what the score means. Come back here when the plain-language document feels obvious.</w:t>
      </w:r>
    </w:p>
    <w:p>
      <w:pPr>
        <w:spacing w:after="120"/>
      </w:pPr>
      <w:r>
        <w:rPr>
          <w:b w:val="0"/>
          <w:i w:val="0"/>
        </w:rPr>
        <w:t>▌ HOW TO USE THIS</w:t>
      </w:r>
    </w:p>
    <w:p>
      <w:pPr>
        <w:spacing w:after="120"/>
      </w:pPr>
      <w:r>
        <w:rPr>
          <w:b w:val="0"/>
          <w:i w:val="0"/>
        </w:rPr>
        <w:t>Every question carries one of four labels so you can tell what is being asked of you before you open your mouth:</w:t>
      </w:r>
    </w:p>
    <w:p>
      <w:pPr>
        <w:spacing w:after="120"/>
      </w:pPr>
      <w:r>
        <w:rPr>
          <w:b w:val="0"/>
          <w:i w:val="0"/>
        </w:rPr>
        <w:t>BASIC  a fact from your own paper. If you hesitate here the panel stops believing you wrote it.</w:t>
      </w:r>
    </w:p>
    <w:p>
      <w:pPr>
        <w:spacing w:after="120"/>
      </w:pPr>
      <w:r>
        <w:rPr>
          <w:b w:val="0"/>
          <w:i w:val="0"/>
        </w:rPr>
        <w:t>ANALYTICAL — WHY  a design or method decision. The panel wants the reasoning, not the outcome.</w:t>
      </w:r>
    </w:p>
    <w:p>
      <w:pPr>
        <w:spacing w:after="120"/>
      </w:pPr>
      <w:r>
        <w:rPr>
          <w:b w:val="0"/>
          <w:i w:val="0"/>
        </w:rPr>
        <w:t>CRITICAL CHALLENGE  a genuine weak point. Several of these have no clean answer, and the model answer concedes rather than argues. Say the concession in your own words — do not improvise a defence.</w:t>
      </w:r>
    </w:p>
    <w:p>
      <w:pPr>
        <w:spacing w:after="120"/>
      </w:pPr>
      <w:r>
        <w:rPr>
          <w:b w:val="0"/>
          <w:i w:val="0"/>
        </w:rPr>
        <w:t>COMPARISON  your work set against prior work, or one of your choices set against the alternative you rejected.</w:t>
      </w:r>
    </w:p>
    <w:p>
      <w:pPr>
        <w:spacing w:after="120"/>
      </w:pPr>
      <w:r>
        <w:rPr>
          <w:b w:val="0"/>
          <w:i w:val="0"/>
        </w:rPr>
        <w:t>A “Follow-up trap” line after an answer marks where the panel will push next. Read those first if you are short on time — they are where defenses are actually lost.</w:t>
      </w:r>
    </w:p>
    <w:p>
      <w:pPr>
        <w:spacing w:after="120"/>
      </w:pPr>
      <w:r>
        <w:rPr>
          <w:b w:val="0"/>
          <w:i w:val="0"/>
        </w:rPr>
        <w:t>Three rules that govern every answer in this guide</w:t>
        <w:br/>
        <w:t>Never claim a strength you did not build. Never supply a source for a claim that has none — say it is uncited. When you cannot verify something, say so and say what you would need to check it. The panel has read the manuscript and will click around the live site themselves.</w:t>
      </w:r>
    </w:p>
    <w:p>
      <w:pPr>
        <w:spacing w:after="120"/>
      </w:pPr>
      <w:r>
        <w:rPr>
          <w:b w:val="0"/>
          <w:i w:val="0"/>
        </w:rPr>
        <w:t>Contents</w:t>
      </w:r>
    </w:p>
    <w:p>
      <w:pPr>
        <w:spacing w:after="120"/>
      </w:pPr>
      <w:r>
        <w:rPr>
          <w:b w:val="0"/>
          <w:i w:val="0"/>
        </w:rPr>
        <w:t>Read this before anything else</w:t>
        <w:br/>
        <w:t>Six items are still open on your side and a panelist can find every one. Whether this is a proposal defence or a final defence is not settled, and it governs the tense of the whole manuscript. The table of contents and list of figures are Word fields that have never been built (Ctrl+A then F9). The 49 percent tracer figure still needs confirming from the PIDS PDF. One reference remains unconfirmed — Đorđević (2022) — and the link to check it is in your own entry. Six method sources are now cited that nobody has read: Brooke, Campbell and Stanley, Wilcoxon, Bangor et al. twice, and Lewis; their existence is confirmed, what they say is not. And the approval sheet and the signed Clark Outsourcing permission letter (Appendix D) are not in the manuscript. None of those is something an answer can cover for you.</w:t>
      </w:r>
    </w:p>
    <w:p>
      <w:pPr>
        <w:spacing w:after="120"/>
      </w:pPr>
      <w:r>
        <w:rPr>
          <w:b w:val="0"/>
          <w:i w:val="0"/>
        </w:rPr>
        <w:t>▌ REVIEWER VOICE — THE MANUSCRIPT</w:t>
      </w:r>
    </w:p>
    <w:p>
      <w:pPr>
        <w:spacing w:after="120"/>
      </w:pPr>
      <w:r>
        <w:rPr>
          <w:b w:val="0"/>
          <w:i w:val="0"/>
        </w:rPr>
        <w:t>Every section: what it argues in one line, then what it contains. Gold-barred lines are the specifics — the numbers, sources and admissions a panelist can quote back at you. Read once end to end, then reread only the gold.</w:t>
      </w:r>
    </w:p>
    <w:p>
      <w:pPr>
        <w:pStyle w:val="Heading3"/>
        <w:spacing w:after="120"/>
      </w:pPr>
      <w:r>
        <w:rPr>
          <w:b w:val="0"/>
          <w:i w:val="0"/>
        </w:rPr>
        <w:t>0.0 The whole study, on one page</w:t>
      </w:r>
    </w:p>
    <w:p>
      <w:pPr>
        <w:spacing w:after="120"/>
      </w:pPr>
      <w:r>
        <w:rPr>
          <w:b w:val="0"/>
          <w:i w:val="0"/>
        </w:rPr>
        <w:t>A quantitative descriptive study of how new job seekers and HR personnel RATE being on either side of a rule-based, fully published compatibility score — with one paired before-and-after block inside it.</w:t>
      </w:r>
    </w:p>
    <w:p>
      <w:pPr>
        <w:spacing w:after="120"/>
      </w:pPr>
      <w:r>
        <w:rPr>
          <w:b w:val="0"/>
          <w:i w:val="0"/>
        </w:rPr>
        <w:t>· The system  guides a first-time job seeker through a structured, parser-safe resume; a partner HR department posts an opening stating skills, education level and months of experience; a rule-based engine gives one compatibility score.</w:t>
      </w:r>
    </w:p>
    <w:p>
      <w:pPr>
        <w:spacing w:after="120"/>
      </w:pPr>
      <w:r>
        <w:rPr>
          <w:b w:val="0"/>
          <w:i w:val="0"/>
        </w:rPr>
        <w:t>· The distinguishing decision  the applicant sees the same number the recruiter sees, with the required skills their resume lacked named.</w:t>
      </w:r>
    </w:p>
    <w:p>
      <w:pPr>
        <w:spacing w:after="120"/>
      </w:pPr>
      <w:r>
        <w:rPr>
          <w:b w:val="0"/>
          <w:i w:val="0"/>
        </w:rPr>
        <w:t>· The problem  two sides usually studied apart — applicants cannot get read and are told nothing; smaller employers screen by hand because commercial systems are priced for multinationals.</w:t>
      </w:r>
    </w:p>
    <w:p>
      <w:pPr>
        <w:spacing w:after="120"/>
      </w:pPr>
      <w:r>
        <w:rPr>
          <w:b w:val="0"/>
          <w:i w:val="0"/>
        </w:rPr>
        <w:t>· The gap  nothing closes the loop: using the same structured data that built the resume to match the applicant, then explaining the result back.</w:t>
      </w:r>
    </w:p>
    <w:p>
      <w:pPr>
        <w:spacing w:after="120"/>
      </w:pPr>
      <w:r>
        <w:rPr>
          <w:b w:val="0"/>
          <w:i w:val="0"/>
        </w:rPr>
        <w:t>· The theory  Gilliland (1993) supplies why explanation matters; four design decisions answer four of his procedural rules.</w:t>
      </w:r>
    </w:p>
    <w:p>
      <w:pPr>
        <w:spacing w:after="120"/>
      </w:pPr>
      <w:r>
        <w:rPr>
          <w:b w:val="0"/>
          <w:i w:val="0"/>
        </w:rPr>
        <w:t>· The method  seven “how do they rate” questions · six closed instruments, 147 items, two before, three after, one ranking task · 40 job seekers plus the HR department as a census, plus five IT experts · weighted mean per item and per characteristic · three ISO 25010 characteristics from users, five from the IT experts · content validity by adviser review, Cronbach’s alpha per characteristic.</w:t>
      </w:r>
    </w:p>
    <w:p>
      <w:pPr>
        <w:spacing w:after="120"/>
      </w:pPr>
      <w:r>
        <w:rPr>
          <w:b w:val="0"/>
          <w:i w:val="0"/>
        </w:rPr>
        <w:t>· Inside it  four items are asked before AND after the same respondent uses the system, and the pair is tested with Wilcoxon signed-rank — the one inferential test in the study. Ten more are the System Usability Scale, the only published instrument used, scored 0–100 on its own procedure.</w:t>
      </w:r>
    </w:p>
    <w:p>
      <w:pPr>
        <w:spacing w:after="120"/>
      </w:pPr>
      <w:r>
        <w:rPr>
          <w:b w:val="0"/>
          <w:i w:val="0"/>
        </w:rPr>
        <w:t>· What it will not report  whether anyone got hired, whether it beats a commercial product, or a number expressing how good it is.</w:t>
      </w:r>
    </w:p>
    <w:p>
      <w:pPr>
        <w:spacing w:after="120"/>
      </w:pPr>
      <w:r>
        <w:rPr>
          <w:b w:val="0"/>
          <w:i w:val="0"/>
        </w:rPr>
        <w:t>The spine  two-sided problem → gap → Gilliland → the proposition → seven questions → six closed instruments → weighted means, one paired test, one rank correlation, one SUS score → three ISO 25010 characteristics from users, five from the IT experts</w:t>
      </w:r>
    </w:p>
    <w:p>
      <w:pPr>
        <w:spacing w:after="120"/>
      </w:pPr>
      <w:r>
        <w:rPr>
          <w:b w:val="0"/>
          <w:i w:val="0"/>
        </w:rPr>
        <w:t>The mechanism  Score = (S × 0.50 + E × 0.25 + X × 0.25 + C × 0) × 100, half-up; strong ≥ 80, possible 50–79, related &lt; 50; weights held as configuration, not code, and set per opening. C is certificates and its weight is zero by default, so the default split is 50/25/25 across three unless a recruiter changes the balance or gives certificates a share of one opening</w:t>
      </w:r>
    </w:p>
    <w:p>
      <w:pPr>
        <w:spacing w:after="120"/>
      </w:pPr>
      <w:r>
        <w:rPr>
          <w:b w:val="0"/>
          <w:i w:val="0"/>
        </w:rPr>
        <w:t>The contribution  not matching accuracy — a rule engine loses to a semantic model — but a free, explainable implementation evaluated with the people it is for</w:t>
      </w:r>
    </w:p>
    <w:p>
      <w:pPr>
        <w:pStyle w:val="Heading3"/>
        <w:spacing w:after="120"/>
      </w:pPr>
      <w:r>
        <w:rPr>
          <w:b w:val="0"/>
          <w:i w:val="0"/>
        </w:rPr>
        <w:t>0.1 Abstract</w:t>
      </w:r>
    </w:p>
    <w:p>
      <w:pPr>
        <w:spacing w:after="120"/>
      </w:pPr>
      <w:r>
        <w:rPr>
          <w:b w:val="0"/>
          <w:i w:val="0"/>
        </w:rPr>
        <w:t>States the two-sided problem in its first two sentences and never widens beyond it.</w:t>
      </w:r>
    </w:p>
    <w:p>
      <w:pPr>
        <w:spacing w:after="120"/>
      </w:pPr>
      <w:r>
        <w:rPr>
          <w:b w:val="0"/>
          <w:i w:val="0"/>
        </w:rPr>
        <w:t>· Contains  the problem, the system named, fourteen parser-safe designs, and comparison against what a recruiter states in a posting.</w:t>
      </w:r>
    </w:p>
    <w:p>
      <w:pPr>
        <w:spacing w:after="120"/>
      </w:pPr>
      <w:r>
        <w:rPr>
          <w:b w:val="0"/>
          <w:i w:val="0"/>
        </w:rPr>
        <w:t>Keywords  resume builder · applicant tracking system · job matching · rule-based matching · algorithmic transparency · quantitative descriptive design · ISO/IEC 25010 · Philippines</w:t>
      </w:r>
    </w:p>
    <w:p>
      <w:pPr>
        <w:spacing w:after="120"/>
      </w:pPr>
      <w:r>
        <w:rPr>
          <w:b w:val="0"/>
          <w:i w:val="0"/>
        </w:rPr>
        <w:t>Does not claim  employment outcomes</w:t>
      </w:r>
    </w:p>
    <w:p>
      <w:pPr>
        <w:pStyle w:val="Heading3"/>
        <w:spacing w:after="120"/>
      </w:pPr>
      <w:r>
        <w:rPr>
          <w:b w:val="0"/>
          <w:i w:val="0"/>
        </w:rPr>
        <w:t>1.1 Introduction</w:t>
      </w:r>
    </w:p>
    <w:p>
      <w:pPr>
        <w:spacing w:after="120"/>
      </w:pPr>
      <w:r>
        <w:rPr>
          <w:b w:val="0"/>
          <w:i w:val="0"/>
        </w:rPr>
        <w:t>Establishes that the problem is real, local and two-sided.</w:t>
      </w:r>
    </w:p>
    <w:p>
      <w:pPr>
        <w:spacing w:after="120"/>
      </w:pPr>
      <w:r>
        <w:rPr>
          <w:b w:val="0"/>
          <w:i w:val="0"/>
        </w:rPr>
        <w:t>· Five moves  the importance of a resume and who cannot afford good tools → existing builders lack features or charge → the guidance problem, with recruiters judging in seconds and most employers screening automatically → the employer side, where manual screening is slow and commercial systems are built for multinationals → the mismatch problem, where graduates cannot tell which openings fit.</w:t>
      </w:r>
    </w:p>
    <w:p>
      <w:pPr>
        <w:spacing w:after="120"/>
      </w:pPr>
      <w:r>
        <w:rPr>
          <w:b w:val="0"/>
          <w:i w:val="0"/>
        </w:rPr>
        <w:t>· Closes with  the system proposed, the three account types, and the matching feature and two-resume design in full.</w:t>
      </w:r>
    </w:p>
    <w:p>
      <w:pPr>
        <w:spacing w:after="120"/>
      </w:pPr>
      <w:r>
        <w:rPr>
          <w:b w:val="0"/>
          <w:i w:val="0"/>
        </w:rPr>
        <w:t>Opening statistic  PIDS fourth Graduate Tracer Study (Tutor, Orbeta &amp; Miraflor, 2021) — 11,547 graduates of 2008–09 to 2010–11; 49 percent of graduates of licence-requiring programmes in matching work</w:t>
      </w:r>
    </w:p>
    <w:p>
      <w:pPr>
        <w:spacing w:after="120"/>
      </w:pPr>
      <w:r>
        <w:rPr>
          <w:b w:val="0"/>
          <w:i w:val="0"/>
        </w:rPr>
        <w:t>Also cited  Leony et al. (2024), that parsing mismatches keep filtering out capable candidates</w:t>
      </w:r>
    </w:p>
    <w:p>
      <w:pPr>
        <w:spacing w:after="120"/>
      </w:pPr>
      <w:r>
        <w:rPr>
          <w:b w:val="0"/>
          <w:i w:val="0"/>
        </w:rPr>
        <w:t>Removed from earlier drafts  four uncited percentages</w:t>
      </w:r>
    </w:p>
    <w:p>
      <w:pPr>
        <w:pStyle w:val="Heading3"/>
        <w:spacing w:after="120"/>
      </w:pPr>
      <w:r>
        <w:rPr>
          <w:b w:val="0"/>
          <w:i w:val="0"/>
        </w:rPr>
        <w:t>1.2 Review of Related Literature</w:t>
      </w:r>
    </w:p>
    <w:p>
      <w:pPr>
        <w:spacing w:after="120"/>
      </w:pPr>
      <w:r>
        <w:rPr>
          <w:b w:val="0"/>
          <w:i w:val="0"/>
        </w:rPr>
        <w:t>Locates the space your study occupies, and names two gaps.</w:t>
      </w:r>
    </w:p>
    <w:p>
      <w:pPr>
        <w:spacing w:after="120"/>
      </w:pPr>
      <w:r>
        <w:rPr>
          <w:b w:val="0"/>
          <w:i w:val="0"/>
        </w:rPr>
        <w:t>· Six sub-areas  Filipino job seekers · resume quality, formatting and ATS compatibility · resume-building technologies · applicant tracking from the recruiter’s side · job matching and recommendation systems · Synthesis and Research Gap.</w:t>
      </w:r>
    </w:p>
    <w:p>
      <w:pPr>
        <w:spacing w:after="120"/>
      </w:pPr>
      <w:r>
        <w:rPr>
          <w:b w:val="0"/>
          <w:i w:val="0"/>
        </w:rPr>
        <w:t>· Gap, applicant side  builders are expensive, generic, or not built for the Philippines; AI generation gives content lacking authenticity.</w:t>
      </w:r>
    </w:p>
    <w:p>
      <w:pPr>
        <w:spacing w:after="120"/>
      </w:pPr>
      <w:r>
        <w:rPr>
          <w:b w:val="0"/>
          <w:i w:val="0"/>
        </w:rPr>
        <w:t>· Gap, employer side  commercial screening is costly and generic, parsing failures keep eliminating qualified candidates, and existing platforms are keyword-driven boards serving neither first-time applicants nor HR.</w:t>
      </w:r>
    </w:p>
    <w:p>
      <w:pPr>
        <w:spacing w:after="120"/>
      </w:pPr>
      <w:r>
        <w:rPr>
          <w:b w:val="0"/>
          <w:i w:val="0"/>
        </w:rPr>
        <w:t>Strongest source  Fuller et al. (2021), Hidden Workers — 8,000 workers, 2,250 executives; 88 percent of employers say their own ATS filters out qualified candidates, 94 percent for middle-skills roles</w:t>
      </w:r>
    </w:p>
    <w:p>
      <w:pPr>
        <w:spacing w:after="120"/>
      </w:pPr>
      <w:r>
        <w:rPr>
          <w:b w:val="0"/>
          <w:i w:val="0"/>
        </w:rPr>
        <w:t>Cuts against you, deliberately  Wiles, Munyikwa &amp; Horton (2025) — algorithmic writing assistance raised hiring 8 percent with no drop in employer satisfaction</w:t>
      </w:r>
    </w:p>
    <w:p>
      <w:pPr>
        <w:spacing w:after="120"/>
      </w:pPr>
      <w:r>
        <w:rPr>
          <w:b w:val="0"/>
          <w:i w:val="0"/>
        </w:rPr>
        <w:t>Open problem  six entries in the reference list could not be verified. Know which six.</w:t>
      </w:r>
    </w:p>
    <w:p>
      <w:pPr>
        <w:pStyle w:val="Heading3"/>
        <w:spacing w:after="120"/>
      </w:pPr>
      <w:r>
        <w:rPr>
          <w:b w:val="0"/>
          <w:i w:val="0"/>
        </w:rPr>
        <w:t>1.3 Theoretical Framework</w:t>
      </w:r>
    </w:p>
    <w:p>
      <w:pPr>
        <w:spacing w:after="120"/>
      </w:pPr>
      <w:r>
        <w:rPr>
          <w:b w:val="0"/>
          <w:i w:val="0"/>
        </w:rPr>
        <w:t>Grounds your interest in explanation in something other than preference.</w:t>
      </w:r>
    </w:p>
    <w:p>
      <w:pPr>
        <w:spacing w:after="120"/>
      </w:pPr>
      <w:r>
        <w:rPr>
          <w:b w:val="0"/>
          <w:i w:val="0"/>
        </w:rPr>
        <w:t>· Gilliland (1993)  applicants judge a selection procedure by procedural rules — job relatedness, adequate information and explanation, consistent administration — not only by whether they were chosen.</w:t>
      </w:r>
    </w:p>
    <w:p>
      <w:pPr>
        <w:spacing w:after="120"/>
      </w:pPr>
      <w:r>
        <w:rPr>
          <w:b w:val="0"/>
          <w:i w:val="0"/>
        </w:rPr>
        <w:t>· Why it fits  automated screening removes exactly those elements: no explanation, no visible criterion, no way to respond.</w:t>
      </w:r>
    </w:p>
    <w:p>
      <w:pPr>
        <w:spacing w:after="120"/>
      </w:pPr>
      <w:r>
        <w:rPr>
          <w:b w:val="0"/>
          <w:i w:val="0"/>
        </w:rPr>
        <w:t>· Four rules → four decisions  consistency → a deterministic score · job relatedness → computed only from stated posting criteria · explanation → published weights and a stated, unnamed account of what is not met · capacity to respond → every application visible to a human, nobody auto-rejected.</w:t>
      </w:r>
    </w:p>
    <w:p>
      <w:pPr>
        <w:spacing w:after="120"/>
      </w:pPr>
      <w:r>
        <w:rPr>
          <w:b w:val="0"/>
          <w:i w:val="0"/>
        </w:rPr>
        <w:t>Supporting evidence  Lavanchy et al. (2023) on algorithmic procedures judged less fair regardless of outcome; Hilliard et al. (2022), seven studies, locating the objection in behavioural control</w:t>
      </w:r>
    </w:p>
    <w:p>
      <w:pPr>
        <w:spacing w:after="120"/>
      </w:pPr>
      <w:r>
        <w:rPr>
          <w:b w:val="0"/>
          <w:i w:val="0"/>
        </w:rPr>
        <w:t>The exposure  Gilliland lists ten rules; the paper uses three. Read the 1993 paper before the defense.</w:t>
      </w:r>
    </w:p>
    <w:p>
      <w:pPr>
        <w:pStyle w:val="Heading3"/>
        <w:spacing w:after="120"/>
      </w:pPr>
      <w:r>
        <w:rPr>
          <w:b w:val="0"/>
          <w:i w:val="0"/>
        </w:rPr>
        <w:t>1.4 Conceptual Framework</w:t>
      </w:r>
    </w:p>
    <w:p>
      <w:pPr>
        <w:spacing w:after="120"/>
      </w:pPr>
      <w:r>
        <w:rPr>
          <w:b w:val="0"/>
          <w:i w:val="0"/>
        </w:rPr>
        <w:t>One proposition: the difficulty is not only that they cannot write a resume, but that they cannot see how it is judged.</w:t>
      </w:r>
    </w:p>
    <w:p>
      <w:pPr>
        <w:spacing w:after="120"/>
      </w:pPr>
      <w:r>
        <w:rPr>
          <w:b w:val="0"/>
          <w:i w:val="0"/>
        </w:rPr>
        <w:t>· Two conditions  unstructured input — written without guidance, in a layout screening reads poorly. Opaque assessment — an outcome with no reason, so nothing is learned about what would change it.</w:t>
      </w:r>
    </w:p>
    <w:p>
      <w:pPr>
        <w:spacing w:after="120"/>
      </w:pPr>
      <w:r>
        <w:rPr>
          <w:b w:val="0"/>
          <w:i w:val="0"/>
        </w:rPr>
        <w:t>· The claim  addressing both together gives effects that addressing either alone does not.</w:t>
      </w:r>
    </w:p>
    <w:p>
      <w:pPr>
        <w:spacing w:after="120"/>
      </w:pPr>
      <w:r>
        <w:rPr>
          <w:b w:val="0"/>
          <w:i w:val="0"/>
        </w:rPr>
        <w:t>· Figure 1  operationalises this as Input–Process–Output.</w:t>
      </w:r>
    </w:p>
    <w:p>
      <w:pPr>
        <w:spacing w:after="120"/>
      </w:pPr>
      <w:r>
        <w:rPr>
          <w:b w:val="0"/>
          <w:i w:val="0"/>
        </w:rPr>
        <w:t>Hold onto  the framework is the proposition in the text; Figure 1 shows how it is operationalised. A diagram alone is not a conceptual framework, and the paper says so.</w:t>
      </w:r>
    </w:p>
    <w:p>
      <w:pPr>
        <w:pStyle w:val="Heading3"/>
        <w:spacing w:after="120"/>
      </w:pPr>
      <w:r>
        <w:rPr>
          <w:b w:val="0"/>
          <w:i w:val="0"/>
        </w:rPr>
        <w:t>1.5 Statement of the Problem</w:t>
      </w:r>
    </w:p>
    <w:p>
      <w:pPr>
        <w:spacing w:after="120"/>
      </w:pPr>
      <w:r>
        <w:rPr>
          <w:b w:val="0"/>
          <w:i w:val="0"/>
        </w:rPr>
        <w:t>The spine — every question answerable by a named instrument.</w:t>
      </w:r>
    </w:p>
    <w:p>
      <w:pPr>
        <w:spacing w:after="120"/>
      </w:pPr>
      <w:r>
        <w:rPr>
          <w:b w:val="0"/>
          <w:i w:val="0"/>
        </w:rPr>
        <w:t>· RQ1–3, current practice  how job seekers describe creating a resume and its difficulties · how they decide whether they qualify · how HR describe screening and what they weigh for entry-level roles.</w:t>
      </w:r>
    </w:p>
    <w:p>
      <w:pPr>
        <w:spacing w:after="120"/>
      </w:pPr>
      <w:r>
        <w:rPr>
          <w:b w:val="0"/>
          <w:i w:val="0"/>
        </w:rPr>
        <w:t>· RQ4–5, using the system  how each group describes it under functional suitability, usability and reliability.</w:t>
      </w:r>
    </w:p>
    <w:p>
      <w:pPr>
        <w:spacing w:after="120"/>
      </w:pPr>
      <w:r>
        <w:rPr>
          <w:b w:val="0"/>
          <w:i w:val="0"/>
        </w:rPr>
        <w:t>· RQ6  how HR describe the correspondence between the system’s ranking and their own — the question that puts the weighting at risk.</w:t>
      </w:r>
    </w:p>
    <w:p>
      <w:pPr>
        <w:spacing w:after="120"/>
      </w:pPr>
      <w:r>
        <w:rPr>
          <w:b w:val="0"/>
          <w:i w:val="0"/>
        </w:rPr>
        <w:t>Question → instrument  RQ1–2 → Instrument A · RQ3 → Instrument B, items 15–17 carrying the weighting evidence · RQ4 → Instrument C · RQ5 → Instrument D · RQ6 → Instrument E, which MEASURES it, with Instrument D item 10 recording what the same recruiter BELIEVES</w:t>
      </w:r>
    </w:p>
    <w:p>
      <w:pPr>
        <w:spacing w:after="120"/>
      </w:pPr>
      <w:r>
        <w:rPr>
          <w:b w:val="0"/>
          <w:i w:val="0"/>
        </w:rPr>
        <w:t>One hypothesis, and only one  the Wilcoxon null on the four paired items: that the before-and-after differences are symmetric about zero. Nothing else in the study is tested. Say it that precisely — “we have no hypotheses” is now wrong, and the Method contradicts it.</w:t>
      </w:r>
    </w:p>
    <w:p>
      <w:pPr>
        <w:pStyle w:val="Heading3"/>
        <w:spacing w:after="120"/>
      </w:pPr>
      <w:r>
        <w:rPr>
          <w:b w:val="0"/>
          <w:i w:val="0"/>
        </w:rPr>
        <w:t>1.6 Objectives of the Study</w:t>
      </w:r>
    </w:p>
    <w:p>
      <w:pPr>
        <w:spacing w:after="120"/>
      </w:pPr>
      <w:r>
        <w:rPr>
          <w:b w:val="0"/>
          <w:i w:val="0"/>
        </w:rPr>
        <w:t>Turns the problem into things the system must do, so a panel can check each against the build.</w:t>
      </w:r>
    </w:p>
    <w:p>
      <w:pPr>
        <w:spacing w:after="120"/>
      </w:pPr>
      <w:r>
        <w:rPr>
          <w:b w:val="0"/>
          <w:i w:val="0"/>
        </w:rPr>
        <w:t>· General  design, develop and evaluate the system, bridging the lack of accessible resume tools and the lack of affordable screening support.</w:t>
      </w:r>
    </w:p>
    <w:p>
      <w:pPr>
        <w:spacing w:after="120"/>
      </w:pPr>
      <w:r>
        <w:rPr>
          <w:b w:val="0"/>
          <w:i w:val="0"/>
        </w:rPr>
        <w:t>· Nine specific  the builder (3 formats, 14 designs, PDF/Word/text export) · learning materials · Job Seeker account · Recruiter/HR account · Administrator account · the matching feature · accessibility with light and dark modes and a revisitable tutorial · data protection under RA 10173 · testing and ISO 25010 evaluation.</w:t>
      </w:r>
    </w:p>
    <w:p>
      <w:pPr>
        <w:spacing w:after="120"/>
      </w:pPr>
      <w:r>
        <w:rPr>
          <w:b w:val="0"/>
          <w:i w:val="0"/>
        </w:rPr>
        <w:t>· All nine are built  none is aspirational.</w:t>
      </w:r>
    </w:p>
    <w:p>
      <w:pPr>
        <w:spacing w:after="120"/>
      </w:pPr>
      <w:r>
        <w:rPr>
          <w:b w:val="0"/>
          <w:i w:val="0"/>
        </w:rPr>
        <w:t>The essential four  builder · matching · data protection · evaluation. The rest elaborate rather than make up.</w:t>
      </w:r>
    </w:p>
    <w:p>
      <w:pPr>
        <w:spacing w:after="120"/>
      </w:pPr>
      <w:r>
        <w:rPr>
          <w:b w:val="0"/>
          <w:i w:val="0"/>
        </w:rPr>
        <w:t>Objective nine  ISO 25010 is the framework determining what the instruments ask about. The standard publishes no survey.</w:t>
      </w:r>
    </w:p>
    <w:p>
      <w:pPr>
        <w:pStyle w:val="Heading3"/>
        <w:spacing w:after="120"/>
      </w:pPr>
      <w:r>
        <w:rPr>
          <w:b w:val="0"/>
          <w:i w:val="0"/>
        </w:rPr>
        <w:t>1.7 Significance of the Study</w:t>
      </w:r>
    </w:p>
    <w:p>
      <w:pPr>
        <w:spacing w:after="120"/>
      </w:pPr>
      <w:r>
        <w:rPr>
          <w:b w:val="0"/>
          <w:i w:val="0"/>
        </w:rPr>
        <w:t>Who gains — and where studies usually overclaim.</w:t>
      </w:r>
    </w:p>
    <w:p>
      <w:pPr>
        <w:spacing w:after="120"/>
      </w:pPr>
      <w:r>
        <w:rPr>
          <w:b w:val="0"/>
          <w:i w:val="0"/>
        </w:rPr>
        <w:t>· New job seekers  a free guided builder, and the same score the recruiter sees, with what they have not met stated by number and kind.</w:t>
      </w:r>
    </w:p>
    <w:p>
      <w:pPr>
        <w:spacing w:after="120"/>
      </w:pPr>
      <w:r>
        <w:rPr>
          <w:b w:val="0"/>
          <w:i w:val="0"/>
        </w:rPr>
        <w:t>· HR personnel  applications arriving structured, scored and ranked against their own stated requirements, plus a record of how each was handled.</w:t>
      </w:r>
    </w:p>
    <w:p>
      <w:pPr>
        <w:spacing w:after="120"/>
      </w:pPr>
      <w:r>
        <w:rPr>
          <w:b w:val="0"/>
          <w:i w:val="0"/>
        </w:rPr>
        <w:t>· Clark Outsourcing  a system fitted to a multi-department organisation, and an account of how its own screening compares with an automated ranking of the same applicants.</w:t>
      </w:r>
    </w:p>
    <w:p>
      <w:pPr>
        <w:spacing w:after="120"/>
      </w:pPr>
      <w:r>
        <w:rPr>
          <w:b w:val="0"/>
          <w:i w:val="0"/>
        </w:rPr>
        <w:t>· HAU and future researchers  a documented system with its reasoning, and a stated baseline including the cases where the approach performs poorly.</w:t>
      </w:r>
    </w:p>
    <w:p>
      <w:pPr>
        <w:spacing w:after="120"/>
      </w:pPr>
      <w:r>
        <w:rPr>
          <w:b w:val="0"/>
          <w:i w:val="0"/>
        </w:rPr>
        <w:t>Written to avoid overclaiming  every beneficiary is described by what the system provides, not what it achieves. No employment outcome is promised.</w:t>
      </w:r>
    </w:p>
    <w:p>
      <w:pPr>
        <w:pStyle w:val="Heading3"/>
        <w:spacing w:after="120"/>
      </w:pPr>
      <w:r>
        <w:rPr>
          <w:b w:val="0"/>
          <w:i w:val="0"/>
        </w:rPr>
        <w:t>1.8 Scope and Delimitations</w:t>
      </w:r>
    </w:p>
    <w:p>
      <w:pPr>
        <w:spacing w:after="120"/>
      </w:pPr>
      <w:r>
        <w:rPr>
          <w:b w:val="0"/>
          <w:i w:val="0"/>
        </w:rPr>
        <w:t>The boundaries you chose — including the ones that hurt.</w:t>
      </w:r>
    </w:p>
    <w:p>
      <w:pPr>
        <w:spacing w:after="120"/>
      </w:pPr>
      <w:r>
        <w:rPr>
          <w:b w:val="0"/>
          <w:i w:val="0"/>
        </w:rPr>
        <w:t>· In scope  builder and 14 parser-safe designs · learning materials · save, edit, export · the two-resume model · three accounts · matching · related-position recommendations · the status audit trail · data protection · mobile-responsive with light and dark modes · ISO 25010 evaluation.</w:t>
      </w:r>
    </w:p>
    <w:p>
      <w:pPr>
        <w:spacing w:after="120"/>
      </w:pPr>
      <w:r>
        <w:rPr>
          <w:b w:val="0"/>
          <w:i w:val="0"/>
        </w:rPr>
        <w:t>· Out of scope  no machine learning in scoring · three score components, plus a fourth for certificates that is weighted zero unless a recruiter asks for it; projects, languages and references are stored and shown but never scored · partner-company openings only, no scraping · one company · never rejects automatically, enforced structurally · no verification that applicants tell the truth · recruitment stage only · free · no maintenance after the project · browser only.</w:t>
      </w:r>
    </w:p>
    <w:p>
      <w:pPr>
        <w:spacing w:after="120"/>
      </w:pPr>
      <w:r>
        <w:rPr>
          <w:b w:val="0"/>
          <w:i w:val="0"/>
        </w:rPr>
        <w:t>· One AI exception  an optional Gemini feature reads an uploaded document into the form. It never scores.</w:t>
      </w:r>
    </w:p>
    <w:p>
      <w:pPr>
        <w:spacing w:after="120"/>
      </w:pPr>
      <w:r>
        <w:rPr>
          <w:b w:val="0"/>
          <w:i w:val="0"/>
        </w:rPr>
        <w:t>The design count  fourteen. An earlier draft said eight.</w:t>
      </w:r>
    </w:p>
    <w:p>
      <w:pPr>
        <w:spacing w:after="120"/>
      </w:pPr>
      <w:r>
        <w:rPr>
          <w:b w:val="0"/>
          <w:i w:val="0"/>
        </w:rPr>
        <w:t>Two awkward cases, both named here  a posting specifying nothing scores everyone 50; a high-school applicant with all the skills reads as a strong match against a master’s posting.</w:t>
      </w:r>
    </w:p>
    <w:p>
      <w:pPr>
        <w:spacing w:after="120"/>
      </w:pPr>
      <w:r>
        <w:rPr>
          <w:b w:val="0"/>
          <w:i w:val="0"/>
        </w:rPr>
        <w:t>Vocabulary coverage  52 aliases → 25 canonical forms; 18 of the 25 seeded terms (72.0 percent) have a synonym. The seven without: Git, Windows, Canva, Copywriting, Organization, Recruitment, Scheduling. The only measured result in the paper — re-measured after the partner changed, and it ROSE, 63.6 → 72.0.</w:t>
      </w:r>
    </w:p>
    <w:p>
      <w:pPr>
        <w:pStyle w:val="Heading3"/>
        <w:spacing w:after="120"/>
      </w:pPr>
      <w:r>
        <w:rPr>
          <w:b w:val="0"/>
          <w:i w:val="0"/>
        </w:rPr>
        <w:t>1.9 Limitations of the Study</w:t>
      </w:r>
    </w:p>
    <w:p>
      <w:pPr>
        <w:spacing w:after="120"/>
      </w:pPr>
      <w:r>
        <w:rPr>
          <w:b w:val="0"/>
          <w:i w:val="0"/>
        </w:rPr>
        <w:t>Constraints you did not choose and cannot remove. Panels ask for this section by name.</w:t>
      </w:r>
    </w:p>
    <w:p>
      <w:pPr>
        <w:spacing w:after="120"/>
      </w:pPr>
      <w:r>
        <w:rPr>
          <w:b w:val="0"/>
          <w:i w:val="0"/>
        </w:rPr>
        <w:t>· Eight  a single company in a single industry · the developers are the evaluators · the HR group is ten people so one respondent moves a mean · a single 20–30 minute session cannot evidence reliability over time · every item is closed so an unanticipated problem cannot be reported · the same respondents answer both instruments in sequence · two of three score components measure quantity not relevance, and seven of twenty-five catalogued terms have no synonym · no comparison against a commercial ATS · the study evaluates system quality, not employment outcomes.</w:t>
      </w:r>
    </w:p>
    <w:p>
      <w:pPr>
        <w:spacing w:after="120"/>
      </w:pPr>
      <w:r>
        <w:rPr>
          <w:b w:val="0"/>
          <w:i w:val="0"/>
        </w:rPr>
        <w:t>The distinction  delimitations are choices, limitations are constraints. Mixing them up is the fastest way to look like you did not write the section.</w:t>
      </w:r>
    </w:p>
    <w:p>
      <w:pPr>
        <w:spacing w:after="120"/>
      </w:pPr>
      <w:r>
        <w:rPr>
          <w:b w:val="0"/>
          <w:i w:val="0"/>
        </w:rPr>
        <w:t>Load-bearing  no claim is made, and none can be made from this design, that the system improves anyone’s likelihood of being hired</w:t>
      </w:r>
    </w:p>
    <w:p>
      <w:pPr>
        <w:pStyle w:val="Heading3"/>
        <w:spacing w:after="120"/>
      </w:pPr>
      <w:r>
        <w:rPr>
          <w:b w:val="0"/>
          <w:i w:val="0"/>
        </w:rPr>
        <w:t>1.10 Definition of Terms</w:t>
      </w:r>
    </w:p>
    <w:p>
      <w:pPr>
        <w:spacing w:after="120"/>
      </w:pPr>
      <w:r>
        <w:rPr>
          <w:b w:val="0"/>
          <w:i w:val="0"/>
        </w:rPr>
        <w:t>Eighteen terms, two of them your own coinage.</w:t>
      </w:r>
    </w:p>
    <w:p>
      <w:pPr>
        <w:spacing w:after="120"/>
      </w:pPr>
      <w:r>
        <w:rPr>
          <w:b w:val="0"/>
          <w:i w:val="0"/>
        </w:rPr>
        <w:t>· ATS-inspired  the structured screening and ranking behaviour of an applicant tracking system, without its automatic rejection.</w:t>
      </w:r>
    </w:p>
    <w:p>
      <w:pPr>
        <w:spacing w:after="120"/>
      </w:pPr>
      <w:r>
        <w:rPr>
          <w:b w:val="0"/>
          <w:i w:val="0"/>
        </w:rPr>
        <w:t>· Match tier  the three score bands, with the note that you set the thresholds and they are configuration.</w:t>
      </w:r>
    </w:p>
    <w:p>
      <w:pPr>
        <w:spacing w:after="120"/>
      </w:pPr>
      <w:r>
        <w:rPr>
          <w:b w:val="0"/>
          <w:i w:val="0"/>
        </w:rPr>
        <w:t>· The rest  Administrator as a governance role · canonical skill vocabulary as synonyms only · compatibility score from three components · content validity · internal consistency · Likert scale · parser-safe design · purposive sampling · resume content format · resume parsing · rule-based matching · structured resume as the sole input to ranking · uploaded resume · weighted mean.</w:t>
      </w:r>
    </w:p>
    <w:p>
      <w:pPr>
        <w:spacing w:after="120"/>
      </w:pPr>
      <w:r>
        <w:rPr>
          <w:b w:val="0"/>
          <w:i w:val="0"/>
        </w:rPr>
        <w:t>Both coinages are defensible  each names a behaviour the system deliberately has or lacks</w:t>
      </w:r>
    </w:p>
    <w:p>
      <w:pPr>
        <w:spacing w:after="120"/>
      </w:pPr>
      <w:r>
        <w:rPr>
          <w:b w:val="0"/>
          <w:i w:val="0"/>
        </w:rPr>
        <w:t>The definitions carry commitments  the vocabulary definition promises no applicant is credited with a skill they did not claim, and the code holds to it</w:t>
      </w:r>
    </w:p>
    <w:p>
      <w:pPr>
        <w:pStyle w:val="Heading3"/>
        <w:spacing w:after="120"/>
      </w:pPr>
      <w:r>
        <w:rPr>
          <w:b w:val="0"/>
          <w:i w:val="0"/>
        </w:rPr>
        <w:t>2.1 Method — research design</w:t>
      </w:r>
    </w:p>
    <w:p>
      <w:pPr>
        <w:spacing w:after="120"/>
      </w:pPr>
      <w:r>
        <w:rPr>
          <w:b w:val="0"/>
          <w:i w:val="0"/>
        </w:rPr>
        <w:t>Quantitative descriptive. Counts, distributions and weighted means.</w:t>
      </w:r>
    </w:p>
    <w:p>
      <w:pPr>
        <w:spacing w:after="120"/>
      </w:pPr>
      <w:r>
        <w:rPr>
          <w:b w:val="0"/>
          <w:i w:val="0"/>
        </w:rPr>
        <w:t>· What it is not  not experimental — nothing is manipulated and no group is a control. Not correlational — no relationship between variables is tested. No hypothesis, therefore no p-value.</w:t>
      </w:r>
    </w:p>
    <w:p>
      <w:pPr>
        <w:spacing w:after="120"/>
      </w:pPr>
      <w:r>
        <w:rPr>
          <w:b w:val="0"/>
          <w:i w:val="0"/>
        </w:rPr>
        <w:t>· The line that governs the chapter  Waterfall governs how the system is built; instruments, respondents, items and themes govern how the study investigates.</w:t>
      </w:r>
    </w:p>
    <w:p>
      <w:pPr>
        <w:spacing w:after="120"/>
      </w:pPr>
      <w:r>
        <w:rPr>
          <w:b w:val="0"/>
          <w:i w:val="0"/>
        </w:rPr>
        <w:t>· Character  developmental — an artefact is produced and accounts of its users are the data.</w:t>
      </w:r>
    </w:p>
    <w:p>
      <w:pPr>
        <w:spacing w:after="120"/>
      </w:pPr>
      <w:r>
        <w:rPr>
          <w:b w:val="0"/>
          <w:i w:val="0"/>
        </w:rPr>
        <w:t>The trap  being pushed into calling Waterfall your research design. Blur the two and the panel concludes you have no design at all.</w:t>
      </w:r>
    </w:p>
    <w:p>
      <w:pPr>
        <w:pStyle w:val="Heading3"/>
        <w:spacing w:after="120"/>
      </w:pPr>
      <w:r>
        <w:rPr>
          <w:b w:val="0"/>
          <w:i w:val="0"/>
        </w:rPr>
        <w:t>2.2 Requirement Analysis</w:t>
      </w:r>
    </w:p>
    <w:p>
      <w:pPr>
        <w:spacing w:after="120"/>
      </w:pPr>
      <w:r>
        <w:rPr>
          <w:b w:val="0"/>
          <w:i w:val="0"/>
        </w:rPr>
        <w:t>A desk-based 5W1H analysis — no user was surveyed before the requirements were set.</w:t>
      </w:r>
    </w:p>
    <w:p>
      <w:pPr>
        <w:spacing w:after="120"/>
      </w:pPr>
      <w:r>
        <w:rPr>
          <w:b w:val="0"/>
          <w:i w:val="0"/>
        </w:rPr>
        <w:t>· Method  who is involved, what each group does now, where and when, how the work is performed, why the arrangements persist — drawn from the literature and the partner’s described practice.</w:t>
      </w:r>
    </w:p>
    <w:p>
      <w:pPr>
        <w:spacing w:after="120"/>
      </w:pPr>
      <w:r>
        <w:rPr>
          <w:b w:val="0"/>
          <w:i w:val="0"/>
        </w:rPr>
        <w:t>· The sequencing  Instruments 1 and 2 ask real people the same questions, but are administered before the system is complete rather than before it was designed, so responses cannot shape features already built.</w:t>
      </w:r>
    </w:p>
    <w:p>
      <w:pPr>
        <w:spacing w:after="120"/>
      </w:pPr>
      <w:r>
        <w:rPr>
          <w:b w:val="0"/>
          <w:i w:val="0"/>
        </w:rPr>
        <w:t>Stated as a limitation, not disguised  this is the most predictable attack on this section. Concede the ordering and say what happens if the responses contradict a requirement.</w:t>
      </w:r>
    </w:p>
    <w:p>
      <w:pPr>
        <w:spacing w:after="120"/>
      </w:pPr>
      <w:r>
        <w:rPr>
          <w:b w:val="0"/>
          <w:i w:val="0"/>
        </w:rPr>
        <w:t>What it could not produce  the department’s actual vocabulary for skills — exactly where the system is weakest</w:t>
      </w:r>
    </w:p>
    <w:p>
      <w:pPr>
        <w:pStyle w:val="Heading3"/>
        <w:spacing w:after="120"/>
      </w:pPr>
      <w:r>
        <w:rPr>
          <w:b w:val="0"/>
          <w:i w:val="0"/>
        </w:rPr>
        <w:t>2.3 Requirement Documentation</w:t>
      </w:r>
    </w:p>
    <w:p>
      <w:pPr>
        <w:spacing w:after="120"/>
      </w:pPr>
      <w:r>
        <w:rPr>
          <w:b w:val="0"/>
          <w:i w:val="0"/>
        </w:rPr>
        <w:t>Every feature traced to a gap, and every gap to the review or the partner’s practice.</w:t>
      </w:r>
    </w:p>
    <w:p>
      <w:pPr>
        <w:spacing w:after="120"/>
      </w:pPr>
      <w:r>
        <w:rPr>
          <w:b w:val="0"/>
          <w:i w:val="0"/>
        </w:rPr>
        <w:t>· Contains  the gap-to-feature map, the scoring components, the three account types, and the constraints.</w:t>
      </w:r>
    </w:p>
    <w:p>
      <w:pPr>
        <w:spacing w:after="120"/>
      </w:pPr>
      <w:r>
        <w:rPr>
          <w:b w:val="0"/>
          <w:i w:val="0"/>
        </w:rPr>
        <w:t>· Worked example  the two-resume design exists because parsing failure is documented as a reason capable applicants are screened out.</w:t>
      </w:r>
    </w:p>
    <w:p>
      <w:pPr>
        <w:spacing w:after="120"/>
      </w:pPr>
      <w:r>
        <w:rPr>
          <w:b w:val="0"/>
          <w:i w:val="0"/>
        </w:rPr>
        <w:t>· Removed  four uncited percentages — no method in the paper could have produced them, so the claims were deleted rather than given a source that happened to agree.</w:t>
      </w:r>
    </w:p>
    <w:p>
      <w:pPr>
        <w:spacing w:after="120"/>
      </w:pPr>
      <w:r>
        <w:rPr>
          <w:b w:val="0"/>
          <w:i w:val="0"/>
        </w:rPr>
        <w:t>A testable claim  “every feature traces to a gap” invites a panelist to pick one at random. Walk two chains yourself first.</w:t>
      </w:r>
    </w:p>
    <w:p>
      <w:pPr>
        <w:pStyle w:val="Heading3"/>
        <w:spacing w:after="120"/>
      </w:pPr>
      <w:r>
        <w:rPr>
          <w:b w:val="0"/>
          <w:i w:val="0"/>
        </w:rPr>
        <w:t>2.4 Design of Software, System, Product and Process</w:t>
      </w:r>
    </w:p>
    <w:p>
      <w:pPr>
        <w:spacing w:after="120"/>
      </w:pPr>
      <w:r>
        <w:rPr>
          <w:b w:val="0"/>
          <w:i w:val="0"/>
        </w:rPr>
        <w:t>Waterfall over Agile, and the technical choices as decisions rather than defaults.</w:t>
      </w:r>
    </w:p>
    <w:p>
      <w:pPr>
        <w:spacing w:after="120"/>
      </w:pPr>
      <w:r>
        <w:rPr>
          <w:b w:val="0"/>
          <w:i w:val="0"/>
        </w:rPr>
        <w:t>· Why Waterfall  the evaluation is a research instrument, so it needs one finished system and the same one for every respondent. Tuning that would otherwise have needed a new version is configuration instead: the weights are rows in the database.</w:t>
      </w:r>
    </w:p>
    <w:p>
      <w:pPr>
        <w:spacing w:after="120"/>
      </w:pPr>
      <w:r>
        <w:rPr>
          <w:b w:val="0"/>
          <w:i w:val="0"/>
        </w:rPr>
        <w:t>· Five phases  planning and requirements → system design → development → testing and QA → deployment, with a feedback loop back to planning.</w:t>
      </w:r>
    </w:p>
    <w:p>
      <w:pPr>
        <w:spacing w:after="120"/>
      </w:pPr>
      <w:r>
        <w:rPr>
          <w:b w:val="0"/>
          <w:i w:val="0"/>
        </w:rPr>
        <w:t>· The stack  Angular for a state-heavy live-preview builder · Node with TypeScript so the scoring function is written once and mirrored on both sides · PostgreSQL on Supabase over MySQL for CHECK constraints on status, transactional schema changes, and a managed free tier.</w:t>
      </w:r>
    </w:p>
    <w:p>
      <w:pPr>
        <w:spacing w:after="120"/>
      </w:pPr>
      <w:r>
        <w:rPr>
          <w:b w:val="0"/>
          <w:i w:val="0"/>
        </w:rPr>
        <w:t>The database change  made during system design, before development — which is when it should happen</w:t>
      </w:r>
    </w:p>
    <w:p>
      <w:pPr>
        <w:spacing w:after="120"/>
      </w:pPr>
      <w:r>
        <w:rPr>
          <w:b w:val="0"/>
          <w:i w:val="0"/>
        </w:rPr>
        <w:t>Weak point  the evidence of iteration is in the codebase’s version history, not the manuscript. Say that rather than inventing a sprint log.</w:t>
      </w:r>
    </w:p>
    <w:p>
      <w:pPr>
        <w:pStyle w:val="Heading3"/>
        <w:spacing w:after="120"/>
      </w:pPr>
      <w:r>
        <w:rPr>
          <w:b w:val="0"/>
          <w:i w:val="0"/>
        </w:rPr>
        <w:t>2.5 Project Timeline</w:t>
      </w:r>
    </w:p>
    <w:p>
      <w:pPr>
        <w:spacing w:after="120"/>
      </w:pPr>
      <w:r>
        <w:rPr>
          <w:b w:val="0"/>
          <w:i w:val="0"/>
        </w:rPr>
        <w:t>A Gantt chart, March to October 2026.</w:t>
      </w:r>
    </w:p>
    <w:p>
      <w:pPr>
        <w:spacing w:after="120"/>
      </w:pPr>
      <w:r>
        <w:rPr>
          <w:b w:val="0"/>
          <w:i w:val="0"/>
        </w:rPr>
        <w:t>· Spans  Phase 1 and requirement analysis Mar–Apr · Phase 2 Apr–May · Phase 3 May–Aug (builder, then posting and application modules, then the matching engine) · Phase 4 Aug–Sep · Phase 5 with data gathering Sep–Oct · documentation continuous · final defense end of October.</w:t>
      </w:r>
    </w:p>
    <w:p>
      <w:pPr>
        <w:spacing w:after="120"/>
      </w:pPr>
      <w:r>
        <w:rPr>
          <w:b w:val="0"/>
          <w:i w:val="0"/>
        </w:rPr>
        <w:t>The contradiction  text and old chart gave different dates. Figure 3 was regenerated from this paragraph.</w:t>
      </w:r>
    </w:p>
    <w:p>
      <w:pPr>
        <w:spacing w:after="120"/>
      </w:pPr>
      <w:r>
        <w:rPr>
          <w:b w:val="0"/>
          <w:i w:val="0"/>
        </w:rPr>
        <w:t>One inference remains  the three development sub-bars split evenly because the paragraph gives no month boundaries. Adjust them.</w:t>
      </w:r>
    </w:p>
    <w:p>
      <w:pPr>
        <w:pStyle w:val="Heading3"/>
        <w:spacing w:after="120"/>
      </w:pPr>
      <w:r>
        <w:rPr>
          <w:b w:val="0"/>
          <w:i w:val="0"/>
        </w:rPr>
        <w:t>2.6 Development and Testing</w:t>
      </w:r>
    </w:p>
    <w:p>
      <w:pPr>
        <w:spacing w:after="120"/>
      </w:pPr>
      <w:r>
        <w:rPr>
          <w:b w:val="0"/>
          <w:i w:val="0"/>
        </w:rPr>
        <w:t>Engineering evidence, insisted on as separate from findings before any number appears.</w:t>
      </w:r>
    </w:p>
    <w:p>
      <w:pPr>
        <w:spacing w:after="120"/>
      </w:pPr>
      <w:r>
        <w:rPr>
          <w:b w:val="0"/>
          <w:i w:val="0"/>
        </w:rPr>
        <w:t>· Three levels  automated regression across eleven suites · browser walkthroughs making 120+ checks across every page, all three accounts, light and dark modes and a 390-pixel width · the evaluation with users.</w:t>
      </w:r>
    </w:p>
    <w:p>
      <w:pPr>
        <w:spacing w:after="120"/>
      </w:pPr>
      <w:r>
        <w:rPr>
          <w:b w:val="0"/>
          <w:i w:val="0"/>
        </w:rPr>
        <w:t>· The parity check  a 500-pair randomised sweep confirming browser and server compute identical scores.</w:t>
      </w:r>
    </w:p>
    <w:p>
      <w:pPr>
        <w:spacing w:after="120"/>
      </w:pPr>
      <w:r>
        <w:rPr>
          <w:b w:val="0"/>
          <w:i w:val="0"/>
        </w:rPr>
        <w:t>What the tests prove  the formula is built faithfully and identically on both sides</w:t>
      </w:r>
    </w:p>
    <w:p>
      <w:pPr>
        <w:spacing w:after="120"/>
      </w:pPr>
      <w:r>
        <w:rPr>
          <w:b w:val="0"/>
          <w:i w:val="0"/>
        </w:rPr>
        <w:t>What they do not  that the formula matches recruiter judgement. That is RQ6. Never recite the count as a result — the section says so before the number appears.</w:t>
      </w:r>
    </w:p>
    <w:p>
      <w:pPr>
        <w:pStyle w:val="Heading3"/>
        <w:spacing w:after="120"/>
      </w:pPr>
      <w:r>
        <w:rPr>
          <w:b w:val="0"/>
          <w:i w:val="0"/>
        </w:rPr>
        <w:t>2.7 Sample and Setting</w:t>
      </w:r>
    </w:p>
    <w:p>
      <w:pPr>
        <w:spacing w:after="120"/>
      </w:pPr>
      <w:r>
        <w:rPr>
          <w:b w:val="0"/>
          <w:i w:val="0"/>
        </w:rPr>
        <w:t>Three groups, sampled on three different logics, and the distinction is deliberate.</w:t>
      </w:r>
    </w:p>
    <w:p>
      <w:pPr>
        <w:spacing w:after="120"/>
      </w:pPr>
      <w:r>
        <w:rPr>
          <w:b w:val="0"/>
          <w:i w:val="0"/>
        </w:rPr>
        <w:t>· Setting  Holy Angel University, Angeles City, and Clark Outsourcing, Clark Freeport Zone.</w:t>
      </w:r>
    </w:p>
    <w:p>
      <w:pPr>
        <w:spacing w:after="120"/>
      </w:pPr>
      <w:r>
        <w:rPr>
          <w:b w:val="0"/>
          <w:i w:val="0"/>
        </w:rPr>
        <w:t>· Job seekers  forty — students preparing to apply, recent graduates, others looking. Fixed in advance, because a mean has to be computed over a known number.</w:t>
      </w:r>
    </w:p>
    <w:p>
      <w:pPr>
        <w:spacing w:after="120"/>
      </w:pPr>
      <w:r>
        <w:rPr>
          <w:b w:val="0"/>
          <w:i w:val="0"/>
        </w:rPr>
        <w:t>· HR  all personnel the department can release, expected ten. A purposive census: there is no eleventh person to recruit, so distributions are printed beside every HR mean.</w:t>
      </w:r>
    </w:p>
    <w:p>
      <w:pPr>
        <w:spacing w:after="120"/>
      </w:pPr>
      <w:r>
        <w:rPr>
          <w:b w:val="0"/>
          <w:i w:val="0"/>
        </w:rPr>
        <w:t>· IT experts  five sought, with three the floor below which this part is reported as incomplete rather than as a result. They are not users of the system: they are recruited to judge what use cannot show. Three conditions, all of which must hold — three years of professional experience in software development, systems administration or tertiary IT teaching · has worked with web applications · took no part in building this system and is not the adviser.</w:t>
      </w:r>
    </w:p>
    <w:p>
      <w:pPr>
        <w:spacing w:after="120"/>
      </w:pPr>
      <w:r>
        <w:rPr>
          <w:b w:val="0"/>
          <w:i w:val="0"/>
        </w:rPr>
        <w:t>· Administrator  no respondent group — a governance role, verified by system testing instead.</w:t>
      </w:r>
    </w:p>
    <w:p>
      <w:pPr>
        <w:spacing w:after="120"/>
      </w:pPr>
      <w:r>
        <w:rPr>
          <w:b w:val="0"/>
          <w:i w:val="0"/>
        </w:rPr>
        <w:t>Size justification  a practical minimum for a single-site descriptive study, stated as a judgement. There is NO power calculation and the paper says so. Forty is the number the DESCRIPTIVE figures need; the Wilcoxon test was not powered, and the paper concedes that a null result on it means a difference not detected at this sample size, not a difference that does not exist.</w:t>
      </w:r>
    </w:p>
    <w:p>
      <w:pPr>
        <w:spacing w:after="120"/>
      </w:pPr>
      <w:r>
        <w:rPr>
          <w:b w:val="0"/>
          <w:i w:val="0"/>
        </w:rPr>
        <w:t>Load-bearing  the number is fixed in advance. Deciding it as responses arrive would mean the means are computed over a moving denominator.</w:t>
      </w:r>
    </w:p>
    <w:p>
      <w:pPr>
        <w:pStyle w:val="Heading3"/>
        <w:spacing w:after="120"/>
      </w:pPr>
      <w:r>
        <w:rPr>
          <w:b w:val="0"/>
          <w:i w:val="0"/>
        </w:rPr>
        <w:t>2.8 Instrument / Simulation Tool</w:t>
      </w:r>
    </w:p>
    <w:p>
      <w:pPr>
        <w:spacing w:after="120"/>
      </w:pPr>
      <w:r>
        <w:rPr>
          <w:b w:val="0"/>
          <w:i w:val="0"/>
        </w:rPr>
        <w:t>Six instruments, 147 items, every one closed. Researcher-developed except for ten SUS items. Framed by ISO/IEC 25010 (2023).</w:t>
      </w:r>
    </w:p>
    <w:p>
      <w:pPr>
        <w:spacing w:after="120"/>
      </w:pPr>
      <w:r>
        <w:rPr>
          <w:b w:val="0"/>
          <w:i w:val="0"/>
        </w:rPr>
        <w:t>· Before  Instrument A, 21 items and a consent item, rates how difficult job seekers found each part of writing a resume and how well they judge whether to apply; Instrument B, 22 items, rates how HR screen now — items 15 to 17 are the weighting items.</w:t>
      </w:r>
    </w:p>
    <w:p>
      <w:pPr>
        <w:spacing w:after="120"/>
      </w:pPr>
      <w:r>
        <w:rPr>
          <w:b w:val="0"/>
          <w:i w:val="0"/>
        </w:rPr>
        <w:t>· After  Instrument C, 40 items, on building, designs, applying and reading the score — including the four repeated items and the ten SUS items; Instrument D, 28 items, on creating a posting, the ranked list, and whether the order matches theirs. Then Instrument E, 5 items, the ranking task. Instrument F, 31 items, goes to the IT experts after they have examined the system and its source code — 4 items record what they examined, 27 are rated.</w:t>
      </w:r>
    </w:p>
    <w:p>
      <w:pPr>
        <w:spacing w:after="120"/>
      </w:pPr>
      <w:r>
        <w:rPr>
          <w:b w:val="0"/>
          <w:i w:val="0"/>
        </w:rPr>
        <w:t>· What is NOT averaged into a quality mean  the 4 paired items (analysed as differences), the 10 SUS items (own 0–100 scale), and every item worded so that agreement is a bad result. 17 of Instrument C’s rated items and 14 of Instrument D’s carry an ISO label; those are the ones that make the characteristic means.</w:t>
      </w:r>
    </w:p>
    <w:p>
      <w:pPr>
        <w:spacing w:after="120"/>
      </w:pPr>
      <w:r>
        <w:rPr>
          <w:b w:val="0"/>
          <w:i w:val="0"/>
        </w:rPr>
        <w:t>· Administration  Google Forms · confidential, with an optional email address as the only identifying field · every rated item required, so each mean is computed over a known number of respondents.</w:t>
      </w:r>
    </w:p>
    <w:p>
      <w:pPr>
        <w:spacing w:after="120"/>
      </w:pPr>
      <w:r>
        <w:rPr>
          <w:b w:val="0"/>
          <w:i w:val="0"/>
        </w:rPr>
        <w:t>· Five of eight characteristics  job seekers and recruiters rate three from their own use — functional suitability, usability, reliability. The IT experts rate those three and two more that use cannot show: security and maintainability. Performance efficiency, compatibility and portability are not evaluated, and the paper gives a reason for each.</w:t>
      </w:r>
    </w:p>
    <w:p>
      <w:pPr>
        <w:spacing w:after="120"/>
      </w:pPr>
      <w:r>
        <w:rPr>
          <w:b w:val="0"/>
          <w:i w:val="0"/>
        </w:rPr>
        <w:t>Full text  Appendix A, with the ISO characteristic printed beside every rated item</w:t>
      </w:r>
    </w:p>
    <w:p>
      <w:pPr>
        <w:spacing w:after="120"/>
      </w:pPr>
      <w:r>
        <w:rPr>
          <w:b w:val="0"/>
          <w:i w:val="0"/>
        </w:rPr>
        <w:t>A conditional claim  the adviser-validated, pilot-tested and alpha-reported sentences are only true once you have actually done all three</w:t>
      </w:r>
    </w:p>
    <w:p>
      <w:pPr>
        <w:spacing w:after="120"/>
      </w:pPr>
      <w:r>
        <w:rPr>
          <w:b w:val="0"/>
          <w:i w:val="0"/>
        </w:rPr>
        <w:t>The reliability concession  the section states the characteristics are not evidenced equally by this design</w:t>
      </w:r>
    </w:p>
    <w:p>
      <w:pPr>
        <w:pStyle w:val="Heading3"/>
        <w:spacing w:after="120"/>
      </w:pPr>
      <w:r>
        <w:rPr>
          <w:b w:val="0"/>
          <w:i w:val="0"/>
        </w:rPr>
        <w:t>2.9 Data Gathering Procedure</w:t>
      </w:r>
    </w:p>
    <w:p>
      <w:pPr>
        <w:spacing w:after="120"/>
      </w:pPr>
      <w:r>
        <w:rPr>
          <w:b w:val="0"/>
          <w:i w:val="0"/>
        </w:rPr>
        <w:t>What happens to a respondent, in order — where a panel looks for contamination and coercion.</w:t>
      </w:r>
    </w:p>
    <w:p>
      <w:pPr>
        <w:spacing w:after="120"/>
      </w:pPr>
      <w:r>
        <w:rPr>
          <w:b w:val="0"/>
          <w:i w:val="0"/>
        </w:rPr>
        <w:t>· First  written permission from Clark Outsourcing and approval from the School of Computing; an information sheet to every respondent.</w:t>
      </w:r>
    </w:p>
    <w:p>
      <w:pPr>
        <w:spacing w:after="120"/>
      </w:pPr>
      <w:r>
        <w:rPr>
          <w:b w:val="0"/>
          <w:i w:val="0"/>
        </w:rPr>
        <w:t>· Recruitment  through channels, not personal approach — an open School announcement for job seekers, the department head for HR.</w:t>
      </w:r>
    </w:p>
    <w:p>
      <w:pPr>
        <w:spacing w:after="120"/>
      </w:pPr>
      <w:r>
        <w:rPr>
          <w:b w:val="0"/>
          <w:i w:val="0"/>
        </w:rPr>
        <w:t>· Before-instruments  distributed while the system is still in development. HR are not shown the weights until after they answer.</w:t>
      </w:r>
    </w:p>
    <w:p>
      <w:pPr>
        <w:spacing w:after="120"/>
      </w:pPr>
      <w:r>
        <w:rPr>
          <w:b w:val="0"/>
          <w:i w:val="0"/>
        </w:rPr>
        <w:t>· Evaluation  each respondent works a task sheet alone, with no researcher beside them and no demonstration. A task nobody could complete is recorded rather than treated as missing.</w:t>
      </w:r>
    </w:p>
    <w:p>
      <w:pPr>
        <w:spacing w:after="120"/>
      </w:pPr>
      <w:r>
        <w:rPr>
          <w:b w:val="0"/>
          <w:i w:val="0"/>
        </w:rPr>
        <w:t>· The IT experts  given access separately, because what they examine is not what the others use. Each gets the address of the deployed system, a job seeker account and a recruiter account made for the purpose, and read access to the source code and the database schema. Never live applicant data. Item 4 of Instrument F records which parts they actually examined, so every rating is read against what was inspected.</w:t>
      </w:r>
    </w:p>
    <w:p>
      <w:pPr>
        <w:spacing w:after="120"/>
      </w:pPr>
      <w:r>
        <w:rPr>
          <w:b w:val="0"/>
          <w:i w:val="0"/>
        </w:rPr>
        <w:t>Why the weights are withheld  Instrument 2 asks recruiters what they weigh. Telling them first would make the answer an echo of yours.</w:t>
      </w:r>
    </w:p>
    <w:p>
      <w:pPr>
        <w:spacing w:after="120"/>
      </w:pPr>
      <w:r>
        <w:rPr>
          <w:b w:val="0"/>
          <w:i w:val="0"/>
        </w:rPr>
        <w:t>An advance commitment  the weights are frozen for the study’s duration and any divergence is reported as a finding — a system altered partway through would mean respondents were not describing the same system</w:t>
      </w:r>
    </w:p>
    <w:p>
      <w:pPr>
        <w:pStyle w:val="Heading3"/>
        <w:spacing w:after="120"/>
      </w:pPr>
      <w:r>
        <w:rPr>
          <w:b w:val="0"/>
          <w:i w:val="0"/>
        </w:rPr>
        <w:t>2.10 Data Analysis</w:t>
      </w:r>
    </w:p>
    <w:p>
      <w:pPr>
        <w:spacing w:after="120"/>
      </w:pPr>
      <w:r>
        <w:rPr>
          <w:b w:val="0"/>
          <w:i w:val="0"/>
        </w:rPr>
        <w:t>Descriptive statistics in seven steps, with exactly one inferential test inside them.</w:t>
      </w:r>
    </w:p>
    <w:p>
      <w:pPr>
        <w:spacing w:after="120"/>
      </w:pPr>
      <w:r>
        <w:rPr>
          <w:b w:val="0"/>
          <w:i w:val="0"/>
        </w:rPr>
        <w:t>· The seven  export and number every response → counts and percentages for choice and checklist items → weighted mean per rated item, with the standard deviation beside it → weighted mean per ISO characteristic → Wilcoxon signed-rank on the four paired items → SUS scored by its own procedure → Spearman’s rho between the recruiter’s ordering and the system’s.</w:t>
      </w:r>
    </w:p>
    <w:p>
      <w:pPr>
        <w:spacing w:after="120"/>
      </w:pPr>
      <w:r>
        <w:rPr>
          <w:b w:val="0"/>
          <w:i w:val="0"/>
        </w:rPr>
        <w:t>· The interpretation scale  4.50–5.00 excellent · 3.50–4.49 good · 2.50–3.49 fair · 1.50–2.49 poor · 1.00–1.49 very poor. Fixed BEFORE any data is collected.</w:t>
      </w:r>
    </w:p>
    <w:p>
      <w:pPr>
        <w:spacing w:after="120"/>
      </w:pPr>
      <w:r>
        <w:rPr>
          <w:b w:val="0"/>
          <w:i w:val="0"/>
        </w:rPr>
        <w:t>· What is excluded  items worded so agreement is a bad result — “the system placed an applicant higher than I would have” — are reported as distributions and never averaged into a quality mean.</w:t>
      </w:r>
    </w:p>
    <w:p>
      <w:pPr>
        <w:spacing w:after="120"/>
      </w:pPr>
      <w:r>
        <w:rPr>
          <w:b w:val="0"/>
          <w:i w:val="0"/>
        </w:rPr>
        <w:t>· Independence  all three compute one instrument’s means separately and compare, so an error in a formula is caught. Every percentage is printed with the count it came from.</w:t>
      </w:r>
    </w:p>
    <w:p>
      <w:pPr>
        <w:spacing w:after="120"/>
      </w:pPr>
      <w:r>
        <w:rPr>
          <w:b w:val="0"/>
          <w:i w:val="0"/>
        </w:rPr>
        <w:t>Where the one p-value lives  the paired items only. Frequencies, means and the rank correlation are descriptive and carry no p-value, because there is no population claim to make</w:t>
      </w:r>
    </w:p>
    <w:p>
      <w:pPr>
        <w:spacing w:after="120"/>
      </w:pPr>
      <w:r>
        <w:rPr>
          <w:b w:val="0"/>
          <w:i w:val="0"/>
        </w:rPr>
        <w:t>Direction is read per item  one of the four paired items is worded negatively, so an improvement on it is a LOWER answer. Report the direction against the wording, never assume it</w:t>
      </w:r>
    </w:p>
    <w:p>
      <w:pPr>
        <w:spacing w:after="120"/>
      </w:pPr>
      <w:r>
        <w:rPr>
          <w:b w:val="0"/>
          <w:i w:val="0"/>
        </w:rPr>
        <w:t>The ordinal objection  averaging a Likert scale is contested. Concede it, point at the distributions you printed beside every mean, move on</w:t>
      </w:r>
    </w:p>
    <w:p>
      <w:pPr>
        <w:pStyle w:val="Heading3"/>
        <w:spacing w:after="120"/>
      </w:pPr>
      <w:r>
        <w:rPr>
          <w:b w:val="0"/>
          <w:i w:val="0"/>
        </w:rPr>
        <w:t>2.11 Validity and Reliability of the Instrument</w:t>
      </w:r>
    </w:p>
    <w:p>
      <w:pPr>
        <w:spacing w:after="120"/>
      </w:pPr>
      <w:r>
        <w:rPr>
          <w:b w:val="0"/>
          <w:i w:val="0"/>
        </w:rPr>
        <w:t>Content validity, internal consistency, and the conditions of administration.</w:t>
      </w:r>
    </w:p>
    <w:p>
      <w:pPr>
        <w:spacing w:after="120"/>
      </w:pPr>
      <w:r>
        <w:rPr>
          <w:b w:val="0"/>
          <w:i w:val="0"/>
        </w:rPr>
        <w:t>· Content validity  adviser reviews every item against the characteristic it is written for, following Lawshe. Appendix A prints that label beside each rated item so a panel can check it.</w:t>
      </w:r>
    </w:p>
    <w:p>
      <w:pPr>
        <w:spacing w:after="120"/>
      </w:pPr>
      <w:r>
        <w:rPr>
          <w:b w:val="0"/>
          <w:i w:val="0"/>
        </w:rPr>
        <w:t>· Acknowledged under the same heading  the paired design means post-use accounts are not independent of the earlier ones — a job seeker asked what they find difficult has been made to attend to it before opening the system.</w:t>
      </w:r>
    </w:p>
    <w:p>
      <w:pPr>
        <w:spacing w:after="120"/>
      </w:pPr>
      <w:r>
        <w:rPr>
          <w:b w:val="0"/>
          <w:i w:val="0"/>
        </w:rPr>
        <w:t>· Internal consistency  Cronbach’s alpha per ISO characteristic, computed once responses are in and reported as it stands. An alpha below 0.70 is printed with the items that caused it, not fixed by dropping them.</w:t>
      </w:r>
    </w:p>
    <w:p>
      <w:pPr>
        <w:spacing w:after="120"/>
      </w:pPr>
      <w:r>
        <w:rPr>
          <w:b w:val="0"/>
          <w:i w:val="0"/>
        </w:rPr>
        <w:t>· Conditions of administration  confidential, no researcher present, an invitation that states low ratings are as useful as high ones, and an audit trail — instruments, raw exports, the analysis spreadsheet with its formulas, and every excluded response with the reason.</w:t>
      </w:r>
    </w:p>
    <w:p>
      <w:pPr>
        <w:spacing w:after="120"/>
      </w:pPr>
      <w:r>
        <w:rPr>
          <w:b w:val="0"/>
          <w:i w:val="0"/>
        </w:rPr>
        <w:t>Two threats named openly  the developers are the evaluators, and the paired design primes respondents</w:t>
      </w:r>
    </w:p>
    <w:p>
      <w:pPr>
        <w:spacing w:after="120"/>
      </w:pPr>
      <w:r>
        <w:rPr>
          <w:b w:val="0"/>
          <w:i w:val="0"/>
        </w:rPr>
        <w:t>Naming is not neutralising  say what each procedure constrains, then say what residue remains</w:t>
      </w:r>
    </w:p>
    <w:p>
      <w:pPr>
        <w:pStyle w:val="Heading3"/>
        <w:spacing w:after="120"/>
      </w:pPr>
      <w:r>
        <w:rPr>
          <w:b w:val="0"/>
          <w:i w:val="0"/>
        </w:rPr>
        <w:t>2.12 Ethical Consideration</w:t>
      </w:r>
    </w:p>
    <w:p>
      <w:pPr>
        <w:spacing w:after="120"/>
      </w:pPr>
      <w:r>
        <w:rPr>
          <w:b w:val="0"/>
          <w:i w:val="0"/>
        </w:rPr>
        <w:t>Consent, confidentiality, withdrawal, and what confidentiality can and cannot do in a department of ten.</w:t>
      </w:r>
    </w:p>
    <w:p>
      <w:pPr>
        <w:spacing w:after="120"/>
      </w:pPr>
      <w:r>
        <w:rPr>
          <w:b w:val="0"/>
          <w:i w:val="0"/>
        </w:rPr>
        <w:t>· Consent and withdrawal  taken before any question; a respondent may stop at any point and their partial responses are deleted rather than kept.</w:t>
      </w:r>
    </w:p>
    <w:p>
      <w:pPr>
        <w:spacing w:after="120"/>
      </w:pPr>
      <w:r>
        <w:rPr>
          <w:b w:val="0"/>
          <w:i w:val="0"/>
        </w:rPr>
        <w:t>· Confidentiality, NOT anonymity  the form asks for an optional email address. It is the only identifying field and the only thing pairing a respondent’s before and after answers. Every item is closed, so there is no free text to strip. The plan was a respondent-generated code and no identifying field at all; the paper records the departure as one rather than describing the study as anonymous. The residual risk sits in the BACKGROUND items — age range, length of service, position could single someone out in a department of ten — so HR background items are reported in aggregate and never cross-tabulated.</w:t>
      </w:r>
    </w:p>
    <w:p>
      <w:pPr>
        <w:spacing w:after="120"/>
      </w:pPr>
      <w:r>
        <w:rPr>
          <w:b w:val="0"/>
          <w:i w:val="0"/>
        </w:rPr>
        <w:t>· Data handling  access-restricted folder, destroyed after approval. RA 10173 cited. The system provides export and account deletion.</w:t>
      </w:r>
    </w:p>
    <w:p>
      <w:pPr>
        <w:spacing w:after="120"/>
      </w:pPr>
      <w:r>
        <w:rPr>
          <w:b w:val="0"/>
          <w:i w:val="0"/>
        </w:rPr>
        <w:t>· Third-party disclosure  the optional Gemini extraction is disclosed to the applicant before use.</w:t>
      </w:r>
    </w:p>
    <w:p>
      <w:pPr>
        <w:spacing w:after="120"/>
      </w:pPr>
      <w:r>
        <w:rPr>
          <w:b w:val="0"/>
          <w:i w:val="0"/>
        </w:rPr>
        <w:t>· What the IT experts see  test accounts and test records, never live applicant data, so no applicant’s resume is read in the course of an inspection. They are told what the system stores before agreeing to take part. The condition that no contributor may evaluate is ethical as well as methodological: it keeps the people who built the system out of the group asked to certify it.</w:t>
      </w:r>
    </w:p>
    <w:p>
      <w:pPr>
        <w:spacing w:after="120"/>
      </w:pPr>
      <w:r>
        <w:rPr>
          <w:b w:val="0"/>
          <w:i w:val="0"/>
        </w:rPr>
        <w:t>· Two fairness safeguards  never rejects automatically; every status change recorded with who made it.</w:t>
      </w:r>
    </w:p>
    <w:p>
      <w:pPr>
        <w:spacing w:after="120"/>
      </w:pPr>
      <w:r>
        <w:rPr>
          <w:b w:val="0"/>
          <w:i w:val="0"/>
        </w:rPr>
        <w:t>The unanswered question  who is the personal information controller after you graduate</w:t>
      </w:r>
    </w:p>
    <w:p>
      <w:pPr>
        <w:pStyle w:val="Heading3"/>
        <w:spacing w:after="120"/>
      </w:pPr>
      <w:r>
        <w:rPr>
          <w:b w:val="0"/>
          <w:i w:val="0"/>
        </w:rPr>
        <w:t>3.1 References</w:t>
      </w:r>
    </w:p>
    <w:p>
      <w:pPr>
        <w:spacing w:after="120"/>
      </w:pPr>
      <w:r>
        <w:rPr>
          <w:b w:val="0"/>
          <w:i w:val="0"/>
        </w:rPr>
        <w:t>Fifty-four entries in APA order, with no out-of-order pairs.</w:t>
      </w:r>
    </w:p>
    <w:p>
      <w:pPr>
        <w:spacing w:after="120"/>
      </w:pPr>
      <w:r>
        <w:rPr>
          <w:b w:val="0"/>
          <w:i w:val="0"/>
        </w:rPr>
        <w:t>· Status  eight verified at the publisher · two miscited and corrected · five formerly untraceable entries now REMOVED from the paper entirely · one replaced and the replacement verified · one still unconfirmed.</w:t>
      </w:r>
    </w:p>
    <w:p>
      <w:pPr>
        <w:spacing w:after="120"/>
      </w:pPr>
      <w:r>
        <w:rPr>
          <w:b w:val="0"/>
          <w:i w:val="0"/>
        </w:rPr>
        <w:t>Verified  Gilliland (1993) · Likert (1932) · Lawshe (1975) · Cronbach (1951)</w:t>
      </w:r>
    </w:p>
    <w:p>
      <w:pPr>
        <w:spacing w:after="120"/>
      </w:pPr>
      <w:r>
        <w:rPr>
          <w:b w:val="0"/>
          <w:i w:val="0"/>
        </w:rPr>
        <w:t>Added with the paired block  Brooke (1996) for the SUS · Campbell &amp; Stanley (1963) for the one-group pretest-posttest label · Wilcoxon (1945) for the test. Read all three before you cite them — they are short, and a panel that finds you have not read a method source you lean on has found something worse than a wrong number.</w:t>
      </w:r>
    </w:p>
    <w:p>
      <w:pPr>
        <w:spacing w:after="120"/>
      </w:pPr>
      <w:r>
        <w:rPr>
          <w:b w:val="0"/>
          <w:i w:val="0"/>
        </w:rPr>
        <w:t>Corrected  Alsaif et al. is Computers 11(11), 161 — not IJACSA 13(4). Rashid et al. is Abdul Rashid et al. (2022), IEEE AiDAS.</w:t>
      </w:r>
    </w:p>
    <w:p>
      <w:pPr>
        <w:spacing w:after="120"/>
      </w:pPr>
      <w:r>
        <w:rPr>
          <w:b w:val="0"/>
          <w:i w:val="0"/>
        </w:rPr>
        <w:t>The one still open  Đorđević (2022), on the usability of web-based applications. The journal and the volume are real; the article itself did not surface. Your own entry carries a redalyc PDF link — open it. If it resolves you are done; if it does not, remove the entry and the sentence it supports.</w:t>
      </w:r>
    </w:p>
    <w:p>
      <w:pPr>
        <w:spacing w:after="120"/>
      </w:pPr>
      <w:r>
        <w:rPr>
          <w:b w:val="0"/>
          <w:i w:val="0"/>
        </w:rPr>
        <w:t>Verified this run  Dascălu et al. (2023) is real at exactly the venue your entry gives — Issues in Information Systems 24(3), 71–82. It replaced an entry that named the wrong journal.</w:t>
      </w:r>
    </w:p>
    <w:p>
      <w:pPr>
        <w:spacing w:after="120"/>
      </w:pPr>
      <w:r>
        <w:rPr>
          <w:b w:val="0"/>
          <w:i w:val="0"/>
        </w:rPr>
        <w:t>Removed, not outstanding  the five entries the audit could not trace — Miller &amp; Zhang, Stevenson et al., Kumar et al., Nielsen Norman Group, Albert et al. — are gone from the manuscript: no entry, no in-text citation. Do not walk in ready to concede a problem you already fixed.</w:t>
      </w:r>
    </w:p>
    <w:p>
      <w:pPr>
        <w:spacing w:after="120"/>
      </w:pPr>
      <w:r>
        <w:rPr>
          <w:b w:val="0"/>
          <w:i w:val="0"/>
        </w:rPr>
        <w:t>A number that was not in its source  “40% more viewing time” was credited to TheLadders (2018), which does not report it. Removed. The 7.4 seconds in the same sentence IS correct and is confirmed.</w:t>
      </w:r>
    </w:p>
    <w:p>
      <w:pPr>
        <w:spacing w:after="120"/>
      </w:pPr>
      <w:r>
        <w:rPr>
          <w:b w:val="0"/>
          <w:i w:val="0"/>
        </w:rPr>
        <w:t>What “verified” means here  that the work exists at the venue, volume and pages given. NOT that anyone has read it. Those are different claims and only the second one holds up when a panelist has read the paper.</w:t>
      </w:r>
    </w:p>
    <w:p>
      <w:pPr>
        <w:pStyle w:val="Heading3"/>
        <w:spacing w:after="120"/>
      </w:pPr>
      <w:r>
        <w:rPr>
          <w:b w:val="0"/>
          <w:i w:val="0"/>
        </w:rPr>
        <w:t>3.2 Appendices</w:t>
      </w:r>
    </w:p>
    <w:p>
      <w:pPr>
        <w:spacing w:after="120"/>
      </w:pPr>
      <w:r>
        <w:rPr>
          <w:b w:val="0"/>
          <w:i w:val="0"/>
        </w:rPr>
        <w:t>A: all six instruments in full. B: the informed consent form. C: the two respondent task sheets.</w:t>
      </w:r>
    </w:p>
    <w:p>
      <w:pPr>
        <w:spacing w:after="120"/>
      </w:pPr>
      <w:r>
        <w:rPr>
          <w:b w:val="0"/>
          <w:i w:val="0"/>
        </w:rPr>
        <w:t>· Why C matters  the task sheets are the evidence respondents used the system unaided — point a panelist doubting your credibility procedures here.</w:t>
      </w:r>
    </w:p>
    <w:p>
      <w:pPr>
        <w:spacing w:after="120"/>
      </w:pPr>
      <w:r>
        <w:rPr>
          <w:b w:val="0"/>
          <w:i w:val="0"/>
        </w:rPr>
        <w:t>Still missing  Appendix D, the signed Clark Outsourcing permission letter, and the approval sheet</w:t>
      </w:r>
    </w:p>
    <w:p>
      <w:pPr>
        <w:spacing w:after="120"/>
      </w:pPr>
      <w:r>
        <w:rPr>
          <w:b w:val="0"/>
          <w:i w:val="0"/>
        </w:rPr>
        <w:t>How to use this part</w:t>
        <w:br/>
        <w:t>Read once end to end, then reread only the gold-barred lines. Almost every number a panel can ask for is in one of them. Where one is an admission — the one unconfirmed reference, the frozen weights, the conditional validation claim — that is deliberate: those are the sentences you want to have said first.</w:t>
      </w:r>
    </w:p>
    <w:p>
      <w:pPr>
        <w:pStyle w:val="Heading2"/>
        <w:spacing w:after="120"/>
      </w:pPr>
      <w:r>
        <w:rPr>
          <w:b w:val="0"/>
          <w:i w:val="0"/>
        </w:rPr>
        <w:t>Part 2 — Chapter 1</w:t>
      </w:r>
    </w:p>
    <w:p>
      <w:pPr>
        <w:spacing w:after="120"/>
      </w:pPr>
      <w:r>
        <w:rPr>
          <w:b w:val="0"/>
          <w:i w:val="0"/>
        </w:rPr>
        <w:t>▌ PANEL VOICE</w:t>
      </w:r>
    </w:p>
    <w:p>
      <w:pPr>
        <w:spacing w:after="120"/>
      </w:pPr>
      <w:r>
        <w:rPr>
          <w:b w:val="0"/>
          <w:i w:val="0"/>
        </w:rPr>
        <w:t>Questions run from basic to critical in each section. Answers are written to be said out loud. Where the honest answer is a concession, it concedes.</w:t>
      </w:r>
    </w:p>
    <w:p>
      <w:pPr>
        <w:pStyle w:val="Heading3"/>
        <w:spacing w:after="120"/>
      </w:pPr>
      <w:r>
        <w:rPr>
          <w:b w:val="0"/>
          <w:i w:val="0"/>
        </w:rPr>
        <w:t>1.1 Introduction</w:t>
      </w:r>
    </w:p>
    <w:p>
      <w:pPr>
        <w:spacing w:after="120"/>
      </w:pPr>
      <w:r>
        <w:rPr>
          <w:b w:val="0"/>
          <w:i w:val="0"/>
        </w:rPr>
        <w:t>BASIC</w:t>
      </w:r>
    </w:p>
    <w:p>
      <w:pPr>
        <w:pStyle w:val="Heading3"/>
        <w:spacing w:after="120"/>
      </w:pPr>
      <w:r>
        <w:rPr>
          <w:b w:val="0"/>
          <w:i w:val="0"/>
        </w:rPr>
        <w:t>1.2 Review of Related Literature</w:t>
      </w:r>
    </w:p>
    <w:p>
      <w:pPr>
        <w:spacing w:after="120"/>
      </w:pPr>
      <w:r>
        <w:rPr>
          <w:b w:val="0"/>
          <w:i w:val="0"/>
        </w:rPr>
        <w:t>BASIC</w:t>
      </w:r>
    </w:p>
    <w:p>
      <w:pPr>
        <w:pStyle w:val="Heading3"/>
        <w:spacing w:after="120"/>
      </w:pPr>
      <w:r>
        <w:rPr>
          <w:b w:val="0"/>
          <w:i w:val="0"/>
        </w:rPr>
        <w:t>1.3 Theoretical Framework</w:t>
      </w:r>
    </w:p>
    <w:p>
      <w:pPr>
        <w:spacing w:after="120"/>
      </w:pPr>
      <w:r>
        <w:rPr>
          <w:b w:val="0"/>
          <w:i w:val="0"/>
        </w:rPr>
        <w:t>BASIC</w:t>
      </w:r>
    </w:p>
    <w:p>
      <w:pPr>
        <w:pStyle w:val="Heading3"/>
        <w:spacing w:after="120"/>
      </w:pPr>
      <w:r>
        <w:rPr>
          <w:b w:val="0"/>
          <w:i w:val="0"/>
        </w:rPr>
        <w:t>1.4 Conceptual Framework</w:t>
      </w:r>
    </w:p>
    <w:p>
      <w:pPr>
        <w:spacing w:after="120"/>
      </w:pPr>
      <w:r>
        <w:rPr>
          <w:b w:val="0"/>
          <w:i w:val="0"/>
        </w:rPr>
        <w:t>BASIC</w:t>
      </w:r>
    </w:p>
    <w:p>
      <w:pPr>
        <w:pStyle w:val="Heading3"/>
        <w:spacing w:after="120"/>
      </w:pPr>
      <w:r>
        <w:rPr>
          <w:b w:val="0"/>
          <w:i w:val="0"/>
        </w:rPr>
        <w:t>1.5 Statement of the Problem</w:t>
      </w:r>
    </w:p>
    <w:p>
      <w:pPr>
        <w:spacing w:after="120"/>
      </w:pPr>
      <w:r>
        <w:rPr>
          <w:b w:val="0"/>
          <w:i w:val="0"/>
        </w:rPr>
        <w:t>BASIC</w:t>
      </w:r>
    </w:p>
    <w:p>
      <w:pPr>
        <w:pStyle w:val="Heading3"/>
        <w:spacing w:after="120"/>
      </w:pPr>
      <w:r>
        <w:rPr>
          <w:b w:val="0"/>
          <w:i w:val="0"/>
        </w:rPr>
        <w:t>1.6 Objectives of the Study</w:t>
      </w:r>
    </w:p>
    <w:p>
      <w:pPr>
        <w:spacing w:after="120"/>
      </w:pPr>
      <w:r>
        <w:rPr>
          <w:b w:val="0"/>
          <w:i w:val="0"/>
        </w:rPr>
        <w:t>BASIC</w:t>
      </w:r>
    </w:p>
    <w:p>
      <w:pPr>
        <w:pStyle w:val="Heading3"/>
        <w:spacing w:after="120"/>
      </w:pPr>
      <w:r>
        <w:rPr>
          <w:b w:val="0"/>
          <w:i w:val="0"/>
        </w:rPr>
        <w:t>1.7 Significance of the Study</w:t>
      </w:r>
    </w:p>
    <w:p>
      <w:pPr>
        <w:spacing w:after="120"/>
      </w:pPr>
      <w:r>
        <w:rPr>
          <w:b w:val="0"/>
          <w:i w:val="0"/>
        </w:rPr>
        <w:t>BASIC</w:t>
      </w:r>
    </w:p>
    <w:p>
      <w:pPr>
        <w:pStyle w:val="Heading3"/>
        <w:spacing w:after="120"/>
      </w:pPr>
      <w:r>
        <w:rPr>
          <w:b w:val="0"/>
          <w:i w:val="0"/>
        </w:rPr>
        <w:t>1.8 Scope and Delimitations</w:t>
      </w:r>
    </w:p>
    <w:p>
      <w:pPr>
        <w:spacing w:after="120"/>
      </w:pPr>
      <w:r>
        <w:rPr>
          <w:b w:val="0"/>
          <w:i w:val="0"/>
        </w:rPr>
        <w:t>BASIC</w:t>
      </w:r>
    </w:p>
    <w:p>
      <w:pPr>
        <w:pStyle w:val="Heading3"/>
        <w:spacing w:after="120"/>
      </w:pPr>
      <w:r>
        <w:rPr>
          <w:b w:val="0"/>
          <w:i w:val="0"/>
        </w:rPr>
        <w:t>1.9 Limitations of the Study</w:t>
      </w:r>
    </w:p>
    <w:p>
      <w:pPr>
        <w:spacing w:after="120"/>
      </w:pPr>
      <w:r>
        <w:rPr>
          <w:b w:val="0"/>
          <w:i w:val="0"/>
        </w:rPr>
        <w:t>BASIC</w:t>
      </w:r>
    </w:p>
    <w:p>
      <w:pPr>
        <w:pStyle w:val="Heading3"/>
        <w:spacing w:after="120"/>
      </w:pPr>
      <w:r>
        <w:rPr>
          <w:b w:val="0"/>
          <w:i w:val="0"/>
        </w:rPr>
        <w:t>1.10 Definition of Terms</w:t>
      </w:r>
    </w:p>
    <w:p>
      <w:pPr>
        <w:spacing w:after="120"/>
      </w:pPr>
      <w:r>
        <w:rPr>
          <w:b w:val="0"/>
          <w:i w:val="0"/>
        </w:rPr>
        <w:t>BASIC</w:t>
      </w:r>
    </w:p>
    <w:p>
      <w:pPr>
        <w:pStyle w:val="Heading2"/>
        <w:spacing w:after="120"/>
      </w:pPr>
      <w:r>
        <w:rPr>
          <w:b w:val="0"/>
          <w:i w:val="0"/>
        </w:rPr>
        <w:t>Part 3 — Method</w:t>
      </w:r>
    </w:p>
    <w:p>
      <w:pPr>
        <w:spacing w:after="120"/>
      </w:pPr>
      <w:r>
        <w:rPr>
          <w:b w:val="0"/>
          <w:i w:val="0"/>
        </w:rPr>
        <w:t>▌ PANEL VOICE</w:t>
      </w:r>
    </w:p>
    <w:p>
      <w:pPr>
        <w:spacing w:after="120"/>
      </w:pPr>
      <w:r>
        <w:rPr>
          <w:b w:val="0"/>
          <w:i w:val="0"/>
        </w:rPr>
        <w:t>This is where a careful panel spends most of its time, because it is where a study is won or lost.</w:t>
      </w:r>
    </w:p>
    <w:p>
      <w:pPr>
        <w:pStyle w:val="Heading3"/>
        <w:spacing w:after="120"/>
      </w:pPr>
      <w:r>
        <w:rPr>
          <w:b w:val="0"/>
          <w:i w:val="0"/>
        </w:rPr>
        <w:t>2.0 The two methodologies, in plain words</w:t>
      </w:r>
    </w:p>
    <w:p>
      <w:pPr>
        <w:spacing w:after="120"/>
      </w:pPr>
      <w:r>
        <w:rPr>
          <w:b w:val="0"/>
          <w:i w:val="0"/>
        </w:rPr>
        <w:t>Read this before the questions below. It is the one thing groups get wrong most often, and it is the cheapest mark in the whole defense to lose.</w:t>
      </w:r>
    </w:p>
    <w:p>
      <w:pPr>
        <w:spacing w:after="120"/>
      </w:pPr>
      <w:r>
        <w:rPr>
          <w:b w:val="0"/>
          <w:i w:val="0"/>
        </w:rPr>
        <w:t>THE WHOLE IDEA IN FOUR LINES</w:t>
      </w:r>
    </w:p>
    <w:p>
      <w:pPr>
        <w:spacing w:after="120"/>
      </w:pPr>
      <w:r>
        <w:rPr>
          <w:b w:val="0"/>
          <w:i w:val="0"/>
        </w:rPr>
        <w:t>You have TWO methodologies. They are not rivals and they do not overlap.</w:t>
        <w:br/>
        <w:br/>
        <w:t>·  Waterfall  —  how you BUILT THE APP.</w:t>
        <w:br/>
        <w:t>·  Quantitative descriptive  —  how you DID THE STUDY.</w:t>
        <w:br/>
        <w:br/>
        <w:t>One is for the software. One is for the research. A panelist who asks you to pick one has asked a question with no answer, and saying so calmly is the correct response.</w:t>
      </w:r>
    </w:p>
    <w:p>
      <w:pPr>
        <w:spacing w:after="120"/>
      </w:pPr>
      <w:r>
        <w:rPr>
          <w:b w:val="0"/>
          <w:i w:val="0"/>
        </w:rPr>
        <w:t>Follow-up trap — “So which is it, Waterfall or descriptive?” Answer: “Both, for different things. Waterfall governs how the system was built. The descriptive design governs how the study investigates. Our Method states that distinction clearly, and the rule we use is that where the paper says phases it is describing construction, and where it says instruments, respondents, items or means it is describing research.”</w:t>
      </w:r>
    </w:p>
    <w:p>
      <w:pPr>
        <w:spacing w:after="120"/>
      </w:pPr>
      <w:r>
        <w:rPr>
          <w:b w:val="0"/>
          <w:i w:val="0"/>
        </w:rPr>
        <w:t>WHY WATERFALL, FOR BUILDING</w:t>
      </w:r>
    </w:p>
    <w:p>
      <w:pPr>
        <w:spacing w:after="120"/>
      </w:pPr>
      <w:r>
        <w:rPr>
          <w:b w:val="0"/>
          <w:i w:val="0"/>
        </w:rPr>
        <w:t>Waterfall means: finish each phase before starting the next, and finish the whole system before evaluating it. The opposite model, Agile, means build a piece, get feedback, change the design, build the next piece.</w:t>
      </w:r>
    </w:p>
    <w:p>
      <w:pPr>
        <w:spacing w:after="120"/>
      </w:pPr>
      <w:r>
        <w:rPr>
          <w:b w:val="0"/>
          <w:i w:val="0"/>
        </w:rPr>
        <w:t>You chose Waterfall for one honest reason. The evaluation is a research instrument, and it needs a finished system that does not change underneath it.</w:t>
      </w:r>
    </w:p>
    <w:p>
      <w:pPr>
        <w:spacing w:after="120"/>
      </w:pPr>
      <w:r>
        <w:rPr>
          <w:b w:val="0"/>
          <w:i w:val="0"/>
        </w:rPr>
        <w:t>The proof is your own history, and it is much better evidence than any textbook sentence. You planned MySQL and switched to PostgreSQL during design. You built a screen that showed applicants the NAMES of the skills they were missing, then realised a person could simply copy those words into their resume and claim them, so you changed it to show a count and a kind instead. Waterfall would have required both of those decisions to be locked before you knew either was wrong.</w:t>
      </w:r>
    </w:p>
    <w:p>
      <w:pPr>
        <w:spacing w:after="120"/>
      </w:pPr>
      <w:r>
        <w:rPr>
          <w:b w:val="0"/>
          <w:i w:val="0"/>
        </w:rPr>
        <w:t>“We chose Waterfall because the evaluation is a research instrument rather than a development activity. It needs a finished system, it needs the same finished system for every respondent, and it happens once. If the design changed in response to feedback partway through, different respondents would be rating different versions and their ratings could not honestly be averaged.</w:t>
        <w:br/>
        <w:br/>
        <w:t>Be ready for the obvious follow-up, because two things did change during the project and a panelist may know it.</w:t>
        <w:br/>
        <w:br/>
        <w:t>Two things actually changed mid-project. We planned MySQL and adopted PostgreSQL. And we removed a feature that named the applicant’s missing skills, because testing made it obvious that naming them was an instruction on what to claim.</w:t>
        <w:br/>
        <w:br/>
        <w:t>Both were decided inside the design and development phases, before the system was finished and before any respondent had seen it. That is ordinary within a linear model: a phase revising its own choice before moving on is not the same as looping back from a later phase. What we did not do, and what this model rules out, is change the design in response to evaluation feedback and then ask the next respondent to rate a different version. The cost is real and we state it: a fault the evaluation reveals cannot be repaired and re-rated inside this study. It is reported as a finding, and the repair belongs to work after the study.”</w:t>
      </w:r>
    </w:p>
    <w:p>
      <w:pPr>
        <w:spacing w:after="120"/>
      </w:pPr>
      <w:r>
        <w:rPr>
          <w:b w:val="0"/>
          <w:i w:val="0"/>
        </w:rPr>
        <w:t>There is one more piece worth knowing, because it is what makes a linear model workable here. The scoring weights and the tier thresholds are stored in the database, not written into the program. So changing the balance between skills, education and experience is a change of SETTING, not a rebuild — and a setting can be adjusted without producing a different system for a later respondent to rate.</w:t>
      </w:r>
    </w:p>
    <w:p>
      <w:pPr>
        <w:spacing w:after="120"/>
      </w:pPr>
      <w:r>
        <w:rPr>
          <w:b w:val="0"/>
          <w:i w:val="0"/>
        </w:rPr>
        <w:t>WHY QUANTITATIVE DESCRIPTIVE, FOR THE RESEARCH</w:t>
      </w:r>
    </w:p>
    <w:p>
      <w:pPr>
        <w:spacing w:after="120"/>
      </w:pPr>
      <w:r>
        <w:rPr>
          <w:b w:val="0"/>
          <w:i w:val="0"/>
        </w:rPr>
        <w:t>Quantitative means you count things and average them. Descriptive means you describe what you find — you do not claim one thing CAUSED another.</w:t>
      </w:r>
    </w:p>
    <w:p>
      <w:pPr>
        <w:spacing w:after="120"/>
      </w:pPr>
      <w:r>
        <w:rPr>
          <w:b w:val="0"/>
          <w:i w:val="0"/>
        </w:rPr>
        <w:t>You chose it because of the shape of the questions you actually ask. How MANY new job seekers find each part of resume writing difficult. How recruiters spread importance across skills, education and experience. How BOTH groups rate the system after using it. Not one of those needs an interview or a story. Every one of them needs numbers from closed questions.</w:t>
      </w:r>
    </w:p>
    <w:p>
      <w:pPr>
        <w:spacing w:after="120"/>
      </w:pPr>
      <w:r>
        <w:rPr>
          <w:b w:val="0"/>
          <w:i w:val="0"/>
        </w:rPr>
        <w:t>“Because of what our questions ask.</w:t>
        <w:br/>
        <w:br/>
        <w:t>We ask how many job seekers find a part of resume writing difficult, how recruiters spread importance across three components, and how both groups rate the system once they have used it.</w:t>
        <w:br/>
        <w:br/>
        <w:t>Those are answered by counting and averaging closed responses, not by interpreting written accounts.</w:t>
        <w:br/>
        <w:br/>
        <w:t>We match the method to the question. That is the entire argument.”</w:t>
      </w:r>
    </w:p>
    <w:p>
      <w:pPr>
        <w:spacing w:after="120"/>
      </w:pPr>
      <w:r>
        <w:rPr>
          <w:b w:val="0"/>
          <w:i w:val="0"/>
        </w:rPr>
        <w:t>THE ONE PART THAT IS SLIGHTLY MORE THAN DESCRIPTIVE</w:t>
      </w:r>
    </w:p>
    <w:p>
      <w:pPr>
        <w:spacing w:after="120"/>
      </w:pPr>
      <w:r>
        <w:rPr>
          <w:b w:val="0"/>
          <w:i w:val="0"/>
        </w:rPr>
        <w:t>The job seeker side also carries a one-group pretest-posttest. Four questions are asked BEFORE respondents see the system and the same four are asked AFTER they have used it. That lets you measure the change in each person’s own answer instead of guessing at it.</w:t>
      </w:r>
    </w:p>
    <w:p>
      <w:pPr>
        <w:spacing w:after="120"/>
      </w:pPr>
      <w:r>
        <w:rPr>
          <w:b w:val="0"/>
          <w:i w:val="0"/>
        </w:rPr>
        <w:t>Say its weakness before the panel finds it. Campbell and Stanley (1963) classify this as pre-experimental, which is the polite phrase for the weak version. There is no control group and no random assignment, so you cannot claim the system caused the change. The person may simply have thought harder about the question the second time, or learned something in between, or given the answer they believed you wanted.</w:t>
      </w:r>
    </w:p>
    <w:p>
      <w:pPr>
        <w:spacing w:after="120"/>
      </w:pPr>
      <w:r>
        <w:rPr>
          <w:b w:val="0"/>
          <w:i w:val="0"/>
        </w:rPr>
        <w:t>“We report it as a change observed in one group. We do not report it as a cause.</w:t>
        <w:br/>
        <w:br/>
        <w:t>We have no control group and no random assignment, so a causal claim would not be supported by our design — and our Limitations section says exactly that, in those words.</w:t>
        <w:br/>
        <w:br/>
        <w:t>What the pairing does buy us is that each respondent is compared with themselves, so we are not comparing two different sets of people and hoping they were alike.”</w:t>
      </w:r>
    </w:p>
    <w:p>
      <w:pPr>
        <w:spacing w:after="120"/>
      </w:pPr>
      <w:r>
        <w:rPr>
          <w:b w:val="0"/>
          <w:i w:val="0"/>
        </w:rPr>
        <w:t>WHY ISO 25010</w:t>
      </w:r>
    </w:p>
    <w:p>
      <w:pPr>
        <w:spacing w:after="120"/>
      </w:pPr>
      <w:r>
        <w:rPr>
          <w:b w:val="0"/>
          <w:i w:val="0"/>
        </w:rPr>
        <w:t>You needed criteria for judging the system, and you needed them from OUTSIDE, chosen BEFORE any data was collected. If you invented your own headings afterwards, a panelist could fairly say you picked the headings your system happened to score well on. ISO 25010 is an international standard, so you did not get to choose what you would be judged on. You use three of its characteristics: usability, functional suitability and reliability.</w:t>
      </w:r>
    </w:p>
    <w:p>
      <w:pPr>
        <w:spacing w:after="120"/>
      </w:pPr>
      <w:r>
        <w:rPr>
          <w:b w:val="0"/>
          <w:i w:val="0"/>
        </w:rPr>
        <w:t>Follow-up trap — “Show me the ISO 25010 questionnaire.” There is not one, and knowing that is a mark in your favour. ISO 25010 is a quality MODEL: it supplies the categories, and we wrote the items. The instrument we do use unaltered is the System Usability Scale (Brooke, 1996), ten fixed items scored nought to one hundred, benchmarked against the mean of about 70 reported by Bangor, Kortum and Miller (2008) across 2,324 administrations. That SUS mean is the only figure in this study compared against a number produced outside it.</w:t>
      </w:r>
    </w:p>
    <w:p>
      <w:pPr>
        <w:spacing w:after="120"/>
      </w:pPr>
      <w:r>
        <w:rPr>
          <w:b w:val="0"/>
          <w:i w:val="0"/>
        </w:rPr>
        <w:t>THE ONE SENTENCE TO MEMORISE</w:t>
      </w:r>
    </w:p>
    <w:p>
      <w:pPr>
        <w:spacing w:after="120"/>
      </w:pPr>
      <w:r>
        <w:rPr>
          <w:b w:val="0"/>
          <w:i w:val="0"/>
        </w:rPr>
        <w:t>“We built the system with Waterfall because the evaluation needs one finished system, the same one for every respondent. We studied it with a quantitative descriptive design because our questions ask how many and how highly rated — not why.”</w:t>
      </w:r>
    </w:p>
    <w:p>
      <w:pPr>
        <w:pStyle w:val="Heading3"/>
        <w:spacing w:after="120"/>
      </w:pPr>
      <w:r>
        <w:rPr>
          <w:b w:val="0"/>
          <w:i w:val="0"/>
        </w:rPr>
        <w:t>2.1 Research design</w:t>
      </w:r>
    </w:p>
    <w:p>
      <w:pPr>
        <w:spacing w:after="120"/>
      </w:pPr>
      <w:r>
        <w:rPr>
          <w:b w:val="0"/>
          <w:i w:val="0"/>
        </w:rPr>
        <w:t>BASIC</w:t>
      </w:r>
    </w:p>
    <w:p>
      <w:pPr>
        <w:pStyle w:val="Heading3"/>
        <w:spacing w:after="120"/>
      </w:pPr>
      <w:r>
        <w:rPr>
          <w:b w:val="0"/>
          <w:i w:val="0"/>
        </w:rPr>
        <w:t>2.2 Requirement Analysis</w:t>
      </w:r>
    </w:p>
    <w:p>
      <w:pPr>
        <w:spacing w:after="120"/>
      </w:pPr>
      <w:r>
        <w:rPr>
          <w:b w:val="0"/>
          <w:i w:val="0"/>
        </w:rPr>
        <w:t>BASIC</w:t>
      </w:r>
    </w:p>
    <w:p>
      <w:pPr>
        <w:pStyle w:val="Heading3"/>
        <w:spacing w:after="120"/>
      </w:pPr>
      <w:r>
        <w:rPr>
          <w:b w:val="0"/>
          <w:i w:val="0"/>
        </w:rPr>
        <w:t>2.3 Requirement Documentation</w:t>
      </w:r>
    </w:p>
    <w:p>
      <w:pPr>
        <w:spacing w:after="120"/>
      </w:pPr>
      <w:r>
        <w:rPr>
          <w:b w:val="0"/>
          <w:i w:val="0"/>
        </w:rPr>
        <w:t>BASIC</w:t>
      </w:r>
    </w:p>
    <w:p>
      <w:pPr>
        <w:pStyle w:val="Heading3"/>
        <w:spacing w:after="120"/>
      </w:pPr>
      <w:r>
        <w:rPr>
          <w:b w:val="0"/>
          <w:i w:val="0"/>
        </w:rPr>
        <w:t>2.4 Design of Software, System, Product and Process</w:t>
      </w:r>
    </w:p>
    <w:p>
      <w:pPr>
        <w:spacing w:after="120"/>
      </w:pPr>
      <w:r>
        <w:rPr>
          <w:b w:val="0"/>
          <w:i w:val="0"/>
        </w:rPr>
        <w:t>BASIC</w:t>
      </w:r>
    </w:p>
    <w:p>
      <w:pPr>
        <w:pStyle w:val="Heading3"/>
        <w:spacing w:after="120"/>
      </w:pPr>
      <w:r>
        <w:rPr>
          <w:b w:val="0"/>
          <w:i w:val="0"/>
        </w:rPr>
        <w:t>2.5 Project Timeline</w:t>
      </w:r>
    </w:p>
    <w:p>
      <w:pPr>
        <w:spacing w:after="120"/>
      </w:pPr>
      <w:r>
        <w:rPr>
          <w:b w:val="0"/>
          <w:i w:val="0"/>
        </w:rPr>
        <w:t>CRITICAL CHALLENGE</w:t>
      </w:r>
    </w:p>
    <w:p>
      <w:pPr>
        <w:pStyle w:val="Heading3"/>
        <w:spacing w:after="120"/>
      </w:pPr>
      <w:r>
        <w:rPr>
          <w:b w:val="0"/>
          <w:i w:val="0"/>
        </w:rPr>
        <w:t>2.6 Development and Testing</w:t>
      </w:r>
    </w:p>
    <w:p>
      <w:pPr>
        <w:spacing w:after="120"/>
      </w:pPr>
      <w:r>
        <w:rPr>
          <w:b w:val="0"/>
          <w:i w:val="0"/>
        </w:rPr>
        <w:t>BASIC</w:t>
      </w:r>
    </w:p>
    <w:p>
      <w:pPr>
        <w:pStyle w:val="Heading3"/>
        <w:spacing w:after="120"/>
      </w:pPr>
      <w:r>
        <w:rPr>
          <w:b w:val="0"/>
          <w:i w:val="0"/>
        </w:rPr>
        <w:t>2.7 Sample and Setting</w:t>
      </w:r>
    </w:p>
    <w:p>
      <w:pPr>
        <w:spacing w:after="120"/>
      </w:pPr>
      <w:r>
        <w:rPr>
          <w:b w:val="0"/>
          <w:i w:val="0"/>
        </w:rPr>
        <w:t>BASIC</w:t>
      </w:r>
    </w:p>
    <w:p>
      <w:pPr>
        <w:pStyle w:val="Heading3"/>
        <w:spacing w:after="120"/>
      </w:pPr>
      <w:r>
        <w:rPr>
          <w:b w:val="0"/>
          <w:i w:val="0"/>
        </w:rPr>
        <w:t>2.8 Instrument</w:t>
      </w:r>
    </w:p>
    <w:p>
      <w:pPr>
        <w:spacing w:after="120"/>
      </w:pPr>
      <w:r>
        <w:rPr>
          <w:b w:val="0"/>
          <w:i w:val="0"/>
        </w:rPr>
        <w:t>BASIC</w:t>
      </w:r>
    </w:p>
    <w:p>
      <w:pPr>
        <w:pStyle w:val="Heading3"/>
        <w:spacing w:after="120"/>
      </w:pPr>
      <w:r>
        <w:rPr>
          <w:b w:val="0"/>
          <w:i w:val="0"/>
        </w:rPr>
        <w:t>2.9 Data Gathering Procedure</w:t>
      </w:r>
    </w:p>
    <w:p>
      <w:pPr>
        <w:spacing w:after="120"/>
      </w:pPr>
      <w:r>
        <w:rPr>
          <w:b w:val="0"/>
          <w:i w:val="0"/>
        </w:rPr>
        <w:t>BASIC</w:t>
      </w:r>
    </w:p>
    <w:p>
      <w:pPr>
        <w:pStyle w:val="Heading3"/>
        <w:spacing w:after="120"/>
      </w:pPr>
      <w:r>
        <w:rPr>
          <w:b w:val="0"/>
          <w:i w:val="0"/>
        </w:rPr>
        <w:t>2.10 Data Analysis</w:t>
      </w:r>
    </w:p>
    <w:p>
      <w:pPr>
        <w:spacing w:after="120"/>
      </w:pPr>
      <w:r>
        <w:rPr>
          <w:b w:val="0"/>
          <w:i w:val="0"/>
        </w:rPr>
        <w:t>BASIC</w:t>
      </w:r>
    </w:p>
    <w:p>
      <w:pPr>
        <w:pStyle w:val="Heading3"/>
        <w:spacing w:after="120"/>
      </w:pPr>
      <w:r>
        <w:rPr>
          <w:b w:val="0"/>
          <w:i w:val="0"/>
        </w:rPr>
        <w:t>2.11 Validity and Reliability of the Instrument</w:t>
      </w:r>
    </w:p>
    <w:p>
      <w:pPr>
        <w:spacing w:after="120"/>
      </w:pPr>
      <w:r>
        <w:rPr>
          <w:b w:val="0"/>
          <w:i w:val="0"/>
        </w:rPr>
        <w:t>BASIC</w:t>
      </w:r>
    </w:p>
    <w:p>
      <w:pPr>
        <w:pStyle w:val="Heading3"/>
        <w:spacing w:after="120"/>
      </w:pPr>
      <w:r>
        <w:rPr>
          <w:b w:val="0"/>
          <w:i w:val="0"/>
        </w:rPr>
        <w:t>2.12 Ethical Consideration</w:t>
      </w:r>
    </w:p>
    <w:p>
      <w:pPr>
        <w:spacing w:after="120"/>
      </w:pPr>
      <w:r>
        <w:rPr>
          <w:b w:val="0"/>
          <w:i w:val="0"/>
        </w:rPr>
        <w:t>BASIC</w:t>
      </w:r>
    </w:p>
    <w:p>
      <w:pPr>
        <w:pStyle w:val="Heading2"/>
        <w:spacing w:after="120"/>
      </w:pPr>
      <w:r>
        <w:rPr>
          <w:b w:val="0"/>
          <w:i w:val="0"/>
        </w:rPr>
        <w:t>Part 4 — The statistics, worked by hand</w:t>
      </w:r>
    </w:p>
    <w:p>
      <w:pPr>
        <w:spacing w:after="120"/>
      </w:pPr>
      <w:r>
        <w:rPr>
          <w:b w:val="0"/>
          <w:i w:val="0"/>
        </w:rPr>
        <w:t>▌ ADVISER VOICE</w:t>
      </w:r>
    </w:p>
    <w:p>
      <w:pPr>
        <w:spacing w:after="120"/>
      </w:pPr>
      <w:r>
        <w:rPr>
          <w:b w:val="0"/>
          <w:i w:val="0"/>
        </w:rPr>
        <w:t>Five different statistics appear in your Data Analysis section, and they are not interchangeable. A panelist who wants to know whether you understand your own method will not ask you to name them — they will ask you to compute one. Every example here is small enough to do on a whiteboard, and the arithmetic is shown in full so you can check it rather than trust it.</w:t>
      </w:r>
    </w:p>
    <w:p>
      <w:pPr>
        <w:spacing w:after="120"/>
      </w:pPr>
      <w:r>
        <w:rPr>
          <w:b w:val="0"/>
          <w:i w:val="0"/>
        </w:rPr>
        <w:t>The one distinction to get right before anything else</w:t>
        <w:br/>
        <w:t>Four of your five statistics DESCRIBE and one INFERS. Weighted mean, standard deviation, Spearman’s rho and Cronbach’s alpha all summarise what these fifty people did; none of them gives a p-value and none of them claims anything about anybody else. Wilcoxon signed-rank is the exception: it tests a null hypothesis and it reports a p-value. If you say "we use no inferential statistics" you have contradicted your own Method, and if you say "we tested everything for significance" you have claimed four tests you did not run. One test, on four items, in one instrument.</w:t>
      </w:r>
    </w:p>
    <w:p>
      <w:pPr>
        <w:pStyle w:val="Heading3"/>
        <w:spacing w:after="120"/>
      </w:pPr>
      <w:r>
        <w:rPr>
          <w:b w:val="0"/>
          <w:i w:val="0"/>
        </w:rPr>
        <w:t>2.13 The seven steps, in order</w:t>
      </w:r>
    </w:p>
    <w:p>
      <w:pPr>
        <w:spacing w:after="120"/>
      </w:pPr>
      <w:r>
        <w:rPr>
          <w:b w:val="0"/>
          <w:i w:val="0"/>
        </w:rPr>
        <w:t>This table is your Data Analysis section. If you can reproduce it from memory you can answer almost anything asked about how the numbers are produced.</w:t>
      </w:r>
    </w:p>
    <w:p>
      <w:pPr>
        <w:spacing w:after="120"/>
      </w:pPr>
      <w:r>
        <w:rPr>
          <w:b w:val="0"/>
          <w:i w:val="0"/>
        </w:rPr>
        <w:t>Steps 5, 6 and 7 are not means.  That is the whole point of separating them. Averaging a paired difference into a quality mean, or folding a SUS score into an ISO characteristic, would produce a figure that belongs to neither instrument. Your Method says this in as many words — quote it if you are pushed.</w:t>
      </w:r>
    </w:p>
    <w:p>
      <w:pPr>
        <w:spacing w:after="120"/>
      </w:pPr>
      <w:r>
        <w:rPr>
          <w:b w:val="0"/>
          <w:i w:val="0"/>
        </w:rPr>
        <w:t>BASIC</w:t>
      </w:r>
    </w:p>
    <w:p>
      <w:pPr>
        <w:pStyle w:val="Heading3"/>
        <w:spacing w:after="120"/>
      </w:pPr>
      <w:r>
        <w:rPr>
          <w:b w:val="0"/>
          <w:i w:val="0"/>
        </w:rPr>
        <w:t>2.14 Weighted mean and standard deviation, worked</w:t>
      </w:r>
    </w:p>
    <w:p>
      <w:pPr>
        <w:spacing w:after="120"/>
      </w:pPr>
      <w:r>
        <w:rPr>
          <w:b w:val="0"/>
          <w:i w:val="0"/>
        </w:rPr>
        <w:t>Suppose forty job seekers answer one rated item and the responses fall like this.</w:t>
      </w:r>
    </w:p>
    <w:p>
      <w:pPr>
        <w:spacing w:after="120"/>
      </w:pPr>
      <w:r>
        <w:rPr>
          <w:b w:val="0"/>
          <w:i w:val="0"/>
        </w:rPr>
        <w:t>weighted mean = (1×2 + 2×3 + 3×5 + 4×18 + 5×12) / 40</w:t>
        <w:br/>
        <w:t xml:space="preserve">              = (2 + 6 + 15 + 72 + 60) / 40</w:t>
        <w:br/>
        <w:t xml:space="preserve">              = 155 / 40</w:t>
        <w:br/>
        <w:t xml:space="preserve">              = 3.88   →  band 3.50–4.49  →  "agree", described as GOOD</w:t>
      </w:r>
    </w:p>
    <w:p>
      <w:pPr>
        <w:spacing w:after="120"/>
      </w:pPr>
      <w:r>
        <w:rPr>
          <w:b w:val="0"/>
          <w:i w:val="0"/>
        </w:rPr>
        <w:t>The standard deviation is the part people skip, and it is the part that stops a mean lying to you. Square each response’s distance from 3.875, weight it by how many chose it, add them up, divide by n−1, take the root:</w:t>
      </w:r>
    </w:p>
    <w:p>
      <w:pPr>
        <w:spacing w:after="120"/>
      </w:pPr>
      <w:r>
        <w:rPr>
          <w:b w:val="0"/>
          <w:i w:val="0"/>
        </w:rPr>
        <w:t>Σ w(x − x̄)²  =  2(2.875²) + 3(1.875²) + 5(0.875²) + 18(0.125²) + 12(1.125²)</w:t>
        <w:br/>
        <w:t xml:space="preserve">             =  16.531 + 10.547 + 3.828 + 0.281 + 15.188</w:t>
        <w:br/>
        <w:t xml:space="preserve">             =  46.375</w:t>
        <w:br/>
        <w:t>SD           =  √(46.375 / 39)  =  √1.189  =  1.09</w:t>
      </w:r>
    </w:p>
    <w:p>
      <w:pPr>
        <w:spacing w:after="120"/>
      </w:pPr>
      <w:r>
        <w:rPr>
          <w:b w:val="0"/>
          <w:i w:val="0"/>
        </w:rPr>
        <w:t>Why your Method insists on printing the SD</w:t>
        <w:br/>
        <w:t>Here is a second distribution: 6 people choose 1, 2 choose 2, 2 choose 3, 11 choose 4, 19 choose 5. Its weighted mean is also 155/40 = 3.88 — the identical "good" rating. Its SD is 1.45. The first distribution is forty people who broadly agree. The second is a room split between people who liked it and people who did not, and reporting it as "good, 3.88" would be true and completely misleading. That is why the standard deviation goes beside every mean, and why the Method says so clearly.</w:t>
      </w:r>
    </w:p>
    <w:p>
      <w:pPr>
        <w:spacing w:after="120"/>
      </w:pPr>
      <w:r>
        <w:rPr>
          <w:b w:val="0"/>
          <w:i w:val="0"/>
        </w:rPr>
        <w:t>CRITICAL CHALLENGE</w:t>
      </w:r>
    </w:p>
    <w:p>
      <w:pPr>
        <w:pStyle w:val="Heading3"/>
        <w:spacing w:after="120"/>
      </w:pPr>
      <w:r>
        <w:rPr>
          <w:b w:val="0"/>
          <w:i w:val="0"/>
        </w:rPr>
        <w:t>2.15 The paired block — what is actually repeated</w:t>
      </w:r>
    </w:p>
    <w:p>
      <w:pPr>
        <w:spacing w:after="120"/>
      </w:pPr>
      <w:r>
        <w:rPr>
          <w:b w:val="0"/>
          <w:i w:val="0"/>
        </w:rPr>
        <w:t>Four items, and only four, are asked twice: once in Instrument A before the respondent has seen the system, and again in Instrument C after they have used it. They are word for word identical. That is not a stylistic preference — an item that is reworded between the two administrations measures the rewording as well as the change, and the two cannot be separated afterwards.</w:t>
      </w:r>
    </w:p>
    <w:p>
      <w:pPr>
        <w:spacing w:after="120"/>
      </w:pPr>
      <w:r>
        <w:rPr>
          <w:b w:val="0"/>
          <w:i w:val="0"/>
        </w:rPr>
        <w:t>The one that will catch you out</w:t>
        <w:br/>
        <w:t>Item 22 is negatively worded, because item 13 is negatively worded and they have to match. A respondent who improved answers LOWER on that item. If you report "the median difference was −1" on item 22 as a decline you have reported your own result backwards, in public, on the item most directly about the thing your system is for. Read the direction off the wording every time. Your Method now says this in the Wilcoxon step, and it says it because of exactly this risk.</w:t>
      </w:r>
    </w:p>
    <w:p>
      <w:pPr>
        <w:spacing w:after="120"/>
      </w:pPr>
      <w:r>
        <w:rPr>
          <w:b w:val="0"/>
          <w:i w:val="0"/>
        </w:rPr>
        <w:t>ANALYTICAL — WHY</w:t>
      </w:r>
    </w:p>
    <w:p>
      <w:pPr>
        <w:pStyle w:val="Heading3"/>
        <w:spacing w:after="120"/>
      </w:pPr>
      <w:r>
        <w:rPr>
          <w:b w:val="0"/>
          <w:i w:val="0"/>
        </w:rPr>
        <w:t>2.16 Wilcoxon signed-rank, worked by hand</w:t>
      </w:r>
    </w:p>
    <w:p>
      <w:pPr>
        <w:spacing w:after="120"/>
      </w:pPr>
      <w:r>
        <w:rPr>
          <w:b w:val="0"/>
          <w:i w:val="0"/>
        </w:rPr>
        <w:t>Eight respondents, one paired item. Pre and post answers on the five-point scale. This is the calculation to be able to do at the board.</w:t>
      </w:r>
    </w:p>
    <w:p>
      <w:pPr>
        <w:spacing w:after="120"/>
      </w:pPr>
      <w:r>
        <w:rPr>
          <w:b w:val="0"/>
          <w:i w:val="0"/>
        </w:rPr>
        <w:t>Three things happen in that table and each is a place people go wrong. Ties at zero are DROPPED and n falls from 8 to 6. The ranks are on the ABSOLUTE differences, ignoring sign. And tied absolute values share the average of the ranks they would have occupied — the two 1s take ranks 1 and 2, so both get 1.5; the three 2s take ranks 3, 4 and 5, so all three get 4.</w:t>
      </w:r>
    </w:p>
    <w:p>
      <w:pPr>
        <w:spacing w:after="120"/>
      </w:pPr>
      <w:r>
        <w:rPr>
          <w:b w:val="0"/>
          <w:i w:val="0"/>
        </w:rPr>
        <w:t>W+  =  4 + 6 + 4 + 4 + 1.5  =  19.5        (sum of positive signed ranks)</w:t>
        <w:br/>
        <w:t>W−  =  1.5                                 (sum of negative signed ranks)</w:t>
        <w:br/>
        <w:t>check:  W+ + W−  =  21  =  n(n+1)/2  =  6×7/2   ✓</w:t>
        <w:br/>
        <w:br/>
        <w:t>W   =  min(W+, W−)  =  1.5</w:t>
        <w:br/>
        <w:t>critical value, n = 6, two-sided α = .05:  W ≤ 0</w:t>
        <w:br/>
        <w:t>1.5 &gt; 0  →  NOT significant at n = 6</w:t>
      </w:r>
    </w:p>
    <w:p>
      <w:pPr>
        <w:spacing w:after="120"/>
      </w:pPr>
      <w:r>
        <w:rPr>
          <w:b w:val="0"/>
          <w:i w:val="0"/>
        </w:rPr>
        <w:t>Read that result again, because it is the useful one</w:t>
        <w:br/>
        <w:t>Five of six respondents moved in the same direction and the test still came back non-significant. That is not a quirk of the example — at n = 6 the exact test cannot reach p &lt; .05 unless every single difference points the same way. Small samples fail to detect real changes. Your actual n is up to forty, which is far better, but the lesson holds and it is why your Method now says a null result means "a difference not detected at this sample size" rather than "no difference".</w:t>
      </w:r>
    </w:p>
    <w:p>
      <w:pPr>
        <w:spacing w:after="120"/>
      </w:pPr>
      <w:r>
        <w:rPr>
          <w:b w:val="0"/>
          <w:i w:val="0"/>
        </w:rPr>
        <w:t>The normal approximation and the effect size</w:t>
      </w:r>
    </w:p>
    <w:p>
      <w:pPr>
        <w:spacing w:after="120"/>
      </w:pPr>
      <w:r>
        <w:rPr>
          <w:b w:val="0"/>
          <w:i w:val="0"/>
        </w:rPr>
        <w:t>For n below about twenty you use the exact table above. Beyond that, and to get an effect size, the normal approximation is used:</w:t>
      </w:r>
    </w:p>
    <w:p>
      <w:pPr>
        <w:spacing w:after="120"/>
      </w:pPr>
      <w:r>
        <w:rPr>
          <w:b w:val="0"/>
          <w:i w:val="0"/>
        </w:rPr>
        <w:t>μW  =  n(n+1)/4          =  6×7/4        =  10.50</w:t>
        <w:br/>
        <w:t>σW  =  √(n(n+1)(2n+1)/24) =  √(6×7×13/24) =  √22.75  =  4.77</w:t>
        <w:br/>
        <w:t>Z   =  (W+ − μW) / σW     =  (19.5 − 10.5)/4.77      =  1.89</w:t>
        <w:br/>
        <w:t>two-sided p ≈ .06                    (agrees with the exact table — not significant)</w:t>
        <w:br/>
        <w:br/>
        <w:t>r   =  Z / √N           =  1.89 / √6  =  0.77</w:t>
      </w:r>
    </w:p>
    <w:p>
      <w:pPr>
        <w:spacing w:after="120"/>
      </w:pPr>
      <w:r>
        <w:rPr>
          <w:b w:val="0"/>
          <w:i w:val="0"/>
        </w:rPr>
        <w:t>State which N you used, because authors disagree</w:t>
        <w:br/>
        <w:t>Some authors compute r = Z/√N with N as the number of PAIRS (6 here, giving r = 0.77); others use the number of OBSERVATIONS, which is twice that (12 here, giving r = 0.55). Neither is wrong, but reporting r without saying which one you used makes your effect size uninterpretable. Pick one, write it in the findings, and use it for all four items. This is a genuine ambiguity in the literature, not a gap in your understanding — say so if asked.</w:t>
      </w:r>
    </w:p>
    <w:p>
      <w:pPr>
        <w:spacing w:after="120"/>
      </w:pPr>
      <w:r>
        <w:rPr>
          <w:b w:val="0"/>
          <w:i w:val="0"/>
        </w:rPr>
        <w:t>ANALYTICAL — WHY</w:t>
      </w:r>
    </w:p>
    <w:p>
      <w:pPr>
        <w:pStyle w:val="Heading3"/>
        <w:spacing w:after="120"/>
      </w:pPr>
      <w:r>
        <w:rPr>
          <w:b w:val="0"/>
          <w:i w:val="0"/>
        </w:rPr>
        <w:t>2.17 The System Usability Scale, scored</w:t>
      </w:r>
    </w:p>
    <w:p>
      <w:pPr>
        <w:spacing w:after="120"/>
      </w:pPr>
      <w:r>
        <w:rPr>
          <w:b w:val="0"/>
          <w:i w:val="0"/>
        </w:rPr>
        <w:t>Ten items, items 26 to 35 of Instrument C, reproduced from Brooke (1996) without a word changed. The odd numbered ones are positively worded and the even numbered ones are negatively worded, on purpose, so that a respondent ticking straight down one column gives a meaningless score rather than a flattering one.</w:t>
      </w:r>
    </w:p>
    <w:p>
      <w:pPr>
        <w:spacing w:after="120"/>
      </w:pPr>
      <w:r>
        <w:rPr>
          <w:b w:val="0"/>
          <w:i w:val="0"/>
        </w:rPr>
        <w:t>Suppose one respondent answers: 4, 2, 4, 2, 5, 1, 4, 2, 4, 2.</w:t>
      </w:r>
    </w:p>
    <w:p>
      <w:pPr>
        <w:spacing w:after="120"/>
      </w:pPr>
      <w:r>
        <w:rPr>
          <w:b w:val="0"/>
          <w:i w:val="0"/>
        </w:rPr>
        <w:t>ODD  items (1,3,5,7,9):   score = response − 1</w:t>
        <w:br/>
        <w:t xml:space="preserve">     4−1=3   4−1=3   5−1=4   4−1=3   4−1=3        sum = 16</w:t>
        <w:br/>
        <w:br/>
        <w:t>EVEN items (2,4,6,8,10): score = 5 − response</w:t>
        <w:br/>
        <w:t xml:space="preserve">     5−2=3   5−2=3   5−1=4   5−2=3   5−2=3        sum = 16</w:t>
        <w:br/>
        <w:br/>
        <w:t>total = 32          SUS = 32 × 2.5 = 80</w:t>
      </w:r>
    </w:p>
    <w:p>
      <w:pPr>
        <w:spacing w:after="120"/>
      </w:pPr>
      <w:r>
        <w:rPr>
          <w:b w:val="0"/>
          <w:i w:val="0"/>
        </w:rPr>
        <w:t>It is not a percentage.  A SUS of 80 does not mean "80 percent of users were satisfied" and does not mean "80 percent usable". It is a score on a 0–100 scale, and saying "percent" out loud is the single commonest way people signal they do not know what SUS is.</w:t>
      </w:r>
    </w:p>
    <w:p>
      <w:pPr>
        <w:spacing w:after="120"/>
      </w:pPr>
      <w:r>
        <w:rPr>
          <w:b w:val="0"/>
          <w:i w:val="0"/>
        </w:rPr>
        <w:t>The benchmark, and exactly how far it goes</w:t>
      </w:r>
    </w:p>
    <w:p>
      <w:pPr>
        <w:spacing w:after="120"/>
      </w:pPr>
      <w:r>
        <w:rPr>
          <w:b w:val="0"/>
          <w:i w:val="0"/>
        </w:rPr>
        <w:t>The whole reason SUS is in your study is that it has published norms, so your score can be compared with something outside your own paper. Your Method now names one and cites it.</w:t>
      </w:r>
    </w:p>
    <w:p>
      <w:pPr>
        <w:spacing w:after="120"/>
      </w:pPr>
      <w:r>
        <w:rPr>
          <w:b w:val="0"/>
          <w:i w:val="0"/>
        </w:rPr>
        <w:t>Two qualifications to volunteer before you are asked</w:t>
        <w:br/>
        <w:t>First, these norms describe software in general. No published SUS norm exists for applicant-facing recruitment systems — we looked and did not find one — so “above average” means above average for software, not above average for tools like this. Second, a mean from your forty respondents in one session is not the same kind of quantity as a mean accumulated across hundreds of studies, and comparing them is indicative rather than decisive. Both qualifications are in your Method. Say them yourself; they cost you nothing and they are the difference between a benchmark and a boast.</w:t>
      </w:r>
    </w:p>
    <w:p>
      <w:pPr>
        <w:spacing w:after="120"/>
      </w:pPr>
      <w:r>
        <w:rPr>
          <w:b w:val="0"/>
          <w:i w:val="0"/>
        </w:rPr>
        <w:t>ANALYTICAL — WHY</w:t>
      </w:r>
    </w:p>
    <w:p>
      <w:pPr>
        <w:pStyle w:val="Heading3"/>
        <w:spacing w:after="120"/>
      </w:pPr>
      <w:r>
        <w:rPr>
          <w:b w:val="0"/>
          <w:i w:val="0"/>
        </w:rPr>
        <w:t>2.18 Spearman’s rank correlation, worked</w:t>
      </w:r>
    </w:p>
    <w:p>
      <w:pPr>
        <w:spacing w:after="120"/>
      </w:pPr>
      <w:r>
        <w:rPr>
          <w:b w:val="0"/>
          <w:i w:val="0"/>
        </w:rPr>
        <w:t>Instrument E. One recruiter orders five résumés; the system has already ordered the same five. The coefficient measures how closely the two orderings agree.</w:t>
      </w:r>
    </w:p>
    <w:p>
      <w:pPr>
        <w:spacing w:after="120"/>
      </w:pPr>
      <w:r>
        <w:rPr>
          <w:b w:val="0"/>
          <w:i w:val="0"/>
        </w:rPr>
        <w:t>rs  =  1 − ( 6 Σd² ) / ( n(n² − 1) )</w:t>
        <w:br/>
        <w:t xml:space="preserve">    =  1 − ( 6 × 4 ) / ( 5 × 24 )</w:t>
        <w:br/>
        <w:t xml:space="preserve">    =  1 − 24/120</w:t>
        <w:br/>
        <w:t xml:space="preserve">    =  0.80</w:t>
      </w:r>
    </w:p>
    <w:p>
      <w:pPr>
        <w:spacing w:after="120"/>
      </w:pPr>
      <w:r>
        <w:rPr>
          <w:b w:val="0"/>
          <w:i w:val="0"/>
        </w:rPr>
        <w:t>And now the sentence that keeps you honest</w:t>
        <w:br/>
        <w:t>With n = 5, the critical value for significance at α = .05 is rs ≥ 0.90. So 0.80 — an ordering that looks close, with only two adjacent swaps — is NOT statistically significant. This is why your Method reports the median and range across recruiters as a stated degree of agreement and clearly declines to call it a test of anything. Say that before a panelist says it to you. Five items is coarse, ten respondents is few, and the paper concedes both under Limitations.</w:t>
      </w:r>
    </w:p>
    <w:p>
      <w:pPr>
        <w:spacing w:after="120"/>
      </w:pPr>
      <w:r>
        <w:rPr>
          <w:b w:val="0"/>
          <w:i w:val="0"/>
        </w:rPr>
        <w:t>ANALYTICAL — WHY</w:t>
      </w:r>
    </w:p>
    <w:p>
      <w:pPr>
        <w:pStyle w:val="Heading3"/>
        <w:spacing w:after="120"/>
      </w:pPr>
      <w:r>
        <w:rPr>
          <w:b w:val="0"/>
          <w:i w:val="0"/>
        </w:rPr>
        <w:t>2.19 Cronbach’s alpha, and what to say about it</w:t>
      </w:r>
    </w:p>
    <w:p>
      <w:pPr>
        <w:spacing w:after="120"/>
      </w:pPr>
      <w:r>
        <w:rPr>
          <w:b w:val="0"/>
          <w:i w:val="0"/>
        </w:rPr>
        <w:t>Alpha asks whether the items you averaged into one characteristic are measuring one thing. It is computed per characteristic — one for functional suitability, one for usability, one for reliability — and never across the instrument as a whole, because the instrument as a whole is not meant to measure one thing.</w:t>
      </w:r>
    </w:p>
    <w:p>
      <w:pPr>
        <w:spacing w:after="120"/>
      </w:pPr>
      <w:r>
        <w:rPr>
          <w:b w:val="0"/>
          <w:i w:val="0"/>
        </w:rPr>
        <w:t>α  =  ( k / (k−1) ) × ( 1 − Σσ²ᵢ / σ²ₜ )</w:t>
        <w:br/>
        <w:br/>
        <w:t>k    = number of items in the characteristic</w:t>
        <w:br/>
        <w:t>Σσ²ᵢ = sum of the individual item variances</w:t>
        <w:br/>
        <w:t>σ²ₜ  = variance of the total score across those items</w:t>
        <w:br/>
        <w:br/>
        <w:t>worked:  k = 4,  Σσ²ᵢ = 3.2,  σ²ₜ = 8.0</w:t>
        <w:br/>
        <w:t>α  =  (4/3) × (1 − 3.2/8.0)  =  1.333 × 0.60  =  0.80</w:t>
      </w:r>
    </w:p>
    <w:p>
      <w:pPr>
        <w:spacing w:after="120"/>
      </w:pPr>
      <w:r>
        <w:rPr>
          <w:b w:val="0"/>
          <w:i w:val="0"/>
        </w:rPr>
        <w:t>The intuition is worth holding: if the items agree with one another, a respondent’s answers move together, the total score spreads out more than the individual items do, the ratio Σσ²ᵢ/σ²ₜ is small, and alpha is high. If the items are unrelated, the total score does not spread much further than its parts and alpha collapses toward zero.</w:t>
      </w:r>
    </w:p>
    <w:p>
      <w:pPr>
        <w:spacing w:after="120"/>
      </w:pPr>
      <w:r>
        <w:rPr>
          <w:b w:val="0"/>
          <w:i w:val="0"/>
        </w:rPr>
        <w:t>BASIC</w:t>
      </w:r>
    </w:p>
    <w:p>
      <w:pPr>
        <w:pStyle w:val="Heading2"/>
        <w:spacing w:after="120"/>
      </w:pPr>
      <w:r>
        <w:rPr>
          <w:b w:val="0"/>
          <w:i w:val="0"/>
        </w:rPr>
        <w:t>Part 5 — The system and the live site</w:t>
      </w:r>
    </w:p>
    <w:p>
      <w:pPr>
        <w:spacing w:after="120"/>
      </w:pPr>
      <w:r>
        <w:rPr>
          <w:b w:val="0"/>
          <w:i w:val="0"/>
        </w:rPr>
        <w:t>▌ REVIEWER VOICE — THE BUILD</w:t>
      </w:r>
    </w:p>
    <w:p>
      <w:pPr>
        <w:spacing w:after="120"/>
      </w:pPr>
      <w:r>
        <w:rPr>
          <w:b w:val="0"/>
          <w:i w:val="0"/>
        </w:rPr>
        <w:t>Everything here was checked against the source code, not the manuscript. If the two disagree, this section follows the code.</w:t>
      </w:r>
    </w:p>
    <w:p>
      <w:pPr>
        <w:pStyle w:val="Heading3"/>
        <w:spacing w:after="120"/>
      </w:pPr>
      <w:r>
        <w:rPr>
          <w:b w:val="0"/>
          <w:i w:val="0"/>
        </w:rPr>
        <w:t>3.1 The matching formula</w:t>
      </w:r>
    </w:p>
    <w:p>
      <w:pPr>
        <w:spacing w:after="120"/>
      </w:pPr>
      <w:r>
        <w:rPr>
          <w:b w:val="0"/>
          <w:i w:val="0"/>
        </w:rPr>
        <w:t>BASIC</w:t>
      </w:r>
    </w:p>
    <w:p>
      <w:pPr>
        <w:pStyle w:val="Heading3"/>
        <w:spacing w:after="120"/>
      </w:pPr>
      <w:r>
        <w:rPr>
          <w:b w:val="0"/>
          <w:i w:val="0"/>
        </w:rPr>
        <w:t>3.2 The two-resume design</w:t>
      </w:r>
    </w:p>
    <w:p>
      <w:pPr>
        <w:spacing w:after="120"/>
      </w:pPr>
      <w:r>
        <w:rPr>
          <w:b w:val="0"/>
          <w:i w:val="0"/>
        </w:rPr>
        <w:t>BASIC</w:t>
      </w:r>
    </w:p>
    <w:p>
      <w:pPr>
        <w:pStyle w:val="Heading3"/>
        <w:spacing w:after="120"/>
      </w:pPr>
      <w:r>
        <w:rPr>
          <w:b w:val="0"/>
          <w:i w:val="0"/>
        </w:rPr>
        <w:t>3.3 The three account types</w:t>
      </w:r>
    </w:p>
    <w:p>
      <w:pPr>
        <w:spacing w:after="120"/>
      </w:pPr>
      <w:r>
        <w:rPr>
          <w:b w:val="0"/>
          <w:i w:val="0"/>
        </w:rPr>
        <w:t>BASIC</w:t>
      </w:r>
    </w:p>
    <w:p>
      <w:pPr>
        <w:pStyle w:val="Heading3"/>
        <w:spacing w:after="120"/>
      </w:pPr>
      <w:r>
        <w:rPr>
          <w:b w:val="0"/>
          <w:i w:val="0"/>
        </w:rPr>
        <w:t>3.4 The demo build versus the API build</w:t>
      </w:r>
    </w:p>
    <w:p>
      <w:pPr>
        <w:spacing w:after="120"/>
      </w:pPr>
      <w:r>
        <w:rPr>
          <w:b w:val="0"/>
          <w:i w:val="0"/>
        </w:rPr>
        <w:t>CRITICAL CHALLENGE</w:t>
      </w:r>
    </w:p>
    <w:p>
      <w:pPr>
        <w:pStyle w:val="Heading3"/>
        <w:spacing w:after="120"/>
      </w:pPr>
      <w:r>
        <w:rPr>
          <w:b w:val="0"/>
          <w:i w:val="0"/>
        </w:rPr>
        <w:t>3.5 What a panelist will find clicking around</w:t>
      </w:r>
    </w:p>
    <w:p>
      <w:pPr>
        <w:spacing w:after="120"/>
      </w:pPr>
      <w:r>
        <w:rPr>
          <w:b w:val="0"/>
          <w:i w:val="0"/>
        </w:rPr>
        <w:t>ANALYTICAL — WHY</w:t>
      </w:r>
    </w:p>
    <w:p>
      <w:pPr>
        <w:pStyle w:val="Heading3"/>
        <w:spacing w:after="120"/>
      </w:pPr>
      <w:r>
        <w:rPr>
          <w:b w:val="0"/>
          <w:i w:val="0"/>
        </w:rPr>
        <w:t>3.6 Where a skill came from, and what a rejected applicant is told</w:t>
      </w:r>
    </w:p>
    <w:p>
      <w:pPr>
        <w:spacing w:after="120"/>
      </w:pPr>
      <w:r>
        <w:rPr>
          <w:b w:val="0"/>
          <w:i w:val="0"/>
        </w:rPr>
        <w:t>BASIC</w:t>
      </w:r>
    </w:p>
    <w:p>
      <w:pPr>
        <w:spacing w:after="120"/>
      </w:pPr>
      <w:r>
        <w:rPr>
          <w:b w:val="0"/>
          <w:i w:val="0"/>
        </w:rPr>
        <w:t>Q112a  What does the builder ask beyond the name of a skill?</w:t>
      </w:r>
    </w:p>
    <w:p>
      <w:pPr>
        <w:spacing w:after="120"/>
      </w:pPr>
      <w:r>
        <w:rPr>
          <w:b w:val="0"/>
          <w:i w:val="0"/>
        </w:rPr>
        <w:t>“Where they used it.</w:t>
        <w:br/>
        <w:br/>
        <w:t>The answer has to point at something already on their own resume — a job, a project, a certification, a course, or the file they uploaded. It is a dropdown built from what they have already written. Never a free text box, and the uploaded file is on it so an imported resume is not worth less than a typed one.</w:t>
        <w:br/>
        <w:br/>
        <w:t>A matched skill with a source counts in full. One without still counts, at half.”</w:t>
      </w:r>
    </w:p>
    <w:p>
      <w:pPr>
        <w:spacing w:after="120"/>
      </w:pPr>
      <w:r>
        <w:rPr>
          <w:b w:val="0"/>
          <w:i w:val="0"/>
        </w:rPr>
        <w:t>CRITICAL CHALLENGE</w:t>
      </w:r>
    </w:p>
    <w:p>
      <w:pPr>
        <w:spacing w:after="120"/>
      </w:pPr>
      <w:r>
        <w:rPr>
          <w:b w:val="0"/>
          <w:i w:val="0"/>
        </w:rPr>
        <w:t>Q112b  Your postings publish the skills they require. What stops an applicant from simply copying that list into their resume?</w:t>
      </w:r>
    </w:p>
    <w:p>
      <w:pPr>
        <w:spacing w:after="120"/>
      </w:pPr>
      <w:r>
        <w:rPr>
          <w:b w:val="0"/>
          <w:i w:val="0"/>
        </w:rPr>
        <w:t>“Nothing stops them. I will say that first, because it is true.</w:t>
        <w:br/>
        <w:br/>
        <w:t>And hiding the posting’s requirements would be worse. An applicant seeing what is being asked of them is the entire point of the study.</w:t>
        <w:br/>
        <w:br/>
        <w:t>What we changed is the PRICE.</w:t>
        <w:br/>
        <w:br/>
        <w:t>A skill with no named source counts half. So an applicant who genuinely has one skill out of four, and types in the other three, reaches eighty-one — not one hundred.</w:t>
        <w:br/>
        <w:br/>
        <w:t>The recruiter also ranks on the score recorded when the application was SENT. Improving a resume afterwards never reorders a shortlist that has already been worked.</w:t>
        <w:br/>
        <w:br/>
        <w:t>Let me be exact about what that achieves. It makes padding cost points, and it makes padding visible to the recruiter. It does not prevent it, and we do not claim it does.”</w:t>
      </w:r>
    </w:p>
    <w:p>
      <w:pPr>
        <w:spacing w:after="120"/>
      </w:pPr>
      <w:r>
        <w:rPr>
          <w:b w:val="0"/>
          <w:i w:val="0"/>
        </w:rPr>
        <w:t>Follow-up trap — “So a determined applicant can still game it.” Yes. Concede it in one sentence and give the three answers that bound it: half credit, the frozen ranking score, and the evidence panel the recruiter reads. A defence that claims the exploit is closed invites the panelist to close it themselves on the spot. Add the newest one before a panelist finds it: an applicant may now point a skill at the resume file they uploaded, and nothing checks that the file really contains it. What bounds that is the file being sent to the recruiter with the application, so it is a claim they can open and read.</w:t>
      </w:r>
    </w:p>
    <w:p>
      <w:pPr>
        <w:spacing w:after="120"/>
      </w:pPr>
      <w:r>
        <w:rPr>
          <w:b w:val="0"/>
          <w:i w:val="0"/>
        </w:rPr>
        <w:t>ANALYTICAL — WHY</w:t>
      </w:r>
    </w:p>
    <w:p>
      <w:pPr>
        <w:spacing w:after="120"/>
      </w:pPr>
      <w:r>
        <w:rPr>
          <w:b w:val="0"/>
          <w:i w:val="0"/>
        </w:rPr>
        <w:t>Q112c  Why half, and not nothing?</w:t>
      </w:r>
    </w:p>
    <w:p>
      <w:pPr>
        <w:spacing w:after="120"/>
      </w:pPr>
      <w:r>
        <w:rPr>
          <w:b w:val="0"/>
          <w:i w:val="0"/>
        </w:rPr>
        <w:t>“Because a skill somebody cannot point at is not a lie.</w:t>
        <w:br/>
        <w:br/>
        <w:t>Plenty of real skills are self-taught, or come from work too small to put on a resume. Scoring those at zero would punish exactly the applicants this study exists to help.</w:t>
        <w:br/>
        <w:br/>
        <w:t>Half is also a value we can explain to an applicant in one sentence. A skill you can point to evidence for counts fully; one you cannot counts half.</w:t>
        <w:br/>
        <w:br/>
        <w:t>And I should be clear about its status. Nought point five is a reasoned choice, not a finding. No data in this study says it is the right number.”</w:t>
      </w:r>
    </w:p>
    <w:p>
      <w:pPr>
        <w:spacing w:after="120"/>
      </w:pPr>
      <w:r>
        <w:rPr>
          <w:b w:val="0"/>
          <w:i w:val="0"/>
        </w:rPr>
        <w:t>CRITICAL CHALLENGE</w:t>
      </w:r>
    </w:p>
    <w:p>
      <w:pPr>
        <w:spacing w:after="120"/>
      </w:pPr>
      <w:r>
        <w:rPr>
          <w:b w:val="0"/>
          <w:i w:val="0"/>
        </w:rPr>
        <w:t>Q112d  Does this put the applicant’s employer on their resume?</w:t>
      </w:r>
    </w:p>
    <w:p>
      <w:pPr>
        <w:spacing w:after="120"/>
      </w:pPr>
      <w:r>
        <w:rPr>
          <w:b w:val="0"/>
          <w:i w:val="0"/>
        </w:rPr>
        <w:t>“No, and that was on purpose, not something we forgot.</w:t>
        <w:br/>
        <w:br/>
        <w:t>The resume the applicant downloads is a plain list of skills, exactly as it was before. None of the fourteen designs changed. Nothing new reaches an employer’s screening software.</w:t>
        <w:br/>
        <w:br/>
        <w:t>And there is a reason for that. Sticking a company name onto every skill would break the reading software — which is the very problem this study is about.</w:t>
        <w:br/>
        <w:br/>
        <w:t>The source is stored beside the skill and shown in one place only: the recruiter’s view of that application, in a panel shaded so it cannot be mistaken for part of the resume.</w:t>
        <w:br/>
        <w:br/>
        <w:t>We have an automated test that fails if an employer name ever reaches the printed skills list.”</w:t>
      </w:r>
    </w:p>
    <w:p>
      <w:pPr>
        <w:spacing w:after="120"/>
      </w:pPr>
      <w:r>
        <w:rPr>
          <w:b w:val="0"/>
          <w:i w:val="0"/>
        </w:rPr>
        <w:t>COMPARISON</w:t>
      </w:r>
    </w:p>
    <w:p>
      <w:pPr>
        <w:spacing w:after="120"/>
      </w:pPr>
      <w:r>
        <w:rPr>
          <w:b w:val="0"/>
          <w:i w:val="0"/>
        </w:rPr>
        <w:t>Q112e  A commercial system rejects an applicant and says nothing. What does yours say?</w:t>
      </w:r>
    </w:p>
    <w:p>
      <w:pPr>
        <w:spacing w:after="120"/>
      </w:pPr>
      <w:r>
        <w:rPr>
          <w:b w:val="0"/>
          <w:i w:val="0"/>
        </w:rPr>
        <w:t>“On a rejection the recruiter can pick a reason from a closed list of eight. The applicant is shown it, in wording written for them rather than for the file.</w:t>
        <w:br/>
        <w:br/>
        <w:t>For example: “The employer tried to reach you and could not. Check the phone number and email on your resume.”</w:t>
        <w:br/>
        <w:br/>
        <w:t>What they are not shown is which member of staff decided. They learn what was decided, not who decided it.</w:t>
        <w:br/>
        <w:br/>
        <w:t>We built it the other way round first, keeping the reason internal. The argument for that was real — a code its subject will read is a code some recruiters will soften.</w:t>
        <w:br/>
        <w:br/>
        <w:t>We reversed it anyway. Our own Chapter 1 says the problem is applicants who apply and hear nothing at all. Recording the reason and then hiding it from the person whose plans depend on it would argue against our own premise.”</w:t>
      </w:r>
    </w:p>
    <w:p>
      <w:pPr>
        <w:spacing w:after="120"/>
      </w:pPr>
      <w:r>
        <w:rPr>
          <w:b w:val="0"/>
          <w:i w:val="0"/>
        </w:rPr>
        <w:t>Follow-up trap — “Won’t recruiters just pick ‘other’?” Possibly, and the recruiter’s picker shows them the exact sentence the applicant will read before they choose, precisely so nobody discovers it afterwards. Whether it changes what they pick is a question our data can answer and our design cannot.</w:t>
      </w:r>
    </w:p>
    <w:p>
      <w:pPr>
        <w:pStyle w:val="Heading2"/>
        <w:spacing w:after="120"/>
      </w:pPr>
      <w:r>
        <w:rPr>
          <w:b w:val="0"/>
          <w:i w:val="0"/>
        </w:rPr>
        <w:t>Part 6 — Defense notes</w:t>
      </w:r>
    </w:p>
    <w:p>
      <w:pPr>
        <w:spacing w:after="120"/>
      </w:pPr>
      <w:r>
        <w:rPr>
          <w:b w:val="0"/>
          <w:i w:val="0"/>
        </w:rPr>
        <w:t>▌ ADVISER VOICE</w:t>
      </w:r>
    </w:p>
    <w:p>
      <w:pPr>
        <w:spacing w:after="120"/>
      </w:pPr>
      <w:r>
        <w:rPr>
          <w:b w:val="0"/>
          <w:i w:val="0"/>
        </w:rPr>
        <w:t>Numbers you must not hesitate on</w:t>
      </w:r>
    </w:p>
    <w:p>
      <w:pPr>
        <w:spacing w:after="120"/>
      </w:pPr>
      <w:r>
        <w:rPr>
          <w:b w:val="0"/>
          <w:i w:val="0"/>
        </w:rPr>
        <w:t>Common pitfalls</w:t>
      </w:r>
    </w:p>
    <w:p>
      <w:pPr>
        <w:spacing w:after="120"/>
      </w:pPr>
      <w:r>
        <w:rPr>
          <w:b w:val="0"/>
          <w:i w:val="0"/>
        </w:rPr>
        <w:t>Saying “our system is fair” — the paper claims a design response to a fairness finding, not fairness itself.</w:t>
      </w:r>
    </w:p>
    <w:p>
      <w:pPr>
        <w:spacing w:after="120"/>
      </w:pPr>
      <w:r>
        <w:rPr>
          <w:b w:val="0"/>
          <w:i w:val="0"/>
        </w:rPr>
        <w:t>Saying “ISO 25010 questionnaire” — there is no such thing, and it was in an earlier draft.</w:t>
      </w:r>
    </w:p>
    <w:p>
      <w:pPr>
        <w:spacing w:after="120"/>
      </w:pPr>
      <w:r>
        <w:rPr>
          <w:b w:val="0"/>
          <w:i w:val="0"/>
        </w:rPr>
        <w:t>Quoting a percentage you cannot source. Four were removed for exactly this reason.</w:t>
      </w:r>
    </w:p>
    <w:p>
      <w:pPr>
        <w:spacing w:after="120"/>
      </w:pPr>
      <w:r>
        <w:rPr>
          <w:b w:val="0"/>
          <w:i w:val="0"/>
        </w:rPr>
        <w:t>Reporting an HR mean without its distribution. Ten respondents — one person moves it by a tenth of a point.</w:t>
      </w:r>
    </w:p>
    <w:p>
      <w:pPr>
        <w:spacing w:after="120"/>
      </w:pPr>
      <w:r>
        <w:rPr>
          <w:b w:val="0"/>
          <w:i w:val="0"/>
        </w:rPr>
        <w:t>Offering to show the database on the demo build.</w:t>
      </w:r>
    </w:p>
    <w:p>
      <w:pPr>
        <w:spacing w:after="120"/>
      </w:pPr>
      <w:r>
        <w:rPr>
          <w:b w:val="0"/>
          <w:i w:val="0"/>
        </w:rPr>
        <w:t>Reciting the test count as if it were a research finding.</w:t>
      </w:r>
    </w:p>
    <w:p>
      <w:pPr>
        <w:spacing w:after="120"/>
      </w:pPr>
      <w:r>
        <w:rPr>
          <w:b w:val="0"/>
          <w:i w:val="0"/>
        </w:rPr>
        <w:t>Defending the 50/25/25 split as empirical. It is a reasoned design choice and the paper says so.</w:t>
      </w:r>
    </w:p>
    <w:p>
      <w:pPr>
        <w:spacing w:after="120"/>
      </w:pPr>
      <w:r>
        <w:rPr>
          <w:b w:val="0"/>
          <w:i w:val="0"/>
        </w:rPr>
        <w:t>Reciting the skills component as matched-over-required. It has a second term now — a skill with no named source counts half — and the manuscript’s Chapter 3 still prints the old version.</w:t>
      </w:r>
    </w:p>
    <w:p>
      <w:pPr>
        <w:spacing w:after="120"/>
      </w:pPr>
      <w:r>
        <w:rPr>
          <w:b w:val="0"/>
          <w:i w:val="0"/>
        </w:rPr>
        <w:t>Blaming the wifi, the browser or the projector if the demo breaks.</w:t>
      </w:r>
    </w:p>
    <w:p>
      <w:pPr>
        <w:spacing w:after="120"/>
      </w:pPr>
      <w:r>
        <w:rPr>
          <w:b w:val="0"/>
          <w:i w:val="0"/>
        </w:rPr>
        <w:t>Four things to settle before you walk in</w:t>
        <w:br/>
        <w:t>1. Confirm with your adviser whether this is a proposal defense or a final defense, and make the tense consistent. This is the decision that prices every other one, and it is still open. 2. Open the redalyc link in your own Đorđević (2022) entry — it is the last reference nobody has confirmed, and checking it takes two minutes. Then READ the six method sources you now lean on and have not opened: Brooke, Campbell and Stanley, Wilcoxon, Bangor et al. twice, and Lewis. Their existence is confirmed; that they say what your sentences claim is not. 3. Press Ctrl+A then F9 to build the table of contents and the list of figures — they are Word fields that have never been generated. Figures 1 to 5 are already in the manuscript at full text-column width. 4. Paste Replacement 8 into Chapter 3. The scoring formula in the manuscript reads matched over required and should read matched minus unsourced-times-a-half, over required; a panelist reproducing a score by hand from the paper alone now gets a different number from the one on the screen. The corrected section is written out in full in Linaw-PH-Updated-Manuscript-Sections.docx — it is a copy-and-paste, not a rewrite.</w:t>
      </w:r>
    </w:p>
    <w:p>
      <w:pPr>
        <w:pStyle w:val="Heading2"/>
        <w:spacing w:after="120"/>
      </w:pPr>
      <w:r>
        <w:rPr>
          <w:b w:val="0"/>
          <w:i w:val="0"/>
        </w:rPr>
        <w:t>Part 7 — Alignment checks</w:t>
      </w:r>
    </w:p>
    <w:p>
      <w:pPr>
        <w:spacing w:after="120"/>
      </w:pPr>
      <w:r>
        <w:rPr>
          <w:b w:val="0"/>
          <w:i w:val="0"/>
        </w:rPr>
        <w:t>▌ ADVISER VOICE</w:t>
      </w:r>
    </w:p>
    <w:p>
      <w:pPr>
        <w:spacing w:after="120"/>
      </w:pPr>
      <w:r>
        <w:rPr>
          <w:b w:val="0"/>
          <w:i w:val="0"/>
        </w:rPr>
        <w:t>A panel tests whether the parts of your study agree with each other. Check these before they do.</w:t>
      </w:r>
    </w:p>
    <w:p>
      <w:pPr>
        <w:spacing w:after="120"/>
      </w:pPr>
      <w:r>
        <w:rPr>
          <w:b w:val="0"/>
          <w:i w:val="0"/>
        </w:rPr>
        <w:t>Research question → instrument → analysis</w:t>
      </w:r>
    </w:p>
    <w:p>
      <w:pPr>
        <w:spacing w:after="120"/>
      </w:pPr>
      <w:r>
        <w:rPr>
          <w:b w:val="0"/>
          <w:i w:val="0"/>
        </w:rPr>
        <w:t>Claim → where it is defended</w:t>
      </w:r>
    </w:p>
    <w:p>
      <w:pPr>
        <w:spacing w:after="120"/>
      </w:pPr>
      <w:r>
        <w:rPr>
          <w:b w:val="0"/>
          <w:i w:val="0"/>
        </w:rPr>
        <w:t>Paper says → build does</w:t>
      </w:r>
    </w:p>
    <w:p>
      <w:pPr>
        <w:spacing w:after="120"/>
      </w:pPr>
      <w:r>
        <w:rPr>
          <w:b w:val="0"/>
          <w:i w:val="0"/>
        </w:rPr>
        <w:t>The one-line summary of your position</w:t>
        <w:br/>
        <w:t>This is a deliberately simple, fully published, deterministic matching system whose distinguishing claim is that it explains itself to the person being scored — evaluated quantitatively against three ISO 25010 characteristics by its users and two more by IT experts who inspect it, with its failure cases named in the paper rather than discovered by the panel.</w:t>
      </w:r>
    </w:p>
    <w:p>
      <w:pPr>
        <w:pStyle w:val="Heading2"/>
        <w:spacing w:after="120"/>
      </w:pPr>
      <w:r>
        <w:rPr>
          <w:b w:val="0"/>
          <w:i w:val="0"/>
        </w:rPr>
        <w:t>Part 8 — The five figures</w:t>
      </w:r>
    </w:p>
    <w:p>
      <w:pPr>
        <w:spacing w:after="120"/>
      </w:pPr>
      <w:r>
        <w:rPr>
          <w:b w:val="0"/>
          <w:i w:val="0"/>
        </w:rPr>
        <w:t>▌ REVIEWER VOICE — THE FIGURES</w:t>
      </w:r>
    </w:p>
    <w:p>
      <w:pPr>
        <w:spacing w:after="120"/>
      </w:pPr>
      <w:r>
        <w:rPr>
          <w:b w:val="0"/>
          <w:i w:val="0"/>
        </w:rPr>
        <w:t>All five figures in the manuscript were stale. They have been regenerated from the current text and the current source code. This part records what each one now shows, what was wrong with the old version, and the questions each is likely to attract.</w:t>
      </w:r>
    </w:p>
    <w:p>
      <w:pPr>
        <w:spacing w:after="120"/>
      </w:pPr>
      <w:r>
        <w:rPr>
          <w:b w:val="0"/>
          <w:i w:val="0"/>
        </w:rPr>
        <w:t>What was wrong, in one table</w:t>
      </w:r>
    </w:p>
    <w:p>
      <w:pPr>
        <w:pStyle w:val="Heading3"/>
        <w:spacing w:after="120"/>
      </w:pPr>
      <w:r>
        <w:rPr>
          <w:b w:val="0"/>
          <w:i w:val="0"/>
        </w:rPr>
        <w:t>8.1 Figure 1 · Conceptual Framework</w:t>
      </w:r>
    </w:p>
    <w:p>
      <w:pPr>
        <w:spacing w:after="120"/>
      </w:pPr>
      <w:r>
        <w:rPr>
          <w:b w:val="0"/>
          <w:i w:val="0"/>
        </w:rPr>
        <w:t>SUMMARY</w:t>
      </w:r>
    </w:p>
    <w:p>
      <w:pPr>
        <w:spacing w:after="120"/>
      </w:pPr>
      <w:r>
        <w:rPr>
          <w:b w:val="0"/>
          <w:i w:val="0"/>
        </w:rPr>
        <w:t>What this section is for  Operationalises the conceptual framework as Input–Process–Output. It is the figure a panel checks against your Scope, because it is where the design count and the weights appear together.</w:t>
      </w:r>
    </w:p>
    <w:p>
      <w:pPr>
        <w:spacing w:after="120"/>
      </w:pPr>
      <w:r>
        <w:rPr>
          <w:b w:val="0"/>
          <w:i w:val="0"/>
        </w:rPr>
        <w:t>What yours says  Input has five numbered components: resume structure and designs; job seeker information; recruiter and company information; educational resources; and the matching criteria. Process is the five development phases. Output is split into system deliverables, job seeker outcomes, recruiter outcomes, and knowledge and evaluation. A feedback band beneath carries the explained score, and an account of what was not matched, back to the job seeker.</w:t>
      </w:r>
    </w:p>
    <w:p>
      <w:pPr>
        <w:spacing w:after="120"/>
      </w:pPr>
      <w:r>
        <w:rPr>
          <w:b w:val="0"/>
          <w:i w:val="0"/>
        </w:rPr>
        <w:t>Hold onto  The feedback band is an addition, not a correction. Decide with your adviser whether you want it — it makes the framework’s central claim visible, but a strict IPO model has no return path.</w:t>
      </w:r>
    </w:p>
    <w:p>
      <w:pPr>
        <w:spacing w:after="120"/>
      </w:pPr>
      <w:r>
        <w:rPr>
          <w:b w:val="0"/>
          <w:i w:val="0"/>
        </w:rPr>
        <w:t>CRITICAL CHALLENGE</w:t>
      </w:r>
    </w:p>
    <w:p>
      <w:pPr>
        <w:pStyle w:val="Heading3"/>
        <w:spacing w:after="120"/>
      </w:pPr>
      <w:r>
        <w:rPr>
          <w:b w:val="0"/>
          <w:i w:val="0"/>
        </w:rPr>
        <w:t>8.2 Figure 2 · Waterfall Model</w:t>
      </w:r>
    </w:p>
    <w:p>
      <w:pPr>
        <w:spacing w:after="120"/>
      </w:pPr>
      <w:r>
        <w:rPr>
          <w:b w:val="0"/>
          <w:i w:val="0"/>
        </w:rPr>
        <w:t>SUMMARY</w:t>
      </w:r>
    </w:p>
    <w:p>
      <w:pPr>
        <w:spacing w:after="120"/>
      </w:pPr>
      <w:r>
        <w:rPr>
          <w:b w:val="0"/>
          <w:i w:val="0"/>
        </w:rPr>
        <w:t>What this section is for  Shows the development methodology. Its job at a defense is to show that Waterfall governs construction — not your research design.</w:t>
      </w:r>
    </w:p>
    <w:p>
      <w:pPr>
        <w:spacing w:after="120"/>
      </w:pPr>
      <w:r>
        <w:rPr>
          <w:b w:val="0"/>
          <w:i w:val="0"/>
        </w:rPr>
        <w:t>What yours says  Five phases left to right — planning and requirements, system design, development, testing and quality assurance, deployment — each carrying the activities your Design of Software section lists. A dashed arrow returns from the end of the cycle to phase one, labelled with what your text says it means.</w:t>
      </w:r>
    </w:p>
    <w:p>
      <w:pPr>
        <w:spacing w:after="120"/>
      </w:pPr>
      <w:r>
        <w:rPr>
          <w:b w:val="0"/>
          <w:i w:val="0"/>
        </w:rPr>
        <w:t>Hold onto  If a panelist points at this figure and asks for your research design, the answer is quantitative descriptive. This figure is about building software.</w:t>
      </w:r>
    </w:p>
    <w:p>
      <w:pPr>
        <w:spacing w:after="120"/>
      </w:pPr>
      <w:r>
        <w:rPr>
          <w:b w:val="0"/>
          <w:i w:val="0"/>
        </w:rPr>
        <w:t>ANALYTICAL — WHY</w:t>
      </w:r>
    </w:p>
    <w:p>
      <w:pPr>
        <w:pStyle w:val="Heading3"/>
        <w:spacing w:after="120"/>
      </w:pPr>
      <w:r>
        <w:rPr>
          <w:b w:val="0"/>
          <w:i w:val="0"/>
        </w:rPr>
        <w:t>8.3 Figure 3 · Project Timeline</w:t>
      </w:r>
    </w:p>
    <w:p>
      <w:pPr>
        <w:spacing w:after="120"/>
      </w:pPr>
      <w:r>
        <w:rPr>
          <w:b w:val="0"/>
          <w:i w:val="0"/>
        </w:rPr>
        <w:t>SUMMARY</w:t>
      </w:r>
    </w:p>
    <w:p>
      <w:pPr>
        <w:spacing w:after="120"/>
      </w:pPr>
      <w:r>
        <w:rPr>
          <w:b w:val="0"/>
          <w:i w:val="0"/>
        </w:rPr>
        <w:t>What this section is for  The Gantt chart. It was the clearest internal contradiction in the manuscript, because the chart image and the timeline paragraph gave different dates.</w:t>
      </w:r>
    </w:p>
    <w:p>
      <w:pPr>
        <w:spacing w:after="120"/>
      </w:pPr>
      <w:r>
        <w:rPr>
          <w:b w:val="0"/>
          <w:i w:val="0"/>
        </w:rPr>
        <w:t>What yours says  Eight columns, March to October 2026. Phase 1 and requirement analysis March–April; Phase 2 April–May; Phase 3 May–August with three sub-bars for the builder, the posting and application modules, and the matching engine; Phase 4 August–September; Phase 5 and data gathering September–October. Capstone documentation runs continuously, and the final defense sits as a milestone at the end of October.</w:t>
      </w:r>
    </w:p>
    <w:p>
      <w:pPr>
        <w:spacing w:after="120"/>
      </w:pPr>
      <w:r>
        <w:rPr>
          <w:b w:val="0"/>
          <w:i w:val="0"/>
        </w:rPr>
        <w:t>Hold onto  The three development sub-bars split May–August evenly because your paragraph gives their order but no month boundaries. Only you know the real dates — fix them before you paste the figure.</w:t>
      </w:r>
    </w:p>
    <w:p>
      <w:pPr>
        <w:spacing w:after="120"/>
      </w:pPr>
      <w:r>
        <w:rPr>
          <w:b w:val="0"/>
          <w:i w:val="0"/>
        </w:rPr>
        <w:t>CRITICAL CHALLENGE</w:t>
      </w:r>
    </w:p>
    <w:p>
      <w:pPr>
        <w:pStyle w:val="Heading3"/>
        <w:spacing w:after="120"/>
      </w:pPr>
      <w:r>
        <w:rPr>
          <w:b w:val="0"/>
          <w:i w:val="0"/>
        </w:rPr>
        <w:t>8.4 Figure 4 · Use Case Diagram</w:t>
      </w:r>
    </w:p>
    <w:p>
      <w:pPr>
        <w:spacing w:after="120"/>
      </w:pPr>
      <w:r>
        <w:rPr>
          <w:b w:val="0"/>
          <w:i w:val="0"/>
        </w:rPr>
        <w:t>SUMMARY</w:t>
      </w:r>
    </w:p>
    <w:p>
      <w:pPr>
        <w:spacing w:after="120"/>
      </w:pPr>
      <w:r>
        <w:rPr>
          <w:b w:val="0"/>
          <w:i w:val="0"/>
        </w:rPr>
        <w:t>What this section is for  Shows the three actors and what each can do. It was the figure most directly contradicted by your own text, because the administrator was missing from it while three sections state three account types.</w:t>
      </w:r>
    </w:p>
    <w:p>
      <w:pPr>
        <w:spacing w:after="120"/>
      </w:pPr>
      <w:r>
        <w:rPr>
          <w:b w:val="0"/>
          <w:i w:val="0"/>
        </w:rPr>
        <w:t>What yours says  Twelve job seeker use cases, seven recruiter use cases, three administrator use cases, and four internal system computations inside the boundary — compute compatibility score, rank applicants per posting, recommend related positions, and extract fields from an uploaded file. The internal ones are reached by dashed «include» arrows from the use cases that depend on them, not by an actor.</w:t>
      </w:r>
    </w:p>
    <w:p>
      <w:pPr>
        <w:spacing w:after="120"/>
      </w:pPr>
      <w:r>
        <w:rPr>
          <w:b w:val="0"/>
          <w:i w:val="0"/>
        </w:rPr>
        <w:t>Hold onto  The use cases were taken from the API routes, so this figure and the build cannot drift apart. If a panelist finds a function in the system that is not on the diagram, that is a bug in the figure, not in the system.</w:t>
      </w:r>
    </w:p>
    <w:p>
      <w:pPr>
        <w:spacing w:after="120"/>
      </w:pPr>
      <w:r>
        <w:rPr>
          <w:b w:val="0"/>
          <w:i w:val="0"/>
        </w:rPr>
        <w:t>ANALYTICAL — WHY</w:t>
      </w:r>
    </w:p>
    <w:p>
      <w:pPr>
        <w:pStyle w:val="Heading3"/>
        <w:spacing w:after="120"/>
      </w:pPr>
      <w:r>
        <w:rPr>
          <w:b w:val="0"/>
          <w:i w:val="0"/>
        </w:rPr>
        <w:t>8.5 Figure 5 · Entity Relationship Diagram</w:t>
      </w:r>
    </w:p>
    <w:p>
      <w:pPr>
        <w:spacing w:after="120"/>
      </w:pPr>
      <w:r>
        <w:rPr>
          <w:b w:val="0"/>
          <w:i w:val="0"/>
        </w:rPr>
        <w:t>SUMMARY</w:t>
      </w:r>
    </w:p>
    <w:p>
      <w:pPr>
        <w:spacing w:after="120"/>
      </w:pPr>
      <w:r>
        <w:rPr>
          <w:b w:val="0"/>
          <w:i w:val="0"/>
        </w:rPr>
        <w:t>What this section is for  The database structure. The stale version showed MySQL, which your own Development and Testing section explains you replaced during system design.</w:t>
      </w:r>
    </w:p>
    <w:p>
      <w:pPr>
        <w:spacing w:after="120"/>
      </w:pPr>
      <w:r>
        <w:rPr>
          <w:b w:val="0"/>
          <w:i w:val="0"/>
        </w:rPr>
        <w:t>What yours says  Twenty-one entities generated from the schema file, grouped into four bands: accounts and access; the resume and its sections; companies and job postings; and applications and matching. Each box shows its primary key, its foreign keys and the columns that define it, with crow’s foot notation at the many end.</w:t>
      </w:r>
    </w:p>
    <w:p>
      <w:pPr>
        <w:spacing w:after="120"/>
      </w:pPr>
      <w:r>
        <w:rPr>
          <w:b w:val="0"/>
          <w:i w:val="0"/>
        </w:rPr>
        <w:t>Hold onto  match_settings has no foreign keys and stands alone. That isolation is the visual proof of the configurability claim you make in the Scope — point at it rather than asserting it.</w:t>
      </w:r>
    </w:p>
    <w:p>
      <w:pPr>
        <w:spacing w:after="120"/>
      </w:pPr>
      <w:r>
        <w:rPr>
          <w:b w:val="0"/>
          <w:i w:val="0"/>
        </w:rPr>
        <w:t>BASIC</w:t>
      </w:r>
    </w:p>
    <w:p>
      <w:pPr>
        <w:pStyle w:val="Heading1"/>
        <w:spacing w:after="120"/>
      </w:pPr>
      <w:r>
        <w:rPr>
          <w:b w:val="0"/>
          <w:i w:val="0"/>
        </w:rPr>
        <w:t>Research questions a panel will ask</w:t>
      </w:r>
    </w:p>
    <w:p>
      <w:pPr>
        <w:spacing w:after="120"/>
      </w:pPr>
      <w:r>
        <w:rPr>
          <w:b w:val="0"/>
          <w:i w:val="0"/>
        </w:rPr>
        <w:t>123 questions, merged from four separate coaching files and de-duplicated. One answer each rather than five variants of one. Numbers are not restated: they are in Core-Facts.</w:t>
      </w:r>
    </w:p>
    <w:p>
      <w:pPr>
        <w:pStyle w:val="Heading2"/>
        <w:spacing w:after="120"/>
      </w:pPr>
      <w:r>
        <w:rPr>
          <w:b w:val="0"/>
          <w:i w:val="0"/>
        </w:rPr>
        <w:t>0.16 Future improvements</w:t>
      </w:r>
    </w:p>
    <w:p>
      <w:pPr>
        <w:pStyle w:val="Heading3"/>
        <w:spacing w:after="120"/>
      </w:pPr>
      <w:r>
        <w:rPr>
          <w:b w:val="0"/>
          <w:i w:val="0"/>
        </w:rPr>
        <w:t>What is your contribution as researchers, not as programmers?</w:t>
      </w:r>
    </w:p>
    <w:p>
      <w:pPr>
        <w:spacing w:after="120"/>
      </w:pPr>
      <w:r>
        <w:rPr>
          <w:b w:val="0"/>
          <w:i w:val="0"/>
        </w:rPr>
        <w:t>“The design decision that the scoring must be explainable to the person being scored, and the demonstration that a rule-based, fully transparent formula is enough to give a local HR department useful ranking. We also produced a transferable artefact: the weights and thresholds are configuration rather than code, so another researcher can retune and re-evaluate them without rebuilding the system.” Common mistakes —  Listing the features again. This is the question that separates a capstone from a coding exercise, and it is often asked precisely because the earlier answers sounded like a product demo. Better wording —  Name a DECISION and its justification, not a deliverable. Never say —  "We contributed a website." Grouped the way panelists actually move: front end, back end, data, then the cross-cutting concerns. Each has the reason it is asked, a model answer, a simpler version, a deeper version, and the follow-ups.</w:t>
      </w:r>
    </w:p>
    <w:p>
      <w:pPr>
        <w:pStyle w:val="Heading2"/>
        <w:spacing w:after="120"/>
      </w:pPr>
      <w:r>
        <w:rPr>
          <w:b w:val="0"/>
          <w:i w:val="0"/>
        </w:rPr>
        <w:t>1.1 Introduction</w:t>
      </w:r>
    </w:p>
    <w:p>
      <w:pPr>
        <w:pStyle w:val="Heading3"/>
        <w:spacing w:after="120"/>
      </w:pPr>
      <w:r>
        <w:rPr>
          <w:b w:val="0"/>
          <w:i w:val="0"/>
        </w:rPr>
        <w:t>In one minute, what is your study about?</w:t>
      </w:r>
    </w:p>
    <w:p>
      <w:pPr>
        <w:spacing w:after="120"/>
      </w:pPr>
      <w:r>
        <w:rPr>
          <w:b w:val="0"/>
          <w:i w:val="0"/>
        </w:rPr>
        <w:t>“It is a free website that does two jobs at once.</w:t>
        <w:br/>
        <w:br/>
        <w:t>On the applicant side, it walks a first-time job seeker through building a resume step by step. What comes out is single-column and plain, so automated screening software can actually read it.</w:t>
        <w:br/>
        <w:br/>
        <w:t>On the company side, our partner is the HR department of Clark Outsourcing, a BPO in Clark Freeport Zone. They post an opening with the skills, education level and months of experience they need.</w:t>
        <w:br/>
        <w:br/>
        <w:t>In the middle is our matching engine. When somebody applies, we compare their resume against that posting and produce one compatibility score.</w:t>
        <w:br/>
        <w:br/>
        <w:t>And here is what makes us different. We show the applicant the same number the recruiter sees, and we account for it — how much of the requirement they meet, and what kind they do not.” Follow-up trap — Do not mention AI, machine learning or Gemini in the opening minute. Raising them unprompted invites the delimitation question early and on the panel’s terms. BASIC</w:t>
      </w:r>
    </w:p>
    <w:p>
      <w:pPr>
        <w:pStyle w:val="Heading3"/>
        <w:spacing w:after="120"/>
      </w:pPr>
      <w:r>
        <w:rPr>
          <w:b w:val="0"/>
          <w:i w:val="0"/>
        </w:rPr>
        <w:t>A first-time job seeker can already make a resume free in Canva or in a Word template. What are you adding?</w:t>
      </w:r>
    </w:p>
    <w:p>
      <w:pPr>
        <w:spacing w:after="120"/>
      </w:pPr>
      <w:r>
        <w:rPr>
          <w:b w:val="0"/>
          <w:i w:val="0"/>
        </w:rPr>
        <w:t>“Two things neither of those gives you.</w:t>
        <w:br/>
        <w:br/>
        <w:t>First, a template does not know what the job wants. It will happily let you send the same document to every posting, and you never learn why nothing came back. We compare your resume against a SPECIFIC posting and report what it does not meet, by number and kind. The feedback is about that job.</w:t>
        <w:br/>
        <w:br/>
        <w:t>Second, structure. A Canva layout is built to look good — and the things that make it look good are columns, text boxes, icons and graphics. Those are exactly the things that break automated reading.</w:t>
        <w:br/>
        <w:br/>
        <w:t>Ours comes out single-column and plain by construction. The applicant does not need to know that trade-off exists to avoid it.” Follow-up trap — “So you are a worse Canva.” Agree on aesthetics and refuse the framing: the design is constrained on purpose, and the system exists for the matching, not the styling.</w:t>
      </w:r>
    </w:p>
    <w:p>
      <w:pPr>
        <w:pStyle w:val="Heading3"/>
        <w:spacing w:after="120"/>
      </w:pPr>
      <w:r>
        <w:rPr>
          <w:b w:val="0"/>
          <w:i w:val="0"/>
        </w:rPr>
        <w:t>Your Introduction opens on a job-education mismatch figure. Where is it from and what exactly does it cover?</w:t>
      </w:r>
    </w:p>
    <w:p>
      <w:pPr>
        <w:spacing w:after="120"/>
      </w:pPr>
      <w:r>
        <w:rPr>
          <w:b w:val="0"/>
          <w:i w:val="0"/>
        </w:rPr>
        <w:t>“The fourth Philippine Graduate Tracer Study — Tutor, Orbeta and Miraflor, published by PIDS in 2021.</w:t>
        <w:br/>
        <w:br/>
        <w:t>They surveyed 11,547 graduates, from academic years 2008–09 through 2010–11.</w:t>
        <w:br/>
        <w:br/>
        <w:t>The finding we use: among graduates of programmes requiring a professional licence, only 49 percent were used in work matching their degree.</w:t>
        <w:br/>
        <w:br/>
        <w:t>I will be straight about the weakness. Those are older cohorts. So we present it as the most recent NATIONAL tracer study, not as current-year data.” Follow-up trap — “Those graduates finished fifteen years ago.” Concede it and say you pair it with current PSA Labour Force Survey releases for the present picture. CRITICAL CHALLENGE</w:t>
      </w:r>
    </w:p>
    <w:p>
      <w:pPr>
        <w:pStyle w:val="Heading3"/>
        <w:spacing w:after="120"/>
      </w:pPr>
      <w:r>
        <w:rPr>
          <w:b w:val="0"/>
          <w:i w:val="0"/>
        </w:rPr>
        <w:t>Earlier drafts of this paper carried percentages with no citation. What happened to them?</w:t>
      </w:r>
    </w:p>
    <w:p>
      <w:pPr>
        <w:spacing w:after="120"/>
      </w:pPr>
      <w:r>
        <w:rPr>
          <w:b w:val="0"/>
          <w:i w:val="0"/>
        </w:rPr>
        <w:t>“They were removed.</w:t>
        <w:br/>
        <w:br/>
        <w:t>Four figures in our Requirement Documentation had no source. Our requirement analysis was a desk exercise that surveyed nobody — so no method anywhere in our paper could have produced those numbers.</w:t>
        <w:br/>
        <w:br/>
        <w:t>We could have gone looking for a source that happened to agree. We deleted the claims instead.</w:t>
        <w:br/>
        <w:br/>
        <w:t>The points they were making are still made. They are made with the cited material in the review.” Follow-up trap — Do not say “we corrected an oversight” and move on. If a panelist has an older copy, they will ask what else changed — know your revision history. COMPARISON</w:t>
      </w:r>
    </w:p>
    <w:p>
      <w:pPr>
        <w:pStyle w:val="Heading2"/>
        <w:spacing w:after="120"/>
      </w:pPr>
      <w:r>
        <w:rPr>
          <w:b w:val="0"/>
          <w:i w:val="0"/>
        </w:rPr>
        <w:t>1.2 Review of Related Literature</w:t>
      </w:r>
    </w:p>
    <w:p>
      <w:pPr>
        <w:pStyle w:val="Heading3"/>
        <w:spacing w:after="120"/>
      </w:pPr>
      <w:r>
        <w:rPr>
          <w:b w:val="0"/>
          <w:i w:val="0"/>
        </w:rPr>
        <w:t>The matching studies in your review use machine learning and semantic similarity. You use arithmetic. Compare the two and tell us why yours is not simply the weaker one.</w:t>
      </w:r>
    </w:p>
    <w:p>
      <w:pPr>
        <w:spacing w:after="120"/>
      </w:pPr>
      <w:r>
        <w:rPr>
          <w:b w:val="0"/>
          <w:i w:val="0"/>
        </w:rPr>
        <w:t>“They are solving a harder problem than we are, and they solve it better. I will say that plainly.</w:t>
        <w:br/>
        <w:br/>
        <w:t>A semantic model can work out that “client account support” and “customer service” are close, without anyone writing that down. Ours cannot. Ours knows only the synonyms we listed.</w:t>
        <w:br/>
        <w:br/>
        <w:t>So on pure matching accuracy, we lose.</w:t>
        <w:br/>
        <w:br/>
        <w:t>Here is what we get in exchange. Every score can be taken apart. We can point to the three components, the weights, and — for the recruiter — the exact required skills that were not found. The applicant is told how many and of what kind, which is enough to act on and not enough to copy.</w:t>
        <w:br/>
        <w:br/>
        <w:t>A similarity model hands over a number that NEITHER side can question. Our whole claim is about the number being questionable.</w:t>
        <w:br/>
        <w:br/>
        <w:t>We are trading accuracy for explainability, on purpose. I would rather say it that way than pretend the trade does not exist.” Follow-up trap — “Then you have not advanced the field.” Concede that we have not advanced matching accuracy. Our contribution is a free, explainable implementation aimed at a population these systems are not built for, evaluated with the people it is for.</w:t>
      </w:r>
    </w:p>
    <w:p>
      <w:pPr>
        <w:pStyle w:val="Heading3"/>
        <w:spacing w:after="120"/>
      </w:pPr>
      <w:r>
        <w:rPr>
          <w:b w:val="0"/>
          <w:i w:val="0"/>
        </w:rPr>
        <w:t>Your review cites Fuller et al. (2021) on ATS filtering. What does it actually say, and why does it matter to you?</w:t>
      </w:r>
    </w:p>
    <w:p>
      <w:pPr>
        <w:spacing w:after="120"/>
      </w:pPr>
      <w:r>
        <w:rPr>
          <w:b w:val="0"/>
          <w:i w:val="0"/>
        </w:rPr>
        <w:t>“It is the Hidden Workers study, from Harvard Business School and Accenture. They surveyed 8,000 workers and 2,250 executives.</w:t>
        <w:br/>
        <w:br/>
        <w:t>The finding: eighty-eight percent of employers say their own screening system filters out qualified, high-skilled candidates, because the resume does not match the exact wording in the job description. For middle-skills roles it rises to ninety-four percent.</w:t>
        <w:br/>
        <w:br/>
        <w:t>Why it matters to us. That is EMPLOYERS describing the failure in their own systems. That is far stronger evidence for our premise than a resume company’s blog post would be.” Follow-up trap — “That is a US, UK and Germany study.” True. Use it for the ATS mechanism only, and use Philippine sources for the Philippine context. CRITICAL CHALLENGE</w:t>
      </w:r>
    </w:p>
    <w:p>
      <w:pPr>
        <w:pStyle w:val="Heading3"/>
        <w:spacing w:after="120"/>
      </w:pPr>
      <w:r>
        <w:rPr>
          <w:b w:val="0"/>
          <w:i w:val="0"/>
        </w:rPr>
        <w:t>Your review now says algorithmic writing assistance increased hiring. Does that not undercut your position on AI?</w:t>
      </w:r>
    </w:p>
    <w:p>
      <w:pPr>
        <w:spacing w:after="120"/>
      </w:pPr>
      <w:r>
        <w:rPr>
          <w:b w:val="0"/>
          <w:i w:val="0"/>
        </w:rPr>
        <w:t>“It complicates it, and we say so in the review rather than hide it.</w:t>
        <w:br/>
        <w:br/>
        <w:t>Wiles and colleagues ran a field experiment with nearly half a million jobseekers. Applicants given algorithmic writing help were hired eight percent more often, with no drop in employer satisfaction.</w:t>
        <w:br/>
        <w:br/>
        <w:t>So our reason for not writing content for people is NOT that help has been shown to be harmful. The evidence says the opposite.</w:t>
        <w:br/>
        <w:br/>
        <w:t>Our reason is different. The purpose of our system is to explain how an application is judged. A system that writes somebody’s resume for them is making claims about a person that the person did not make.” CRITICAL CHALLENGE</w:t>
      </w:r>
    </w:p>
    <w:p>
      <w:pPr>
        <w:pStyle w:val="Heading3"/>
        <w:spacing w:after="120"/>
      </w:pPr>
      <w:r>
        <w:rPr>
          <w:b w:val="0"/>
          <w:i w:val="0"/>
        </w:rPr>
        <w:t>You cite sources on applicant distrust of algorithmic hiring. Does that not apply to your system too?</w:t>
      </w:r>
    </w:p>
    <w:p>
      <w:pPr>
        <w:spacing w:after="120"/>
      </w:pPr>
      <w:r>
        <w:rPr>
          <w:b w:val="0"/>
          <w:i w:val="0"/>
        </w:rPr>
        <w:t>“It does, and our review says so directly.</w:t>
        <w:br/>
        <w:br/>
        <w:t>A system that computes and shows a compatibility score IS an algorithm-driven procedure. Nothing in that evidence lets us assume applicants will think ours is fair just because it is free, or because the formula is simple.</w:t>
        <w:br/>
        <w:br/>
        <w:t>What the evidence does give us is where the objection sits. Hilliard and colleagues locate it in behavioural control — the feeling of being unable to influence the outcome.</w:t>
        <w:br/>
        <w:br/>
        <w:t>Telling an applicant what they have not met responds to that specific finding. Whether it actually works is something our evaluation asks about, not something we assume.” COMPARISON</w:t>
      </w:r>
    </w:p>
    <w:p>
      <w:pPr>
        <w:pStyle w:val="Heading3"/>
        <w:spacing w:after="120"/>
      </w:pPr>
      <w:r>
        <w:rPr>
          <w:b w:val="0"/>
          <w:i w:val="0"/>
        </w:rPr>
        <w:t>What is the research gap your review identifies?</w:t>
      </w:r>
    </w:p>
    <w:p>
      <w:pPr>
        <w:spacing w:after="120"/>
      </w:pPr>
      <w:r>
        <w:rPr>
          <w:b w:val="0"/>
          <w:i w:val="0"/>
        </w:rPr>
        <w:t>“The literature treats two things as separate problems. Writing a resume is one. Matching people to jobs is the other.</w:t>
        <w:br/>
        <w:br/>
        <w:t>There are studies on resume quality and on screening software. There are separate studies on job recommendation systems. What is missing is the loop being closed — taking the same information a person entered to build their resume, using it to match them, and then explaining the result back to them.</w:t>
        <w:br/>
        <w:br/>
        <w:t>That combination, in a Philippine setting with one partner company, is our gap.” ANALYTICAL — WHY</w:t>
      </w:r>
    </w:p>
    <w:p>
      <w:pPr>
        <w:pStyle w:val="Heading2"/>
        <w:spacing w:after="120"/>
      </w:pPr>
      <w:r>
        <w:rPr>
          <w:b w:val="0"/>
          <w:i w:val="0"/>
        </w:rPr>
        <w:t>1.3 Theoretical Framework</w:t>
      </w:r>
    </w:p>
    <w:p>
      <w:pPr>
        <w:pStyle w:val="Heading3"/>
        <w:spacing w:after="120"/>
      </w:pPr>
      <w:r>
        <w:rPr>
          <w:b w:val="0"/>
          <w:i w:val="0"/>
        </w:rPr>
        <w:t>How does the theory connect to what you actually built?</w:t>
      </w:r>
    </w:p>
    <w:p>
      <w:pPr>
        <w:spacing w:after="120"/>
      </w:pPr>
      <w:r>
        <w:rPr>
          <w:b w:val="0"/>
          <w:i w:val="0"/>
        </w:rPr>
        <w:t>“Four ways, and each one answers a specific procedural rule of his.</w:t>
        <w:br/>
        <w:br/>
        <w:t>CONSISTENCY — the score is a deterministic rule. The same resume and the same posting always give the same result.</w:t>
        <w:br/>
        <w:br/>
        <w:t>JOB RELATEDNESS — the score is computed only from criteria the recruiter stated in the posting. Nothing else enters it.</w:t>
        <w:br/>
        <w:br/>
        <w:t>EXPLANATION — we publish the weights, and we show the applicant the same number the recruiter sees. What they have not met is stated by number and kind.</w:t>
        <w:br/>
        <w:br/>
        <w:t>CAPACITY TO RESPOND — every application stays visible to a human recruiter, and nobody is ever rejected automatically.” CRITICAL CHALLENGE</w:t>
      </w:r>
    </w:p>
    <w:p>
      <w:pPr>
        <w:pStyle w:val="Heading3"/>
        <w:spacing w:after="120"/>
      </w:pPr>
      <w:r>
        <w:rPr>
          <w:b w:val="0"/>
          <w:i w:val="0"/>
        </w:rPr>
        <w:t>What theory grounds this study?</w:t>
      </w:r>
    </w:p>
    <w:p>
      <w:pPr>
        <w:spacing w:after="120"/>
      </w:pPr>
      <w:r>
        <w:rPr>
          <w:b w:val="0"/>
          <w:i w:val="0"/>
        </w:rPr>
        <w:t>“Organisational justice theory, applied to hiring. The specific model is Gilliland’s, from 1993.</w:t>
        <w:br/>
        <w:br/>
        <w:t>His argument is this. Applicants do not judge a hiring system only by whether they got the job. They judge it by how it treated them. And he lists the rules they judge it against.</w:t>
        <w:br/>
        <w:br/>
        <w:t>Three of those rules matter to us. Was the decision based on something related to the job? Were they told enough about how they were being judged? Was the same procedure used for everyone?</w:t>
        <w:br/>
        <w:br/>
        <w:t>Our system answers all three, which is why we chose this theory.” ANALYTICAL — WHY</w:t>
      </w:r>
    </w:p>
    <w:p>
      <w:pPr>
        <w:pStyle w:val="Heading3"/>
        <w:spacing w:after="120"/>
      </w:pPr>
      <w:r>
        <w:rPr>
          <w:b w:val="0"/>
          <w:i w:val="0"/>
        </w:rPr>
        <w:t>Why that theory rather than the Technology Acceptance Model?</w:t>
      </w:r>
    </w:p>
    <w:p>
      <w:pPr>
        <w:spacing w:after="120"/>
      </w:pPr>
      <w:r>
        <w:rPr>
          <w:b w:val="0"/>
          <w:i w:val="0"/>
        </w:rPr>
        <w:t>“TAM asks whether people will ADOPT a system.</w:t>
        <w:br/>
        <w:br/>
        <w:t>That is not our question. Ours asks how people experience being ASSESSED by one, and what an explanation does to that experience.</w:t>
        <w:br/>
        <w:br/>
        <w:t>Gilliland’s model is about exactly that, and it is the theory the fairness literature we cite is built on.</w:t>
        <w:br/>
        <w:br/>
        <w:t>TAM would have grounded the wrong question.” Follow-up trap — “So you are not interested in whether anyone adopts it?” Adoption matters, but it is not what the study asks. Do not be pushed into claiming an adoption finding you have no data for. ANALYTICAL — WHY</w:t>
      </w:r>
    </w:p>
    <w:p>
      <w:pPr>
        <w:pStyle w:val="Heading3"/>
        <w:spacing w:after="120"/>
      </w:pPr>
      <w:r>
        <w:rPr>
          <w:b w:val="0"/>
          <w:i w:val="0"/>
        </w:rPr>
        <w:t>Gilliland lists ten procedural rules. Name them.</w:t>
      </w:r>
    </w:p>
    <w:p>
      <w:pPr>
        <w:spacing w:after="120"/>
      </w:pPr>
      <w:r>
        <w:rPr>
          <w:b w:val="0"/>
          <w:i w:val="0"/>
        </w:rPr>
        <w:t>“I can name the three our design responds to. Job relatedness. Giving information and explanation. And consistency — the same procedure for everyone.</w:t>
        <w:br/>
        <w:br/>
        <w:t>I would not want to recite all ten from memory and get one wrong.</w:t>
        <w:br/>
        <w:br/>
        <w:t>Our framework uses those three because they are the ones our system actually acts on.” Follow-up trap — This is a genuine risk. Read the paper before the defense so you can answer properly rather than deflect.</w:t>
      </w:r>
    </w:p>
    <w:p>
      <w:pPr>
        <w:pStyle w:val="Heading2"/>
        <w:spacing w:after="120"/>
      </w:pPr>
      <w:r>
        <w:rPr>
          <w:b w:val="0"/>
          <w:i w:val="0"/>
        </w:rPr>
        <w:t>1.4 Conceptual Framework</w:t>
      </w:r>
    </w:p>
    <w:p>
      <w:pPr>
        <w:pStyle w:val="Heading3"/>
        <w:spacing w:after="120"/>
      </w:pPr>
      <w:r>
        <w:rPr>
          <w:b w:val="0"/>
          <w:i w:val="0"/>
        </w:rPr>
        <w:t>The studies you reviewed have frameworks too. What does yours do that theirs does not?</w:t>
      </w:r>
    </w:p>
    <w:p>
      <w:pPr>
        <w:spacing w:after="120"/>
      </w:pPr>
      <w:r>
        <w:rPr>
          <w:b w:val="0"/>
          <w:i w:val="0"/>
        </w:rPr>
        <w:t>“Most frameworks in our review run in ONE direction. A resume goes in, a ranking comes out, and the diagram stops at the recruiter.</w:t>
        <w:br/>
        <w:br/>
        <w:t>Ours has a second arrow. It goes back to the applicant, carrying the same score, the weights that produced it, and how much of the requirement was unmet.</w:t>
        <w:br/>
        <w:br/>
        <w:t>That is the only structural difference. It is also the whole study.</w:t>
        <w:br/>
        <w:br/>
        <w:t>It is why our research questions ask how applicants describe being SCORED, and not only how accurate the ranking is.” Follow-up trap — “That is a feature, not a framework.” Fair, and the answer is that the framework is what makes the feature a research question rather than a menu item — it commits us to asking the scored person what the score did.</w:t>
      </w:r>
    </w:p>
    <w:p>
      <w:pPr>
        <w:pStyle w:val="Heading3"/>
        <w:spacing w:after="120"/>
      </w:pPr>
      <w:r>
        <w:rPr>
          <w:b w:val="0"/>
          <w:i w:val="0"/>
        </w:rPr>
        <w:t>What are the two conditions your framework says produce the problem?</w:t>
      </w:r>
    </w:p>
    <w:p>
      <w:pPr>
        <w:spacing w:after="120"/>
      </w:pPr>
      <w:r>
        <w:rPr>
          <w:b w:val="0"/>
          <w:i w:val="0"/>
        </w:rPr>
        <w:t>“Two problems: unstructured input, and opaque assessment.</w:t>
        <w:br/>
        <w:br/>
        <w:t>UNSTRUCTURED INPUT means a resume written without guidance, laid out in a way automated screening reads badly. The qualifications the applicant really holds never reach the recruiter intact.</w:t>
        <w:br/>
        <w:br/>
        <w:t>OPAQUE ASSESSMENT means screening that gives an outcome with no reason. The applicant learns neither why they failed nor what would change it.</w:t>
        <w:br/>
        <w:br/>
        <w:t>Our two answers line up with those two problems. Structured input makes the applicant’s content readable — by software and by the recruiter. An explained score makes the assessment readable by the applicant.” CRITICAL CHALLENGE</w:t>
      </w:r>
    </w:p>
    <w:p>
      <w:pPr>
        <w:pStyle w:val="Heading3"/>
        <w:spacing w:after="120"/>
      </w:pPr>
      <w:r>
        <w:rPr>
          <w:b w:val="0"/>
          <w:i w:val="0"/>
        </w:rPr>
        <w:t>Your Figure 1 is an Input–Process–Output diagram. That is a system diagram, not a conceptual framework.</w:t>
      </w:r>
    </w:p>
    <w:p>
      <w:pPr>
        <w:spacing w:after="120"/>
      </w:pPr>
      <w:r>
        <w:rPr>
          <w:b w:val="0"/>
          <w:i w:val="0"/>
        </w:rPr>
        <w:t>“The framework is the proposition and the relationships I just described. They are stated in the TEXT, before the figure ever appears.</w:t>
        <w:br/>
        <w:br/>
        <w:t>Figure 1 then shows how those relationships are put into practice: what the system takes in, how it is built and computes, and what it gives for each group.</w:t>
        <w:br/>
        <w:br/>
        <w:t>And I accept the premise behind the question. A diagram on its own would not be a conceptual framework. That is exactly why the concepts are written out separately.” COMPARISON</w:t>
      </w:r>
    </w:p>
    <w:p>
      <w:pPr>
        <w:pStyle w:val="Heading3"/>
        <w:spacing w:after="120"/>
      </w:pPr>
      <w:r>
        <w:rPr>
          <w:b w:val="0"/>
          <w:i w:val="0"/>
        </w:rPr>
        <w:t>State your conceptual framework in one sentence.</w:t>
      </w:r>
    </w:p>
    <w:p>
      <w:pPr>
        <w:spacing w:after="120"/>
      </w:pPr>
      <w:r>
        <w:rPr>
          <w:b w:val="0"/>
          <w:i w:val="0"/>
        </w:rPr>
        <w:t>“New job seekers face two problems, not one. They cannot produce a well-formed resume. And they cannot see how their application is judged.</w:t>
        <w:br/>
        <w:br/>
        <w:t>Our claim is that addressing both together does something that addressing either one alone does not.” ANALYTICAL — WHY</w:t>
      </w:r>
    </w:p>
    <w:p>
      <w:pPr>
        <w:pStyle w:val="Heading2"/>
        <w:spacing w:after="120"/>
      </w:pPr>
      <w:r>
        <w:rPr>
          <w:b w:val="0"/>
          <w:i w:val="0"/>
        </w:rPr>
        <w:t>1.5 Statement of the Problem</w:t>
      </w:r>
    </w:p>
    <w:p>
      <w:pPr>
        <w:pStyle w:val="Heading3"/>
        <w:spacing w:after="120"/>
      </w:pPr>
      <w:r>
        <w:rPr>
          <w:b w:val="0"/>
          <w:i w:val="0"/>
        </w:rPr>
        <w:t>Where are your hypotheses?</w:t>
      </w:r>
    </w:p>
    <w:p>
      <w:pPr>
        <w:spacing w:after="120"/>
      </w:pPr>
      <w:r>
        <w:rPr>
          <w:b w:val="0"/>
          <w:i w:val="0"/>
        </w:rPr>
        <w:t>“There is one, and it belongs to one part of the study only.</w:t>
        <w:br/>
        <w:br/>
        <w:t>The four before-and-after items are tested with the Wilcoxon signed-rank test. Its null hypothesis is that the differences are symmetric about zero — in plain words, that no systematic change happened.</w:t>
        <w:br/>
        <w:br/>
        <w:t>We apply it TWO-SIDED, because we do not predict the direction in advance.</w:t>
        <w:br/>
        <w:br/>
        <w:t>Everything else in the study is descriptive and carries no hypothesis at all. We report how this group rated these statements. We make no claim about a population.” Follow-up trap — “Then state your hypothesis formally.” Have it written down: H0 — the median difference on each paired item is zero; H1 — it is not. If your department template expects a hypothesis for the whole study, settle that with your adviser before the defense, not during it. ANALYTICAL — WHY</w:t>
      </w:r>
    </w:p>
    <w:p>
      <w:pPr>
        <w:pStyle w:val="Heading3"/>
        <w:spacing w:after="120"/>
      </w:pPr>
      <w:r>
        <w:rPr>
          <w:b w:val="0"/>
          <w:i w:val="0"/>
        </w:rPr>
        <w:t>Why are your research questions phrased as “how do they describe” rather than “does the system improve”?</w:t>
      </w:r>
    </w:p>
    <w:p>
      <w:pPr>
        <w:spacing w:after="120"/>
      </w:pPr>
      <w:r>
        <w:rPr>
          <w:b w:val="0"/>
          <w:i w:val="0"/>
        </w:rPr>
        <w:t>“Because for five of the six, we are describing how a defined group RATES something. We are not measuring an improvement against a baseline.</w:t>
        <w:br/>
        <w:br/>
        <w:t>“Does it improve” would promise a controlled comparison, and our design cannot deliver one.</w:t>
        <w:br/>
        <w:br/>
        <w:t>Let me be precise about the exception, because there is one. Four items ARE asked before and after the same respondent uses the system. That block does measure a change within one group.</w:t>
        <w:br/>
        <w:br/>
        <w:t>It is a one-group pretest-posttest — pre-experimental, in Campbell and Stanley’s terms. No control group, no random assignment.</w:t>
        <w:br/>
        <w:br/>
        <w:t>So it tells us the answers moved. It does not tell us the system moved them.” CRITICAL CHALLENGE</w:t>
      </w:r>
    </w:p>
    <w:p>
      <w:pPr>
        <w:pStyle w:val="Heading3"/>
        <w:spacing w:after="120"/>
      </w:pPr>
      <w:r>
        <w:rPr>
          <w:b w:val="0"/>
          <w:i w:val="0"/>
        </w:rPr>
        <w:t>Which instrument answers which research question?</w:t>
      </w:r>
    </w:p>
    <w:p>
      <w:pPr>
        <w:spacing w:after="120"/>
      </w:pPr>
      <w:r>
        <w:rPr>
          <w:b w:val="0"/>
          <w:i w:val="0"/>
        </w:rPr>
        <w:t>“Questions one and two come from Instrument A, the job seeker survey. Question three comes from Instrument B, the HR survey — items 15 to 17 carry the weighting evidence. Question four comes from Instrument C. Question five comes from Instrument D.</w:t>
        <w:br/>
        <w:br/>
        <w:t>Question six is the one to be careful about, because two instruments touch it and they do different jobs.</w:t>
        <w:br/>
        <w:br/>
        <w:t>Instrument D item 10 records what the recruiter BELIEVES about how close our order was. Instrument E MEASURES it — they rank five résumés themselves, and we compare their order with ours using Spearman’s rho.</w:t>
        <w:br/>
        <w:br/>
        <w:t>If belief and measurement disagree, we report both. We do not pick one.”</w:t>
      </w:r>
    </w:p>
    <w:p>
      <w:pPr>
        <w:pStyle w:val="Heading3"/>
        <w:spacing w:after="120"/>
      </w:pPr>
      <w:r>
        <w:rPr>
          <w:b w:val="0"/>
          <w:i w:val="0"/>
        </w:rPr>
        <w:t>How many research questions do you have and what do they cover?</w:t>
      </w:r>
    </w:p>
    <w:p>
      <w:pPr>
        <w:spacing w:after="120"/>
      </w:pPr>
      <w:r>
        <w:rPr>
          <w:b w:val="0"/>
          <w:i w:val="0"/>
        </w:rPr>
        <w:t>“Six, in three pairs.</w:t>
        <w:br/>
        <w:br/>
        <w:t>The first three are about life BEFORE our system. How job seekers describe creating a resume. How they decide whether they qualify for an opening. How HR personnel describe screening, and what they weigh for entry-level roles.</w:t>
        <w:br/>
        <w:br/>
        <w:t>Four and five are about USING the system — how each group rates it on functional suitability, usability and reliability.</w:t>
        <w:br/>
        <w:br/>
        <w:t>The sixth is the one that tests the matching itself. It asks HR personnel how closely the system’s ranking matched the order they would have reached on their own.” ANALYTICAL — WHY</w:t>
      </w:r>
    </w:p>
    <w:p>
      <w:pPr>
        <w:pStyle w:val="Heading2"/>
        <w:spacing w:after="120"/>
      </w:pPr>
      <w:r>
        <w:rPr>
          <w:b w:val="0"/>
          <w:i w:val="0"/>
        </w:rPr>
        <w:t>1.6 Objectives of the Study</w:t>
      </w:r>
    </w:p>
    <w:p>
      <w:pPr>
        <w:pStyle w:val="Heading3"/>
        <w:spacing w:after="120"/>
      </w:pPr>
      <w:r>
        <w:rPr>
          <w:b w:val="0"/>
          <w:i w:val="0"/>
        </w:rPr>
        <w:t>Objective nine says you evaluate with ISO 25010. Show me the ISO questionnaire you used.</w:t>
      </w:r>
    </w:p>
    <w:p>
      <w:pPr>
        <w:spacing w:after="120"/>
      </w:pPr>
      <w:r>
        <w:rPr>
          <w:b w:val="0"/>
          <w:i w:val="0"/>
        </w:rPr>
        <w:t>“There is no ISO questionnaire. The standard lists quality characteristics. It publishes no survey.</w:t>
        <w:br/>
        <w:br/>
        <w:t>What it gives us is the frame — it decides what our evaluation asks about.</w:t>
        <w:br/>
        <w:br/>
        <w:t>Every rated item in the three after-use instruments is written against one of the ISO characteristics and labelled with it in Appendix A. So when we report a mean for functional suitability, a reader can check for themselves which items it came from.</w:t>
        <w:br/>
        <w:br/>
        <w:t>What we cannot claim is that our numbers compare with anybody else’s. The questionnaire is ours.” Follow-up trap — “So your instrument is unvalidated.” It is researcher-developed, with content validity by adviser review and Cronbach’s alpha per characteristic. Say what you actually did, not more.</w:t>
      </w:r>
    </w:p>
    <w:p>
      <w:pPr>
        <w:pStyle w:val="Heading3"/>
        <w:spacing w:after="120"/>
      </w:pPr>
      <w:r>
        <w:rPr>
          <w:b w:val="0"/>
          <w:i w:val="0"/>
        </w:rPr>
        <w:t>You have nine objectives. Which are essential and which are enhancement?</w:t>
      </w:r>
    </w:p>
    <w:p>
      <w:pPr>
        <w:spacing w:after="120"/>
      </w:pPr>
      <w:r>
        <w:rPr>
          <w:b w:val="0"/>
          <w:i w:val="0"/>
        </w:rPr>
        <w:t>“Four are essential: the resume builder, the matching feature, account and data protection, and the evaluation. Without those there is no system and no study.</w:t>
        <w:br/>
        <w:br/>
        <w:t>The rest — the learning materials, the three account types as separate objectives, accessibility, the recommendation behaviour — are all built and working. But they elaborate the core. They do not make up it.</w:t>
        <w:br/>
        <w:br/>
        <w:t>If we had been forced to cut, we would have cut the number of designs long before we cut any of the four.” CRITICAL CHALLENGE</w:t>
      </w:r>
    </w:p>
    <w:p>
      <w:pPr>
        <w:pStyle w:val="Heading3"/>
        <w:spacing w:after="120"/>
      </w:pPr>
      <w:r>
        <w:rPr>
          <w:b w:val="0"/>
          <w:i w:val="0"/>
        </w:rPr>
        <w:t>State your general objective.</w:t>
      </w:r>
    </w:p>
    <w:p>
      <w:pPr>
        <w:spacing w:after="120"/>
      </w:pPr>
      <w:r>
        <w:rPr>
          <w:b w:val="0"/>
          <w:i w:val="0"/>
        </w:rPr>
        <w:t>“To build and evaluate a free website that does two things.</w:t>
        <w:br/>
        <w:br/>
        <w:t>For new Filipino job seekers: helps them write a resume screening software can actually read, and shows them how their application is being judged.</w:t>
        <w:br/>
        <w:br/>
        <w:t>For the HR department of our partner company: gives them applications that are structured, put in order, and explainable.” ANALYTICAL — WHY</w:t>
      </w:r>
    </w:p>
    <w:p>
      <w:pPr>
        <w:pStyle w:val="Heading2"/>
        <w:spacing w:after="120"/>
      </w:pPr>
      <w:r>
        <w:rPr>
          <w:b w:val="0"/>
          <w:i w:val="0"/>
        </w:rPr>
        <w:t>1.7 Significance of the Study</w:t>
      </w:r>
    </w:p>
    <w:p>
      <w:pPr>
        <w:pStyle w:val="Heading3"/>
        <w:spacing w:after="120"/>
      </w:pPr>
      <w:r>
        <w:rPr>
          <w:b w:val="0"/>
          <w:i w:val="0"/>
        </w:rPr>
        <w:t>Who benefits from this study?</w:t>
      </w:r>
    </w:p>
    <w:p>
      <w:pPr>
        <w:spacing w:after="120"/>
      </w:pPr>
      <w:r>
        <w:rPr>
          <w:b w:val="0"/>
          <w:i w:val="0"/>
        </w:rPr>
        <w:t>“Five groups.</w:t>
        <w:br/>
        <w:br/>
        <w:t>NEW JOB SEEKERS — a free guided builder, and an explanation of how they are being assessed.</w:t>
        <w:br/>
        <w:br/>
        <w:t>HR PERSONNEL — structured, ranked applications, plus a record of how each one was handled.</w:t>
        <w:br/>
        <w:br/>
        <w:t>CLARK OUTSOURCING — a system fitted to an organisation that hires across several very different departments.</w:t>
        <w:br/>
        <w:br/>
        <w:t>THE SCHOOL OF COMPUTING — a documented system, and the reasoning behind every decision in it.</w:t>
        <w:br/>
        <w:br/>
        <w:t>FUTURE RESEARCHERS — a stated baseline. The weights, the thresholds, and the cases where we ourselves judged the approach to perform poorly.” CRITICAL CHALLENGE</w:t>
      </w:r>
    </w:p>
    <w:p>
      <w:pPr>
        <w:pStyle w:val="Heading3"/>
        <w:spacing w:after="120"/>
      </w:pPr>
      <w:r>
        <w:rPr>
          <w:b w:val="0"/>
          <w:i w:val="0"/>
        </w:rPr>
        <w:t>Do you claim this system gets people hired?</w:t>
      </w:r>
    </w:p>
    <w:p>
      <w:pPr>
        <w:spacing w:after="120"/>
      </w:pPr>
      <w:r>
        <w:rPr>
          <w:b w:val="0"/>
          <w:i w:val="0"/>
        </w:rPr>
        <w:t>“No, and our paper says so in three separate places.</w:t>
        <w:br/>
        <w:br/>
        <w:t>We evaluate the QUALITY of the system. We do not evaluate employment outcomes.</w:t>
        <w:br/>
        <w:br/>
        <w:t>To measure whether anyone was hired because of it, we would have to follow applicants for months past the end of our study. We have no such data, and we never will within this timeframe.</w:t>
        <w:br/>
        <w:br/>
        <w:t>What we do offer an applicant is a clearer view of how an application is read, and what would need to change.”</w:t>
      </w:r>
    </w:p>
    <w:p>
      <w:pPr>
        <w:pStyle w:val="Heading2"/>
        <w:spacing w:after="120"/>
      </w:pPr>
      <w:r>
        <w:rPr>
          <w:b w:val="0"/>
          <w:i w:val="0"/>
        </w:rPr>
        <w:t>1.8 Scope and Delimitations</w:t>
      </w:r>
    </w:p>
    <w:p>
      <w:pPr>
        <w:pStyle w:val="Heading3"/>
        <w:spacing w:after="120"/>
      </w:pPr>
      <w:r>
        <w:rPr>
          <w:b w:val="0"/>
          <w:i w:val="0"/>
        </w:rPr>
        <w:t>You tell applicants how they fell short, and you do not verify what they type. Is that not an invitation to lie?</w:t>
      </w:r>
    </w:p>
    <w:p>
      <w:pPr>
        <w:spacing w:after="120"/>
      </w:pPr>
      <w:r>
        <w:rPr>
          <w:b w:val="0"/>
          <w:i w:val="0"/>
        </w:rPr>
        <w:t>“It was. We redesigned it.</w:t>
        <w:br/>
        <w:br/>
        <w:t>The system used to print the unmatched requirements by name. That is a set of words to paste.</w:t>
        <w:br/>
        <w:br/>
        <w:t>Now it reports how many are unmet and of what kind — two technical, one workplace. Somebody who genuinely has the skill can go and check the posting. Somebody who does not is handed no word to claim.</w:t>
        <w:br/>
        <w:br/>
        <w:t>Three things bound what is left.</w:t>
        <w:br/>
        <w:br/>
        <w:t>One. A claimed skill must be linked to something already on their own resume, or it counts half. Padding costs points instead of being free.</w:t>
        <w:br/>
        <w:br/>
        <w:t>Two. The recruiter ranks on the score recorded when the application was sent. Improving a resume afterwards cannot reorder a shortlist.</w:t>
        <w:br/>
        <w:br/>
        <w:t>Three. The recruiter sees every claimed skill beside its source, with the unsourced ones marked.</w:t>
        <w:br/>
        <w:br/>
        <w:t>I will not claim it is impossible. The posting states its requirements, as any advert must, so a determined applicant can still compare by hand. What we removed is the system doing that comparison for them. What we added is a cost for claiming what you cannot account for.</w:t>
        <w:br/>
        <w:br/>
        <w:t>Whether it changes what applicants write is a question our data does not answer. We have recorded it as worth investigating.” COMPARISON</w:t>
      </w:r>
    </w:p>
    <w:p>
      <w:pPr>
        <w:pStyle w:val="Heading3"/>
        <w:spacing w:after="120"/>
      </w:pPr>
      <w:r>
        <w:rPr>
          <w:b w:val="0"/>
          <w:i w:val="0"/>
        </w:rPr>
        <w:t>JobStreet and Indeed already do this. Compare.</w:t>
      </w:r>
    </w:p>
    <w:p>
      <w:pPr>
        <w:spacing w:after="120"/>
      </w:pPr>
      <w:r>
        <w:rPr>
          <w:b w:val="0"/>
          <w:i w:val="0"/>
        </w:rPr>
        <w:t>“They are job boards. We are not one — and I would rather be exact about the difference than claim we beat them.</w:t>
        <w:br/>
        <w:br/>
        <w:t>They carry thousands of live openings nationwide. We carry the postings of partner companies we have agreements with, which right now is one BPO.</w:t>
        <w:br/>
        <w:br/>
        <w:t>On reach, they win completely. I will not argue that.</w:t>
        <w:br/>
        <w:br/>
        <w:t>The difference is what happens AFTER the apply button.</w:t>
        <w:br/>
        <w:br/>
        <w:t>On a job board, the applicant sends the document and gets silence. Any percentage shown to them is not the employer’s screening result.</w:t>
        <w:br/>
        <w:br/>
        <w:t>In ours, the applicant sees the same score the recruiter sees, on the same posting. They are told how much of the requirement they meet, and how much they do not.</w:t>
        <w:br/>
        <w:br/>
        <w:t>We are not competing on coverage. We are demonstrating a screening behaviour they do not have.” Follow-up trap — “Then your system is useless at scale.” The honest reply is that scale was never in our scope — the delimitation says partner companies only — and that a system with one partner is a limitation on what our findings transfer to, which the Limitations section states.</w:t>
      </w:r>
    </w:p>
    <w:p>
      <w:pPr>
        <w:pStyle w:val="Heading3"/>
        <w:spacing w:after="120"/>
      </w:pPr>
      <w:r>
        <w:rPr>
          <w:b w:val="0"/>
          <w:i w:val="0"/>
        </w:rPr>
        <w:t>Your delimitation says no AI takes part in scoring, but you use Google Gemini.</w:t>
      </w:r>
    </w:p>
    <w:p>
      <w:pPr>
        <w:spacing w:after="120"/>
      </w:pPr>
      <w:r>
        <w:rPr>
          <w:b w:val="0"/>
          <w:i w:val="0"/>
        </w:rPr>
        <w:t>“Gemini does exactly one thing. It turns an uploaded document into fields.</w:t>
        <w:br/>
        <w:br/>
        <w:t>It never computes, weights, ranks or recommends. Not once.</w:t>
        <w:br/>
        <w:br/>
        <w:t>Every score in the system — including the score of an uploaded file — comes from the same rule-based formula we published.</w:t>
        <w:br/>
        <w:br/>
        <w:t>And that separation is not just a promise. It is enforced in code and it is tested. One of our extraction tests asserts that no score is EVER returned from that route, because extraction and scoring are two separate steps.” Follow-up trap — “If Gemini extracts the education level, and education is a quarter of the score, then AI influences the score.” Meet it head-on: extraction results are shown to the applicant for review and nothing is saved until they approve. CRITICAL CHALLENGE</w:t>
      </w:r>
    </w:p>
    <w:p>
      <w:pPr>
        <w:pStyle w:val="Heading3"/>
        <w:spacing w:after="120"/>
      </w:pPr>
      <w:r>
        <w:rPr>
          <w:b w:val="0"/>
          <w:i w:val="0"/>
        </w:rPr>
        <w:t>How many resume designs does the system have?</w:t>
      </w:r>
    </w:p>
    <w:p>
      <w:pPr>
        <w:spacing w:after="120"/>
      </w:pPr>
      <w:r>
        <w:rPr>
          <w:b w:val="0"/>
          <w:i w:val="0"/>
        </w:rPr>
        <w:t>“Fourteen. All single-column. None of them contain tables, text boxes, multiple columns or graphics — because those are the four things that break automated reading.</w:t>
        <w:br/>
        <w:br/>
        <w:t>Separately from the designs there are three CONTENT FORMATS: chronological, functional and combination. Those decide the ORDER the sections appear in.</w:t>
        <w:br/>
        <w:br/>
        <w:t>So the format decides the order, and the design decides the appearance.</w:t>
        <w:br/>
        <w:br/>
        <w:t>And the design a user picks never changes the score.” Follow-up trap — An earlier draft of the Scope said eight. If a panelist has that copy, say plainly that it was a leftover from before six designs were added, and that the build, the objectives and the framework all say fourteen. ANALYTICAL — WHY</w:t>
      </w:r>
    </w:p>
    <w:p>
      <w:pPr>
        <w:pStyle w:val="Heading3"/>
        <w:spacing w:after="120"/>
      </w:pPr>
      <w:r>
        <w:rPr>
          <w:b w:val="0"/>
          <w:i w:val="0"/>
        </w:rPr>
        <w:t>Why do openings come only from partner companies rather than from job boards?</w:t>
      </w:r>
    </w:p>
    <w:p>
      <w:pPr>
        <w:spacing w:after="120"/>
      </w:pPr>
      <w:r>
        <w:rPr>
          <w:b w:val="0"/>
          <w:i w:val="0"/>
        </w:rPr>
        <w:t>“Because a scraped posting has no verified requirements behind it, and no recruiter accountable for it.</w:t>
        <w:br/>
        <w:br/>
        <w:t>Our matching needs two things from a real recruiter. It needs them to STATE the required skills, the education level and the minimum experience. And it needs that same person to READ the ranked list afterwards.</w:t>
        <w:br/>
        <w:br/>
        <w:t>A JobStreet listing gives us neither one.</w:t>
        <w:br/>
        <w:br/>
        <w:t>It also keeps our study inside what we can actually observe — a real department screening real applications.” CRITICAL CHALLENGE</w:t>
      </w:r>
    </w:p>
    <w:p>
      <w:pPr>
        <w:pStyle w:val="Heading2"/>
        <w:spacing w:after="120"/>
      </w:pPr>
      <w:r>
        <w:rPr>
          <w:b w:val="0"/>
          <w:i w:val="0"/>
        </w:rPr>
        <w:t>1.9 Limitations of the Study</w:t>
      </w:r>
    </w:p>
    <w:p>
      <w:pPr>
        <w:pStyle w:val="Heading3"/>
        <w:spacing w:after="120"/>
      </w:pPr>
      <w:r>
        <w:rPr>
          <w:b w:val="0"/>
          <w:i w:val="0"/>
        </w:rPr>
        <w:t>What is the difference between your delimitations and your limitations?</w:t>
      </w:r>
    </w:p>
    <w:p>
      <w:pPr>
        <w:spacing w:after="120"/>
      </w:pPr>
      <w:r>
        <w:rPr>
          <w:b w:val="0"/>
          <w:i w:val="0"/>
        </w:rPr>
        <w:t>“Delimitations are boundaries we CHOSE. One partner company. Three things in the score and no more. The decision not to write content for people.</w:t>
        <w:br/>
        <w:br/>
        <w:t>Limitations are things we did NOT choose and cannot remove. We built the system we are judging. The HR group is ten people, so one person shifts an average. One session cannot show whether something is reliable over months. And we measure whether the system is good, not whether anyone got hired.</w:t>
        <w:br/>
        <w:br/>
        <w:t>The short version: delimitations are our decisions, limitations are our constraints.” CRITICAL CHALLENGE</w:t>
      </w:r>
    </w:p>
    <w:p>
      <w:pPr>
        <w:pStyle w:val="Heading3"/>
        <w:spacing w:after="120"/>
      </w:pPr>
      <w:r>
        <w:rPr>
          <w:b w:val="0"/>
          <w:i w:val="0"/>
        </w:rPr>
        <w:t>You built the system and you are evaluating it. Why should we believe your findings?</w:t>
      </w:r>
    </w:p>
    <w:p>
      <w:pPr>
        <w:spacing w:after="120"/>
      </w:pPr>
      <w:r>
        <w:rPr>
          <w:b w:val="0"/>
          <w:i w:val="0"/>
        </w:rPr>
        <w:t>“You should treat that as a real threat. We do.</w:t>
        <w:br/>
        <w:br/>
        <w:t>Three things hold it down. Respondents do the tasks alone, with nobody from our team beside them. All three of us read the responses separately and then compare how we read them. And we send a summary back to respondents who agreed to be contacted, so they can tell us if we got them wrong.</w:t>
        <w:br/>
        <w:br/>
        <w:t>None of that removes the problem. Our Limitations section says the risk remains.”</w:t>
      </w:r>
    </w:p>
    <w:p>
      <w:pPr>
        <w:pStyle w:val="Heading2"/>
        <w:spacing w:after="120"/>
      </w:pPr>
      <w:r>
        <w:rPr>
          <w:b w:val="0"/>
          <w:i w:val="0"/>
        </w:rPr>
        <w:t>1.10 Definition of Terms</w:t>
      </w:r>
    </w:p>
    <w:p>
      <w:pPr>
        <w:pStyle w:val="Heading3"/>
        <w:spacing w:after="120"/>
      </w:pPr>
      <w:r>
        <w:rPr>
          <w:b w:val="0"/>
          <w:i w:val="0"/>
        </w:rPr>
        <w:t>Your “compatibility score” and the percentage match a job board shows a user — are those the same thing?</w:t>
      </w:r>
    </w:p>
    <w:p>
      <w:pPr>
        <w:spacing w:after="120"/>
      </w:pPr>
      <w:r>
        <w:rPr>
          <w:b w:val="0"/>
          <w:i w:val="0"/>
        </w:rPr>
        <w:t>“No, and because they look alike we define ours carefully.</w:t>
        <w:br/>
        <w:br/>
        <w:t>A job board’s percentage is produced by that platform for the applicant’s benefit. The employer does not necessarily see it, and it plays no part in who gets called.</w:t>
        <w:br/>
        <w:br/>
        <w:t>Ours is the number the recruiter is actually ranking by. The same value appears on both screens.</w:t>
        <w:br/>
        <w:br/>
        <w:t>That is the whole definition: one figure, produced by comparing one resume to one posting, shown identically to both sides.</w:t>
        <w:br/>
        <w:br/>
        <w:t>If it were only shown to the applicant, our study would have nothing to say.”</w:t>
      </w:r>
    </w:p>
    <w:p>
      <w:pPr>
        <w:pStyle w:val="Heading3"/>
        <w:spacing w:after="120"/>
      </w:pPr>
      <w:r>
        <w:rPr>
          <w:b w:val="0"/>
          <w:i w:val="0"/>
        </w:rPr>
        <w:t>You use the phrase “ATS-inspired”. What does it mean and why not just say ATS?</w:t>
      </w:r>
    </w:p>
    <w:p>
      <w:pPr>
        <w:spacing w:after="120"/>
      </w:pPr>
      <w:r>
        <w:rPr>
          <w:b w:val="0"/>
          <w:i w:val="0"/>
        </w:rPr>
        <w:t>“It is our own term, and we define it in the paper rather than leave it to be guessed at.</w:t>
        <w:br/>
        <w:br/>
        <w:t>It means a system that takes the structured screening and ranking behaviour of an applicant tracking system, and deliberately LEAVES OUT the automatic rejection.</w:t>
        <w:br/>
        <w:br/>
        <w:t>We produce a ranked list and an explanation of every score. No applicant is ever filtered out by the software.</w:t>
        <w:br/>
        <w:br/>
        <w:t>Calling it an ATS outright would claim a behaviour we deliberately do not have.” ANALYTICAL — WHY</w:t>
      </w:r>
    </w:p>
    <w:p>
      <w:pPr>
        <w:pStyle w:val="Heading3"/>
        <w:spacing w:after="120"/>
      </w:pPr>
      <w:r>
        <w:rPr>
          <w:b w:val="0"/>
          <w:i w:val="0"/>
        </w:rPr>
        <w:t>Define “match tier” and say who decided the boundaries.</w:t>
      </w:r>
    </w:p>
    <w:p>
      <w:pPr>
        <w:spacing w:after="120"/>
      </w:pPr>
      <w:r>
        <w:rPr>
          <w:b w:val="0"/>
          <w:i w:val="0"/>
        </w:rPr>
        <w:t>“It is the label the system puts on a score, so a recruiter can read a long ranked list quickly.</w:t>
        <w:br/>
        <w:br/>
        <w:t>Strong — eighty and above. Possible — fifty to seventy-nine. Related — below fifty.</w:t>
        <w:br/>
        <w:br/>
        <w:t>We set those cut-offs ourselves. They are conventional, chosen so the three tiers describe genuinely different situations.</w:t>
        <w:br/>
        <w:br/>
        <w:t>And they are stored as configuration values, not written into the code. So they can be changed without rebuilding anything.” COMPARISON</w:t>
      </w:r>
    </w:p>
    <w:p>
      <w:pPr>
        <w:pStyle w:val="Heading2"/>
        <w:spacing w:after="120"/>
      </w:pPr>
      <w:r>
        <w:rPr>
          <w:b w:val="0"/>
          <w:i w:val="0"/>
        </w:rPr>
        <w:t>2.1 Research design</w:t>
      </w:r>
    </w:p>
    <w:p>
      <w:pPr>
        <w:pStyle w:val="Heading3"/>
        <w:spacing w:after="120"/>
      </w:pPr>
      <w:r>
        <w:rPr>
          <w:b w:val="0"/>
          <w:i w:val="0"/>
        </w:rPr>
        <w:t>Why a researcher-made instrument rather than a published one like SUS or PSSUQ?</w:t>
      </w:r>
    </w:p>
    <w:p>
      <w:pPr>
        <w:spacing w:after="120"/>
      </w:pPr>
      <w:r>
        <w:rPr>
          <w:b w:val="0"/>
          <w:i w:val="0"/>
        </w:rPr>
        <w:t>“We use both, for different jobs.</w:t>
        <w:br/>
        <w:br/>
        <w:t>Our questions ask about three ISO 25010 characteristics for users and five for the IT experts, not one. And several items are about THIS system specifically — did the breakdown explain the number, was the ranked order close to the recruiter’s own. No published instrument asks those. So we had to write them.</w:t>
        <w:br/>
        <w:br/>
        <w:t>But a questionnaire we wrote ourselves has no published averages. Every number it gives can only be compared with our own numbers.</w:t>
        <w:br/>
        <w:br/>
        <w:t>That is why the System Usability Scale is in Instrument C. All ten items, unchanged, scored on its own 0 to 100 scale, never mixed with our ISO items. It is the one figure in this study that can be read against something outside our paper.” Follow-up trap — “What is a good SUS score, then?” We benchmark against about 70, which is the mean Bangor, Kortum and Miller (2008) report across 2,324 administrations of the scale, and that source is now in our reference list. Two qualifications go with the number and you should offer both before you are asked: it is a norm for software in general, not for recruitment systems, and we found no published SUS norm for applicant-facing recruitment tools at all. Do not quote the figure of 68 you will see everywhere online — that one traces to a self-published practitioner guide we did not cite.</w:t>
      </w:r>
    </w:p>
    <w:p>
      <w:pPr>
        <w:pStyle w:val="Heading3"/>
        <w:spacing w:after="120"/>
      </w:pPr>
      <w:r>
        <w:rPr>
          <w:b w:val="0"/>
          <w:i w:val="0"/>
        </w:rPr>
        <w:t>Descriptive how? Are you not just reporting averages?</w:t>
      </w:r>
    </w:p>
    <w:p>
      <w:pPr>
        <w:spacing w:after="120"/>
      </w:pPr>
      <w:r>
        <w:rPr>
          <w:b w:val="0"/>
          <w:i w:val="0"/>
        </w:rPr>
        <w:t>“Descriptive is the honest word, and yes — averages and distributions are exactly what we report.</w:t>
        <w:br/>
        <w:br/>
        <w:t>We are not correlational, because we test no relationship between variables. We are not experimental, because we manipulate nothing.</w:t>
        <w:br/>
        <w:br/>
        <w:t>What we do: a weighted mean per item and per quality characteristic, read against a scale we fixed BEFORE collecting anything, with the distribution shown beside every mean.</w:t>
        <w:br/>
        <w:br/>
        <w:t>That last part matters. Without the distribution, a room where everybody mildly agrees looks identical to a room split between people who strongly agree and people who strongly disagree. The average hides it. So we always show both.</w:t>
        <w:br/>
        <w:br/>
        <w:t>Claiming more than that would be claiming a method we are not using.” CRITICAL CHALLENGE</w:t>
      </w:r>
    </w:p>
    <w:p>
      <w:pPr>
        <w:pStyle w:val="Heading3"/>
        <w:spacing w:after="120"/>
      </w:pPr>
      <w:r>
        <w:rPr>
          <w:b w:val="0"/>
          <w:i w:val="0"/>
        </w:rPr>
        <w:t>What is your research design?</w:t>
      </w:r>
    </w:p>
    <w:p>
      <w:pPr>
        <w:spacing w:after="120"/>
      </w:pPr>
      <w:r>
        <w:rPr>
          <w:b w:val="0"/>
          <w:i w:val="0"/>
        </w:rPr>
        <w:t>“A quantitative descriptive design.</w:t>
        <w:br/>
        <w:br/>
        <w:t>That means we describe how a defined group rates a defined set of statements. Three things: how hard job seekers find each part of writing a resume, how recruiters spread importance across skills, education and experience, and how both user groups rate our system against three ISO 25010 characteristics, with IT experts adding security and maintainability.</w:t>
        <w:br/>
        <w:br/>
        <w:t>Descriptive, not experimental. There is no control group. Nothing is withheld from anybody. And we make no claim that our system caused anything.</w:t>
        <w:br/>
        <w:br/>
        <w:t>One exception, and I should name it rather than let you find it. The four repeated questions are tested with Wilcoxon, and that one test is inferential. It is the only hypothesis in the study.” ANALYTICAL — WHY</w:t>
      </w:r>
    </w:p>
    <w:p>
      <w:pPr>
        <w:pStyle w:val="Heading3"/>
        <w:spacing w:after="120"/>
      </w:pPr>
      <w:r>
        <w:rPr>
          <w:b w:val="0"/>
          <w:i w:val="0"/>
        </w:rPr>
        <w:t>You built software. Is Waterfall your research design?</w:t>
      </w:r>
    </w:p>
    <w:p>
      <w:pPr>
        <w:spacing w:after="120"/>
      </w:pPr>
      <w:r>
        <w:rPr>
          <w:b w:val="0"/>
          <w:i w:val="0"/>
        </w:rPr>
        <w:t>“No — and our paper draws that line clearly, in the Method.</w:t>
        <w:br/>
        <w:br/>
        <w:t>Waterfall is a SOFTWARE DEVELOPMENT methodology. It governs how the system was built. It does not govern how the study investigates anything.</w:t>
        <w:br/>
        <w:br/>
        <w:t>The rule we state is simple. Where the paper says phases, it is describing CONSTRUCTION. Where it says instruments, respondents, items or means, it is describing RESEARCH.</w:t>
        <w:br/>
        <w:br/>
        <w:t>The study as a whole is developmental in character. An artefact is produced, and the ratings of the people who use it are the data.” COMPARISON</w:t>
      </w:r>
    </w:p>
    <w:p>
      <w:pPr>
        <w:pStyle w:val="Heading2"/>
        <w:spacing w:after="120"/>
      </w:pPr>
      <w:r>
        <w:rPr>
          <w:b w:val="0"/>
          <w:i w:val="0"/>
        </w:rPr>
        <w:t>2.2 Requirement Analysis</w:t>
      </w:r>
    </w:p>
    <w:p>
      <w:pPr>
        <w:pStyle w:val="Heading3"/>
        <w:spacing w:after="120"/>
      </w:pPr>
      <w:r>
        <w:rPr>
          <w:b w:val="0"/>
          <w:i w:val="0"/>
        </w:rPr>
        <w:t>Compare what you got from a literature-based requirement analysis with what interviewing users first would have given you.</w:t>
      </w:r>
    </w:p>
    <w:p>
      <w:pPr>
        <w:spacing w:after="120"/>
      </w:pPr>
      <w:r>
        <w:rPr>
          <w:b w:val="0"/>
          <w:i w:val="0"/>
        </w:rPr>
        <w:t>“Interviews would have been better. I will not argue otherwise.</w:t>
        <w:br/>
        <w:br/>
        <w:t>They would have told us what this HR department actually struggles with, which features they would never use, and what words they use for skills. That last one is exactly where our system is weakest.</w:t>
        <w:br/>
        <w:br/>
        <w:t>What the literature gave us instead was a defensible reason for each feature that does not rest on our own guessing, and requirements we could start building against straight away. That mattered, given our timeline.</w:t>
        <w:br/>
        <w:br/>
        <w:t>The cost shows in our results. Our first real data about what people need arrives from the before-questionnaires — AFTER the requirements were already fixed.</w:t>
        <w:br/>
        <w:br/>
        <w:t>That ordering is a weakness in our design. It is not a choice I would defend as better.” Follow-up trap — “So the requirements were never validated by a user.” Correct until the before-instruments are administered — say that plainly and say what you will do if they contradict a requirement.</w:t>
      </w:r>
    </w:p>
    <w:p>
      <w:pPr>
        <w:pStyle w:val="Heading3"/>
        <w:spacing w:after="120"/>
      </w:pPr>
      <w:r>
        <w:rPr>
          <w:b w:val="0"/>
          <w:i w:val="0"/>
        </w:rPr>
        <w:t>A desk exercise is not requirement analysis. You never asked a user anything.</w:t>
      </w:r>
    </w:p>
    <w:p>
      <w:pPr>
        <w:spacing w:after="120"/>
      </w:pPr>
      <w:r>
        <w:rPr>
          <w:b w:val="0"/>
          <w:i w:val="0"/>
        </w:rPr>
        <w:t>“For the version of the paper you are reading, that is a fair description. I accept it.</w:t>
        <w:br/>
        <w:br/>
        <w:t>It is also why the requirement-analysis instruments exist. Instruments 1 and 2 go out before the system is complete, and ask job seekers and HR personnel directly about their current practice.</w:t>
        <w:br/>
        <w:br/>
        <w:t>Here is what we could NOT do. We could not let those responses reshape features that were already built.</w:t>
        <w:br/>
        <w:br/>
        <w:t>That is a sequencing limitation. We state it in the paper rather than disguise it.” COMPARISON</w:t>
      </w:r>
    </w:p>
    <w:p>
      <w:pPr>
        <w:pStyle w:val="Heading3"/>
        <w:spacing w:after="120"/>
      </w:pPr>
      <w:r>
        <w:rPr>
          <w:b w:val="0"/>
          <w:i w:val="0"/>
        </w:rPr>
        <w:t>How did you conduct your requirement analysis?</w:t>
      </w:r>
    </w:p>
    <w:p>
      <w:pPr>
        <w:spacing w:after="120"/>
      </w:pPr>
      <w:r>
        <w:rPr>
          <w:b w:val="0"/>
          <w:i w:val="0"/>
        </w:rPr>
        <w:t>“Using the 5W1H framework.</w:t>
        <w:br/>
        <w:br/>
        <w:t>WHO is involved. WHAT job seekers and recruiters now do. WHERE and WHEN they do it. HOW the work is actually performed. And WHY the current arrangements persist.</w:t>
        <w:br/>
        <w:br/>
        <w:t>I should be clear about what kind of analysis it is. It is desk-based, drawing on the literature and on the partner department’s described practice.” CRITICAL CHALLENGE</w:t>
      </w:r>
    </w:p>
    <w:p>
      <w:pPr>
        <w:pStyle w:val="Heading2"/>
        <w:spacing w:after="120"/>
      </w:pPr>
      <w:r>
        <w:rPr>
          <w:b w:val="0"/>
          <w:i w:val="0"/>
        </w:rPr>
        <w:t>2.3 Requirement Documentation</w:t>
      </w:r>
    </w:p>
    <w:p>
      <w:pPr>
        <w:pStyle w:val="Heading3"/>
        <w:spacing w:after="120"/>
      </w:pPr>
      <w:r>
        <w:rPr>
          <w:b w:val="0"/>
          <w:i w:val="0"/>
        </w:rPr>
        <w:t>How do you show a feature is not arbitrary?</w:t>
      </w:r>
    </w:p>
    <w:p>
      <w:pPr>
        <w:spacing w:after="120"/>
      </w:pPr>
      <w:r>
        <w:rPr>
          <w:b w:val="0"/>
          <w:i w:val="0"/>
        </w:rPr>
        <w:t>“Every feature traces back to a gap, and every gap traces to something in our review or to how the partner department actually works.</w:t>
        <w:br/>
        <w:br/>
        <w:t>Take the two-resume design. Parsing failure is documented as a reason capable applicants get screened out. So our answer is to rank from structured fields the applicant can correct, while still passing their own document to the recruiter untouched.”</w:t>
      </w:r>
    </w:p>
    <w:p>
      <w:pPr>
        <w:pStyle w:val="Heading3"/>
        <w:spacing w:after="120"/>
      </w:pPr>
      <w:r>
        <w:rPr>
          <w:b w:val="0"/>
          <w:i w:val="0"/>
        </w:rPr>
        <w:t>What does your requirement documentation contain?</w:t>
      </w:r>
    </w:p>
    <w:p>
      <w:pPr>
        <w:spacing w:after="120"/>
      </w:pPr>
      <w:r>
        <w:rPr>
          <w:b w:val="0"/>
          <w:i w:val="0"/>
        </w:rPr>
        <w:t>“The gaps we identified in the analysis — each one mapped to the feature that addresses it.</w:t>
        <w:br/>
        <w:br/>
        <w:t>The purpose of the mapping is that no feature in the system exists without a stated reason for existing.</w:t>
        <w:br/>
        <w:br/>
        <w:t>It also records the scoring components, the three account types, and the constraints the system operates under.” ANALYTICAL — WHY</w:t>
      </w:r>
    </w:p>
    <w:p>
      <w:pPr>
        <w:pStyle w:val="Heading2"/>
        <w:spacing w:after="120"/>
      </w:pPr>
      <w:r>
        <w:rPr>
          <w:b w:val="0"/>
          <w:i w:val="0"/>
        </w:rPr>
        <w:t>2.4 Design of Software, System, Product and Process</w:t>
      </w:r>
    </w:p>
    <w:p>
      <w:pPr>
        <w:pStyle w:val="Heading3"/>
        <w:spacing w:after="120"/>
      </w:pPr>
      <w:r>
        <w:rPr>
          <w:b w:val="0"/>
          <w:i w:val="0"/>
        </w:rPr>
        <w:t>Why PostgreSQL when you originally specified MySQL?</w:t>
      </w:r>
    </w:p>
    <w:p>
      <w:pPr>
        <w:spacing w:after="120"/>
      </w:pPr>
      <w:r>
        <w:rPr>
          <w:b w:val="0"/>
          <w:i w:val="0"/>
        </w:rPr>
        <w:t>“Three reasons, all in the paper.</w:t>
        <w:br/>
        <w:br/>
        <w:t>One. PostgreSQL lets us fix the list of allowed application statuses at the database level. So an invalid status cannot get in even if our code has a bug — and status is what our whole audit trail depends on.</w:t>
        <w:br/>
        <w:br/>
        <w:t>Two. It applies schema changes all-or-nothing, so a failed update cannot leave the database half-changed.</w:t>
        <w:br/>
        <w:br/>
        <w:t>Three. Supabase gave us a free managed tier suitable for a capstone.</w:t>
        <w:br/>
        <w:br/>
        <w:t>And we changed during design, before development. That is when a change like this should happen.” Follow-up trap — “Then why does Figure 2 still say MySQL?” Concede it. The figure is stale and is being regenerated.</w:t>
      </w:r>
    </w:p>
    <w:p>
      <w:pPr>
        <w:spacing w:after="120"/>
      </w:pPr>
      <w:r>
        <w:rPr>
          <w:b w:val="0"/>
          <w:i w:val="0"/>
        </w:rPr>
        <w:t>If they push further.  The status constraint matters specifically: adding "withdrawn" later meant widening a CHECK constraint, and we wrote an idempotent migration that does it in place — verified by reverting a database to the old constraint and confirming it self-heals on boot.</w:t>
      </w:r>
    </w:p>
    <w:p>
      <w:pPr>
        <w:spacing w:after="120"/>
      </w:pPr>
      <w:r>
        <w:rPr>
          <w:b w:val="0"/>
          <w:i/>
        </w:rPr>
        <w:t>Expect next.  "Did you have to rewrite much?" · "What is an idempotent migration?"</w:t>
      </w:r>
    </w:p>
    <w:p>
      <w:pPr>
        <w:pStyle w:val="Heading3"/>
        <w:spacing w:after="120"/>
      </w:pPr>
      <w:r>
        <w:rPr>
          <w:b w:val="0"/>
          <w:i w:val="0"/>
        </w:rPr>
        <w:t>Why Waterfall rather than Agile?</w:t>
      </w:r>
    </w:p>
    <w:p>
      <w:pPr>
        <w:spacing w:after="120"/>
      </w:pPr>
      <w:r>
        <w:rPr>
          <w:b w:val="0"/>
          <w:i w:val="0"/>
        </w:rPr>
        <w:t>“Two things about this project.</w:t>
        <w:br/>
        <w:br/>
        <w:t>First, we build for two groups who want different things. A job seeker wants the score explained. A recruiter wants applicants put in order. We had to build something, show both groups, and adjust.</w:t>
        <w:br/>
        <w:br/>
        <w:t>Second, the matching had to be tuned again and again against test resumes and postings. We could not have written down the right behaviour before we started.” Follow-up trap — “Show me the evidence of iteration. Which sprint changed what?” The iteration is visible in the version history of the codebase, not in the manuscript. Say that rather than inventing a sprint log. ANALYTICAL — WHY</w:t>
      </w:r>
    </w:p>
    <w:p>
      <w:pPr>
        <w:pStyle w:val="Heading3"/>
        <w:spacing w:after="120"/>
      </w:pPr>
      <w:r>
        <w:rPr>
          <w:b w:val="0"/>
          <w:i w:val="0"/>
        </w:rPr>
        <w:t>Why Angular and Node rather than PHP and MySQL?</w:t>
      </w:r>
    </w:p>
    <w:p>
      <w:pPr>
        <w:spacing w:after="120"/>
      </w:pPr>
      <w:r>
        <w:rPr>
          <w:b w:val="0"/>
          <w:i w:val="0"/>
        </w:rPr>
        <w:t>“Two reasons.</w:t>
        <w:br/>
        <w:br/>
        <w:t>The builder needed a live preview that updates as you type, across seven steps, with fourteen designs you can switch between instantly. That is a lot of moving state, and it is what Angular is built for.</w:t>
        <w:br/>
        <w:br/>
        <w:t>And Node with TypeScript on the server meant the scoring function is written in ONE language and mirrored exactly on both sides. A test suite asserts the browser and the server produce identical scores. In two different languages, keeping them in step would have been guesswork.” ANALYTICAL — WHY</w:t>
      </w:r>
    </w:p>
    <w:p>
      <w:pPr>
        <w:pStyle w:val="Heading2"/>
        <w:spacing w:after="120"/>
      </w:pPr>
      <w:r>
        <w:rPr>
          <w:b w:val="0"/>
          <w:i w:val="0"/>
        </w:rPr>
        <w:t>2.5 Project Timeline</w:t>
      </w:r>
    </w:p>
    <w:p>
      <w:pPr>
        <w:pStyle w:val="Heading3"/>
        <w:spacing w:after="120"/>
      </w:pPr>
      <w:r>
        <w:rPr>
          <w:b w:val="0"/>
          <w:i w:val="0"/>
        </w:rPr>
        <w:t>Your Gantt chart and your text disagree about when things happened.</w:t>
      </w:r>
    </w:p>
    <w:p>
      <w:pPr>
        <w:spacing w:after="120"/>
      </w:pPr>
      <w:r>
        <w:rPr>
          <w:b w:val="0"/>
          <w:i w:val="0"/>
        </w:rPr>
        <w:t>“The text is the intended schedule. The chart image is an older version that was never regenerated.</w:t>
        <w:br/>
        <w:br/>
        <w:t>That is on us, and it is being corrected.</w:t>
        <w:br/>
        <w:br/>
        <w:t>I would rather say that plainly than stand here trying to reconcile two figures that cannot both be right.”</w:t>
      </w:r>
    </w:p>
    <w:p>
      <w:pPr>
        <w:pStyle w:val="Heading2"/>
        <w:spacing w:after="120"/>
      </w:pPr>
      <w:r>
        <w:rPr>
          <w:b w:val="0"/>
          <w:i w:val="0"/>
        </w:rPr>
        <w:t>2.6 Development and Testing</w:t>
      </w:r>
    </w:p>
    <w:p>
      <w:pPr>
        <w:pStyle w:val="Heading3"/>
        <w:spacing w:after="120"/>
      </w:pPr>
      <w:r>
        <w:rPr>
          <w:b w:val="0"/>
          <w:i w:val="0"/>
        </w:rPr>
        <w:t>Do those tests prove the scores are correct?</w:t>
      </w:r>
    </w:p>
    <w:p>
      <w:pPr>
        <w:spacing w:after="120"/>
      </w:pPr>
      <w:r>
        <w:rPr>
          <w:b w:val="0"/>
          <w:i w:val="0"/>
        </w:rPr>
        <w:t>“They prove the formula is built faithfully, and identically on both sides. The browser and the server agree across a five-hundred-pair randomised sweep.</w:t>
        <w:br/>
        <w:br/>
        <w:t>What they do NOT do is validate the formula against recruiter judgement. A test cannot tell us the formula is right — only that it runs the way we said it does.</w:t>
        <w:br/>
        <w:br/>
        <w:t>That is what research question six is for. And it is why the recruiter instrument asks them where they DISAGREE with the ranking.”</w:t>
      </w:r>
    </w:p>
    <w:p>
      <w:pPr>
        <w:pStyle w:val="Heading3"/>
        <w:spacing w:after="120"/>
      </w:pPr>
      <w:r>
        <w:rPr>
          <w:b w:val="0"/>
          <w:i w:val="0"/>
        </w:rPr>
        <w:t>You report a count of automated tests. Is that a finding?</w:t>
      </w:r>
    </w:p>
    <w:p>
      <w:pPr>
        <w:spacing w:after="120"/>
      </w:pPr>
      <w:r>
        <w:rPr>
          <w:b w:val="0"/>
          <w:i w:val="0"/>
        </w:rPr>
        <w:t>“No — and the section says so BEFORE the number appears, deliberately.</w:t>
        <w:br/>
        <w:br/>
        <w:t>Software verification establishes that the system behaves as specified. That is engineering evidence, and we produced it ourselves.</w:t>
        <w:br/>
        <w:br/>
        <w:t>So the test counts are a record of development work. They are not findings of the study.</w:t>
        <w:br/>
        <w:br/>
        <w:t>The research data comes from the respondents. Nowhere else.” ANALYTICAL — WHY</w:t>
      </w:r>
    </w:p>
    <w:p>
      <w:pPr>
        <w:pStyle w:val="Heading2"/>
        <w:spacing w:after="120"/>
      </w:pPr>
      <w:r>
        <w:rPr>
          <w:b w:val="0"/>
          <w:i w:val="0"/>
        </w:rPr>
        <w:t>2.7 Sample and Setting</w:t>
      </w:r>
    </w:p>
    <w:p>
      <w:pPr>
        <w:pStyle w:val="Heading3"/>
        <w:spacing w:after="120"/>
      </w:pPr>
      <w:r>
        <w:rPr>
          <w:b w:val="0"/>
          <w:i w:val="0"/>
        </w:rPr>
        <w:t>Forty. Where does that number come from? Show me the power calculation.</w:t>
      </w:r>
    </w:p>
    <w:p>
      <w:pPr>
        <w:spacing w:after="120"/>
      </w:pPr>
      <w:r>
        <w:rPr>
          <w:b w:val="0"/>
          <w:i w:val="0"/>
        </w:rPr>
        <w:t>“There is no power calculation behind the forty, and the paper says so in those words: it is a practical minimum for a single-site descriptive study — enough for a five-point item to have a mean with a distribution worth showing, and small enough to recruit through one school. It was fixed in advance rather than decided as responses arrived, because a mean computed over a moving denominator is not a mean.</w:t>
        <w:br/>
        <w:br/>
        <w:t>What we DO report is the power that number happens to afford, which is a different claim and is made after the fact rather than used to justify the size. The only inferential test in the study is the Wilcoxon signed-rank on the four repeated items.</w:t>
        <w:br/>
        <w:br/>
        <w:t>And the honest answer has moved since that target was set. The two surveys are paired on an optional email address, and only 29 of our 103 valid respondents gave one — 20 of them inside the group the study is actually about. So the paired test runs on at most 20 pairs, not 40, and at that size it can only detect a large change. We state that in advance rather than discover it afterwards, and below ten pairs we do not run the test at all and report the before-and-after answers descriptively instead.</w:t>
        <w:br/>
        <w:br/>
        <w:t>The descriptive findings are not affected by any of this: they rest on all 46 respondents who match the stated population, which is above the target of 40.”</w:t>
      </w:r>
    </w:p>
    <w:p>
      <w:pPr>
        <w:pStyle w:val="Heading3"/>
        <w:spacing w:after="120"/>
      </w:pPr>
      <w:r>
        <w:rPr>
          <w:b w:val="0"/>
          <w:i w:val="0"/>
        </w:rPr>
        <w:t>Why one BPO’s HR department rather than recruiters from several companies?</w:t>
      </w:r>
    </w:p>
    <w:p>
      <w:pPr>
        <w:spacing w:after="120"/>
      </w:pPr>
      <w:r>
        <w:rPr>
          <w:b w:val="0"/>
          <w:i w:val="0"/>
        </w:rPr>
        <w:t>“Several companies would have given us variation. Different industries screen differently, and we would have learned whether our findings hold outside outsourcing. That is a real loss.</w:t>
        <w:br/>
        <w:br/>
        <w:t>What ONE department gives us instead is depth and a shared context.</w:t>
        <w:br/>
        <w:br/>
        <w:t>All ten respondents screen for the same organisation, against the same kinds of openings. So when they disagree about a score, we know the disagreement is about the SYSTEM — not about their industries.</w:t>
        <w:br/>
        <w:br/>
        <w:t>It also lets us take the whole department, rather than a few volunteers from many. That is why we call it a purposive census.</w:t>
        <w:br/>
        <w:br/>
        <w:t>The cost is generalisability, and we say so. Our findings describe how one BPO HR department rated our system. We do not claim they hold anywhere else.” Follow-up trap — “Then why did you not add a second company?” The honest answer is access and time, not design. Do not dress it up as methodological purity.</w:t>
      </w:r>
    </w:p>
    <w:p>
      <w:pPr>
        <w:pStyle w:val="Heading3"/>
        <w:spacing w:after="120"/>
      </w:pPr>
      <w:r>
        <w:rPr>
          <w:b w:val="0"/>
          <w:i w:val="0"/>
        </w:rPr>
        <w:t>A mean computed over ten HR respondents is worthless. One person moves it by a tenth of a point.</w:t>
      </w:r>
    </w:p>
    <w:p>
      <w:pPr>
        <w:spacing w:after="120"/>
      </w:pPr>
      <w:r>
        <w:rPr>
          <w:b w:val="0"/>
          <w:i w:val="0"/>
        </w:rPr>
        <w:t>“That is exactly right, and it is why we never report the HR means on their own.</w:t>
        <w:br/>
        <w:br/>
        <w:t>The HR group is not a sample. It is a census. The department uses a small fixed number of people who screen applicants, and we invite all of them. There is no respondent eleven to go and find.</w:t>
        <w:br/>
        <w:br/>
        <w:t>So for that group we print the distribution beside every mean. A panel can then see whether a 4.1 came from ten people agreeing, or from six agreeing and four disagreeing.</w:t>
        <w:br/>
        <w:br/>
        <w:t>We report how many took part out of how many were available. And we make no claim that ten people represent recruiters anywhere beyond that department. It is in our Limitations in those words.” COMPARISON</w:t>
      </w:r>
    </w:p>
    <w:p>
      <w:pPr>
        <w:pStyle w:val="Heading3"/>
        <w:spacing w:after="120"/>
      </w:pPr>
      <w:r>
        <w:rPr>
          <w:b w:val="0"/>
          <w:i w:val="0"/>
        </w:rPr>
        <w:t>Who are your respondents and how many?</w:t>
      </w:r>
    </w:p>
    <w:p>
      <w:pPr>
        <w:spacing w:after="120"/>
      </w:pPr>
      <w:r>
        <w:rPr>
          <w:b w:val="0"/>
          <w:i w:val="0"/>
        </w:rPr>
        <w:t>“Three groups, fifty-five in total.</w:t>
        <w:br/>
        <w:br/>
        <w:t>Forty job seekers. Students graduating within the year or the next, fresh graduates looking for a first job, and people who have worked before and are looking again. Those three are the population the study is about.</w:t>
        <w:br/>
        <w:br/>
        <w:t>All the HR personnel the partner department can release, which we expect to be ten.</w:t>
        <w:br/>
        <w:br/>
        <w:t>And five IT experts, with three as the floor. They are not users. They are there to rate security and maintainability, which nobody can judge from using the site.</w:t>
        <w:br/>
        <w:br/>
        <w:t>We invite fifty-five to sixty job seekers to end up with forty. The before and after surveys are on different days, and not everyone comes back.</w:t>
        <w:br/>
        <w:br/>
        <w:t>Sampling is purposive throughout. A job seeker must be preparing to apply or looking. An HR respondent must screen applicants as part of their actual work. An IT expert must meet three conditions, one of which is having taken no part in building the system.” ANALYTICAL — WHY</w:t>
      </w:r>
    </w:p>
    <w:p>
      <w:pPr>
        <w:pStyle w:val="Heading2"/>
        <w:spacing w:after="120"/>
      </w:pPr>
      <w:r>
        <w:rPr>
          <w:b w:val="0"/>
          <w:i w:val="0"/>
        </w:rPr>
        <w:t>2.8 Instrument</w:t>
      </w:r>
    </w:p>
    <w:p>
      <w:pPr>
        <w:pStyle w:val="Heading3"/>
        <w:spacing w:after="120"/>
      </w:pPr>
      <w:r>
        <w:rPr>
          <w:b w:val="0"/>
          <w:i w:val="0"/>
        </w:rPr>
        <w:t>What are your instruments?</w:t>
      </w:r>
    </w:p>
    <w:p>
      <w:pPr>
        <w:spacing w:after="120"/>
      </w:pPr>
      <w:r>
        <w:rPr>
          <w:b w:val="0"/>
          <w:i w:val="0"/>
        </w:rPr>
        <w:t>“Six instruments. One hundred and forty-seven items. Every single one closed — one-choice, tick-all-that-apply, a five-point agreement scale, or one ranking task. Nobody is ever asked to write anything.</w:t>
        <w:br/>
        <w:br/>
        <w:t>TWO GO OUT BEFORE the system is finished, as requirement analysis. Instrument A for job seekers, twenty-one items and a consent item. Instrument B for HR, twenty-two.</w:t>
        <w:br/>
        <w:br/>
        <w:t>THREE GO OUT AFTER people have used it. Instrument C for job seekers, forty items. Instrument D for HR, twenty-eight. Instrument F for the IT experts, thirty-one — four recording what they examined, twenty-seven rated.</w:t>
        <w:br/>
        <w:br/>
        <w:t>AND INSTRUMENT E, five items, in the same session as D — a task, not a questionnaire. The recruiter puts five résumés in the order they would actually read them. We then compute Spearman’s rank correlation between their order and the system’s.</w:t>
        <w:br/>
        <w:br/>
        <w:t>E is the only place we MEASURE research question six. Instrument D asks recruiters whether they THINK the order matched; E finds out whether it did. F is the only place we ask about security and maintainability at all.</w:t>
        <w:br/>
        <w:br/>
        <w:t>Everything is delivered through Google Forms, and responses are confidential rather than anonymous.</w:t>
        <w:br/>
        <w:br/>
        <w:t>One thing to be accurate about, before anyone catches it. We say researcher-developed, and that is true of a hundred and thirty-seven items. The other ten are the System Usability Scale inside Instrument C, reproduced from Brooke unaltered.” Follow-up trap — “A hundred and forty-seven items is a lot to ask of a respondent.” Nobody answers all of them. A job seeker sees at most forty at one sitting, an HR respondent thirty-three, an IT expert thirty-one, and they are all ticking boxes. CRITICAL CHALLENGE</w:t>
      </w:r>
    </w:p>
    <w:p>
      <w:pPr>
        <w:pStyle w:val="Heading3"/>
        <w:spacing w:after="120"/>
      </w:pPr>
      <w:r>
        <w:rPr>
          <w:b w:val="0"/>
          <w:i w:val="0"/>
        </w:rPr>
        <w:t>Show me the ISO 25010 questionnaire. Who validated it?</w:t>
      </w:r>
    </w:p>
    <w:p>
      <w:pPr>
        <w:spacing w:after="120"/>
      </w:pPr>
      <w:r>
        <w:rPr>
          <w:b w:val="0"/>
          <w:i w:val="0"/>
        </w:rPr>
        <w:t>“There is no such thing as an ISO 25010 questionnaire. The standard lists quality characteristics. It does not publish a survey.</w:t>
        <w:br/>
        <w:br/>
        <w:t>Our questions are our own, and the paper says so plainly.</w:t>
        <w:br/>
        <w:br/>
        <w:t>What ISO 25010 gives us is the frame. We use five of its eight characteristics to decide what the after-use questions ask about — three that users can judge, plus security and maintainability which only the IT experts are asked about, and every rated item is written against one named characteristic. Appendix A prints that label beside each item, so you can check us.</w:t>
        <w:br/>
        <w:br/>
        <w:t>On validity: our adviser reviews each item against the characteristic it was written for, following Lawshe. Once responses are in, we report Cronbach’s alpha for each characteristic.</w:t>
        <w:br/>
        <w:br/>
        <w:t>And we pilot the instruments with three to five people outside the sample before we send anything.” Follow-up trap — This is only true if you have actually done the adviser validation and the pilot, and if you actually compute alpha. Do all three. An alpha you never calculated is worse than no alpha. ANALYTICAL — WHY</w:t>
      </w:r>
    </w:p>
    <w:p>
      <w:pPr>
        <w:pStyle w:val="Heading3"/>
        <w:spacing w:after="120"/>
      </w:pPr>
      <w:r>
        <w:rPr>
          <w:b w:val="0"/>
          <w:i w:val="0"/>
        </w:rPr>
        <w:t>You run a before-instrument and an after-instrument. Why not just ask everyone once, after they have used it?</w:t>
      </w:r>
    </w:p>
    <w:p>
      <w:pPr>
        <w:spacing w:after="120"/>
      </w:pPr>
      <w:r>
        <w:rPr>
          <w:b w:val="0"/>
          <w:i w:val="0"/>
        </w:rPr>
        <w:t>“One after-questionnaire would tell us what they thought of the system. That is all.</w:t>
        <w:br/>
        <w:br/>
        <w:t>It could not tell us what they expected beforehand. So we would never know whether our system changed anything, or whether they always felt that way.</w:t>
        <w:br/>
        <w:br/>
        <w:t>The before-questionnaire is what lets an applicant say what they now do when an application goes unanswered, and lets a recruiter say how they screen now. Then the after-questionnaire asks about the same ground.</w:t>
        <w:br/>
        <w:br/>
        <w:t>The comparison across the pair is our evidence — not the after-answers on their own.</w:t>
        <w:br/>
        <w:br/>
        <w:t>The cost is that the first questionnaire can prime them for the second. That is a real threat and we name it in Validity and Reliability.” Follow-up trap — “So your before-instrument contaminates your after-instrument.” It can. Do not deny it — name the wording choices that reduce it and concede the residue.</w:t>
      </w:r>
    </w:p>
    <w:p>
      <w:pPr>
        <w:pStyle w:val="Heading3"/>
        <w:spacing w:after="120"/>
      </w:pPr>
      <w:r>
        <w:rPr>
          <w:b w:val="0"/>
          <w:i w:val="0"/>
        </w:rPr>
        <w:t>How does a thirty-minute session evidence reliability?</w:t>
      </w:r>
    </w:p>
    <w:p>
      <w:pPr>
        <w:spacing w:after="120"/>
      </w:pPr>
      <w:r>
        <w:rPr>
          <w:b w:val="0"/>
          <w:i w:val="0"/>
        </w:rPr>
        <w:t>“It does not, and our Instrument section says the characteristics are not evidenced equally by this design.</w:t>
        <w:br/>
        <w:br/>
        <w:t>Reliability is about behaviour over time. Thirty minutes cannot show that.</w:t>
        <w:br/>
        <w:br/>
        <w:t>What our reliability items actually ask is what happened when something went wrong during their own use. We report those as reliability AS EXPERIENCED IN ONE SESSION — not as an assessment of the system in service.</w:t>
        <w:br/>
        <w:br/>
        <w:t>Reliability over time is covered a different way: by the automated tests and the browser walkthroughs, which run every time the code changes.” COMPARISON</w:t>
      </w:r>
    </w:p>
    <w:p>
      <w:pPr>
        <w:pStyle w:val="Heading3"/>
        <w:spacing w:after="120"/>
      </w:pPr>
      <w:r>
        <w:rPr>
          <w:b w:val="0"/>
          <w:i w:val="0"/>
        </w:rPr>
        <w:t>Why five characteristics and not all eight?</w:t>
      </w:r>
    </w:p>
    <w:p>
      <w:pPr>
        <w:spacing w:after="120"/>
      </w:pPr>
      <w:r>
        <w:rPr>
          <w:b w:val="0"/>
          <w:i w:val="0"/>
        </w:rPr>
        <w:t>“Because those three are the only ones our respondents can actually judge from using the system.</w:t>
        <w:br/>
        <w:br/>
        <w:t>Functional suitability, usability and reliability are things a person who has built a resume, applied to a posting and read a score can describe from experience.</w:t>
        <w:br/>
        <w:br/>
        <w:t>Security is different. We verify it by system testing, not by questionnaire — a respondent cannot tell you whether passwords are hashed.</w:t>
        <w:br/>
        <w:br/>
        <w:t>And maintainability and portability are not user-facing at all. Asking about them would produce answers about nothing.” CRITICAL CHALLENGE</w:t>
      </w:r>
    </w:p>
    <w:p>
      <w:pPr>
        <w:pStyle w:val="Heading2"/>
        <w:spacing w:after="120"/>
      </w:pPr>
      <w:r>
        <w:rPr>
          <w:b w:val="0"/>
          <w:i w:val="0"/>
        </w:rPr>
        <w:t>2.9 Data Gathering Procedure</w:t>
      </w:r>
    </w:p>
    <w:p>
      <w:pPr>
        <w:pStyle w:val="Heading3"/>
        <w:spacing w:after="120"/>
      </w:pPr>
      <w:r>
        <w:rPr>
          <w:b w:val="0"/>
          <w:i w:val="0"/>
        </w:rPr>
        <w:t>What do you do if the recruiters say the weights should be different?</w:t>
      </w:r>
    </w:p>
    <w:p>
      <w:pPr>
        <w:spacing w:after="120"/>
      </w:pPr>
      <w:r>
        <w:rPr>
          <w:b w:val="0"/>
          <w:i w:val="0"/>
        </w:rPr>
        <w:t>“We report it as a finding. We do not change the weights.</w:t>
        <w:br/>
        <w:br/>
        <w:t>They are fixed for the whole study. If we adjusted them partway through, our respondents would not all be describing the same system.</w:t>
        <w:br/>
        <w:br/>
        <w:t>Any gap between what recruiters say and what our weighting does gets reported in their terms. That gap is the main evidence this study offers on whether our weighting matches how screening actually works.</w:t>
        <w:br/>
        <w:br/>
        <w:t>And the weights are settings, not code. A partner company or a later study can retune them. We record that as future work.” CRITICAL CHALLENGE</w:t>
      </w:r>
    </w:p>
    <w:p>
      <w:pPr>
        <w:pStyle w:val="Heading3"/>
        <w:spacing w:after="120"/>
      </w:pPr>
      <w:r>
        <w:rPr>
          <w:b w:val="0"/>
          <w:i w:val="0"/>
        </w:rPr>
        <w:t>Who did you recruit, and how? Did you just ask your classmates?</w:t>
      </w:r>
    </w:p>
    <w:p>
      <w:pPr>
        <w:spacing w:after="120"/>
      </w:pPr>
      <w:r>
        <w:rPr>
          <w:b w:val="0"/>
          <w:i w:val="0"/>
        </w:rPr>
        <w:t>“Job seekers are invited through an open announcement circulated by the School of Computing. It states who is eligible and asks interested people to contact us. Nobody is approached individually by a researcher who knows them.</w:t>
        <w:br/>
        <w:br/>
        <w:t>HR respondents are invited through the head of the partner department, who forwards it to eligible staff.</w:t>
        <w:br/>
        <w:br/>
        <w:t>Two things about the invitation itself. It does not say which of us built which part. And it says plainly that critical answers are as useful to us as favourable ones.”</w:t>
      </w:r>
    </w:p>
    <w:p>
      <w:pPr>
        <w:pStyle w:val="Heading3"/>
        <w:spacing w:after="120"/>
      </w:pPr>
      <w:r>
        <w:rPr>
          <w:b w:val="0"/>
          <w:i w:val="0"/>
        </w:rPr>
        <w:t>How is the evaluation administered?</w:t>
      </w:r>
    </w:p>
    <w:p>
      <w:pPr>
        <w:spacing w:after="120"/>
      </w:pPr>
      <w:r>
        <w:rPr>
          <w:b w:val="0"/>
          <w:i w:val="0"/>
        </w:rPr>
        <w:t>“Each respondent gets a task sheet and works through it themselves.</w:t>
        <w:br/>
        <w:br/>
        <w:t>Job seekers build and export a resume, browse openings, apply, and read the score they get. HR staff create a posting, look at the ranked applicants, and update a status.</w:t>
        <w:br/>
        <w:br/>
        <w:t>Nobody from our team shows the system or sits beside them. When the tasks are done they get the questionnaire link and answer it alone.” ANALYTICAL — WHY</w:t>
      </w:r>
    </w:p>
    <w:p>
      <w:pPr>
        <w:pStyle w:val="Heading3"/>
        <w:spacing w:after="120"/>
      </w:pPr>
      <w:r>
        <w:rPr>
          <w:b w:val="0"/>
          <w:i w:val="0"/>
        </w:rPr>
        <w:t>Why do HR respondents not see your scoring weights before answering?</w:t>
      </w:r>
    </w:p>
    <w:p>
      <w:pPr>
        <w:spacing w:after="120"/>
      </w:pPr>
      <w:r>
        <w:rPr>
          <w:b w:val="0"/>
          <w:i w:val="0"/>
        </w:rPr>
        <w:t>“Because Instrument 2 asks recruiters what THEY weigh when screening.</w:t>
        <w:br/>
        <w:br/>
        <w:t>If we told them first that skills carry fifty percent in our system, their answer would just be an echo of ours.</w:t>
        <w:br/>
        <w:br/>
        <w:t>So the paper commits to withholding the weights until after they have answered. That way their description of their own practice is genuinely their own.” CRITICAL CHALLENGE</w:t>
      </w:r>
    </w:p>
    <w:p>
      <w:pPr>
        <w:pStyle w:val="Heading2"/>
        <w:spacing w:after="120"/>
      </w:pPr>
      <w:r>
        <w:rPr>
          <w:b w:val="0"/>
          <w:i w:val="0"/>
        </w:rPr>
        <w:t>2.10 Data Analysis</w:t>
      </w:r>
    </w:p>
    <w:p>
      <w:pPr>
        <w:pStyle w:val="Heading3"/>
        <w:spacing w:after="120"/>
      </w:pPr>
      <w:r>
        <w:rPr>
          <w:b w:val="0"/>
          <w:i w:val="0"/>
        </w:rPr>
        <w:t>Why a weighted mean rather than a median?</w:t>
      </w:r>
    </w:p>
    <w:p>
      <w:pPr>
        <w:spacing w:after="120"/>
      </w:pPr>
      <w:r>
        <w:rPr>
          <w:b w:val="0"/>
          <w:i w:val="0"/>
        </w:rPr>
        <w:t>“The median is defensible, and some reviewers do prefer it for ordinal data. Their reason is sound: the gap between "agree" and "strongly agree" is not truly the same size as the gap between "disagree" and "neither".</w:t>
        <w:br/>
        <w:br/>
        <w:t>We use the weighted mean for two reasons. It is the convention for ISO 25010 evaluation in this kind of study. And it lets us average several items into one characteristic, which a median cannot do sensibly.</w:t>
        <w:br/>
        <w:br/>
        <w:t>We also print the DISTRIBUTION beside every mean. So a reader who objects to treating the scale as interval can read the distribution instead and reach their own view.</w:t>
        <w:br/>
        <w:br/>
        <w:t>And there is one place we DO treat the data as strictly ordinal — the paired block. Wilcoxon signed-rank works on ranked differences and assumes no distribution. That is exactly why we chose it over a paired t-test.” Follow-up trap — “Ordinal data should not be averaged.” This is a real methodological argument and you will not win it outright. Concede that it is contested, say why you chose the mean, point at the distributions you printed — and point out that your one significance test does not average anything.</w:t>
      </w:r>
    </w:p>
    <w:p>
      <w:pPr>
        <w:pStyle w:val="Heading3"/>
        <w:spacing w:after="120"/>
      </w:pPr>
      <w:r>
        <w:rPr>
          <w:b w:val="0"/>
          <w:i w:val="0"/>
        </w:rPr>
        <w:t>How will you analyse the responses?</w:t>
      </w:r>
    </w:p>
    <w:p>
      <w:pPr>
        <w:spacing w:after="120"/>
      </w:pPr>
      <w:r>
        <w:rPr>
          <w:b w:val="0"/>
          <w:i w:val="0"/>
        </w:rPr>
        <w:t>“Seven steps. Descriptive, with one inferential test inside them.</w:t>
        <w:br/>
        <w:br/>
        <w:t>First, prepare — export from Google Forms into a spreadsheet and number each response.</w:t>
        <w:br/>
        <w:br/>
        <w:t>Second, distributions — counts and percentages for every choice, per group.</w:t>
        <w:br/>
        <w:br/>
        <w:t>Third, weighted mean per item. Each scale point times how many chose it, summed, divided by how many answered. Standard deviation beside it.</w:t>
        <w:br/>
        <w:br/>
        <w:t>Fourth, weighted mean per ISO characteristic — the items belonging to functional suitability, usability and reliability averaged into one figure each.</w:t>
        <w:br/>
        <w:br/>
        <w:t>Then three that are not means at all. Wilcoxon signed-rank on the four paired items. The System Usability Scale, scored by its own published procedure. And Spearman’s rho between each recruiter’s ordering and ours.</w:t>
        <w:br/>
        <w:br/>
        <w:t>Only the Wilcoxon step gives a p-value. Everything else describes.” Follow-up trap — “Which of those is your inferential statistic?” One: Wilcoxon, on the paired items only. If you say “none” you have contradicted your own Data Analysis section, and a panel that has read it will notice. ANALYTICAL — WHY</w:t>
      </w:r>
    </w:p>
    <w:p>
      <w:pPr>
        <w:pStyle w:val="Heading3"/>
        <w:spacing w:after="120"/>
      </w:pPr>
      <w:r>
        <w:rPr>
          <w:b w:val="0"/>
          <w:i w:val="0"/>
        </w:rPr>
        <w:t>Your instrument is entirely closed. A respondent who hits a problem you did not think of cannot tell you about it.</w:t>
      </w:r>
    </w:p>
    <w:p>
      <w:pPr>
        <w:spacing w:after="120"/>
      </w:pPr>
      <w:r>
        <w:rPr>
          <w:b w:val="0"/>
          <w:i w:val="0"/>
        </w:rPr>
        <w:t>“That is correct, and our Limitations section says it in those words.</w:t>
        <w:br/>
        <w:br/>
        <w:t>The instrument measures how strongly respondents agree with statements WE wrote. It cannot surface a problem that no item asks about.</w:t>
        <w:br/>
        <w:br/>
        <w:t>The pilot test is the only stage where an unanticipated issue can still get into the instrument. Anything that comes up after distribution is lost to this study.</w:t>
        <w:br/>
        <w:br/>
        <w:t>Here is what we get in exchange. A figure anyone can compute the same way, compare across the respondent groups, and check against the interpretation scale we published in advance.</w:t>
        <w:br/>
        <w:br/>
        <w:t>We are not claiming that is the better trade in general. Only that it is the trade this study made — and we state both sides of it.” Follow-up trap — “Then add one open box at the end.” Take the note. It is a reasonable suggestion and refusing it looks defensive. COMPARISON</w:t>
      </w:r>
    </w:p>
    <w:p>
      <w:pPr>
        <w:pStyle w:val="Heading3"/>
        <w:spacing w:after="120"/>
      </w:pPr>
      <w:r>
        <w:rPr>
          <w:b w:val="0"/>
          <w:i w:val="0"/>
        </w:rPr>
        <w:t>How do we know the figures are not just your arithmetic going your way?</w:t>
      </w:r>
    </w:p>
    <w:p>
      <w:pPr>
        <w:spacing w:after="120"/>
      </w:pPr>
      <w:r>
        <w:rPr>
          <w:b w:val="0"/>
          <w:i w:val="0"/>
        </w:rPr>
        <w:t>“There is no interpretation step for us to disagree about. A respondent picked a point on a scale, and we averaged it.</w:t>
        <w:br/>
        <w:br/>
        <w:t>What CAN go wrong is arithmetic. So all three of us compute the means for one instrument independently and compare, before the full analysis goes ahead.</w:t>
        <w:br/>
        <w:br/>
        <w:t>The interpretation scale is fixed and published before any data is collected. That stops us choosing the bands that flatter whatever we get.</w:t>
        <w:br/>
        <w:br/>
        <w:t>Every percentage is printed with the count it came from. And the spreadsheet formulas stay with the data, so any figure can be traced back to the responses that produced it.” CRITICAL CHALLENGE</w:t>
      </w:r>
    </w:p>
    <w:p>
      <w:pPr>
        <w:pStyle w:val="Heading2"/>
        <w:spacing w:after="120"/>
      </w:pPr>
      <w:r>
        <w:rPr>
          <w:b w:val="0"/>
          <w:i w:val="0"/>
        </w:rPr>
        <w:t>2.11 Validity and Reliability of the Instrument</w:t>
      </w:r>
    </w:p>
    <w:p>
      <w:pPr>
        <w:pStyle w:val="Heading3"/>
        <w:spacing w:after="120"/>
      </w:pPr>
      <w:r>
        <w:rPr>
          <w:b w:val="0"/>
          <w:i w:val="0"/>
        </w:rPr>
        <w:t>The same people answer both your instruments. Does the first not contaminate the second?</w:t>
      </w:r>
    </w:p>
    <w:p>
      <w:pPr>
        <w:spacing w:after="120"/>
      </w:pPr>
      <w:r>
        <w:rPr>
          <w:b w:val="0"/>
          <w:i w:val="0"/>
        </w:rPr>
        <w:t>“Yes, it does influence it. We say so in Validity and Reliability rather than wait to be asked.</w:t>
        <w:br/>
        <w:br/>
        <w:t>Here is the effect. A job seeker who has just rated how hard each part of resume writing is has been made to think about those difficulties before they ever open our system. An HR respondent who has just been asked how much weight to give skills, education and experience has been made to think about weighting before meeting a system that weights.</w:t>
        <w:br/>
        <w:br/>
        <w:t>So we do not treat the second set of answers as coming from people with fresh eyes. They come from people we have already made think, and we report them that way.</w:t>
        <w:br/>
        <w:br/>
        <w:t>We could have used two separate groups. That would remove the priming. But it would also remove the thing this study is most interested in: comparing the same person’s account of the problem with their rating of our solution. We chose to keep the comparison and declare the cost.”</w:t>
      </w:r>
    </w:p>
    <w:p>
      <w:pPr>
        <w:pStyle w:val="Heading3"/>
        <w:spacing w:after="120"/>
      </w:pPr>
      <w:r>
        <w:rPr>
          <w:b w:val="0"/>
          <w:i w:val="0"/>
        </w:rPr>
        <w:t>What if Cronbach’s alpha comes out low?</w:t>
      </w:r>
    </w:p>
    <w:p>
      <w:pPr>
        <w:spacing w:after="120"/>
      </w:pPr>
      <w:r>
        <w:rPr>
          <w:b w:val="0"/>
          <w:i w:val="0"/>
        </w:rPr>
        <w:t>“We report it as it stands, together with the items that caused it.</w:t>
        <w:br/>
        <w:br/>
        <w:t>Here is what we will NOT do. We will not drop items one by one until alpha looks acceptable, and then report the improved figure.</w:t>
        <w:br/>
        <w:br/>
        <w:t>The reason is simple. That figure would describe an instrument nobody ever answered.</w:t>
        <w:br/>
        <w:br/>
        <w:t>A low alpha on a characteristic means the items in it are not measuring one thing. That is a real finding about our instrument, and the next study deserves to have it.” Follow-up trap — “Have you computed it?” Not until responses are in. Say that plainly rather than implying you have. CRITICAL CHALLENGE</w:t>
      </w:r>
    </w:p>
    <w:p>
      <w:pPr>
        <w:pStyle w:val="Heading3"/>
        <w:spacing w:after="120"/>
      </w:pPr>
      <w:r>
        <w:rPr>
          <w:b w:val="0"/>
          <w:i w:val="0"/>
        </w:rPr>
        <w:t>How do you establish validity and reliability?</w:t>
      </w:r>
    </w:p>
    <w:p>
      <w:pPr>
        <w:spacing w:after="120"/>
      </w:pPr>
      <w:r>
        <w:rPr>
          <w:b w:val="0"/>
          <w:i w:val="0"/>
        </w:rPr>
        <w:t>“Three things.</w:t>
        <w:br/>
        <w:br/>
        <w:t>CONTENT VALIDITY. Our adviser reviews every item against the research question or ISO characteristic it was written for. Items judged not essential get reworded or dropped, following Lawshe.</w:t>
        <w:br/>
        <w:br/>
        <w:t>INTERNAL CONSISTENCY. Cronbach’s alpha, computed per characteristic once responses are in — and reported as it stands, even if it comes out below 0.70.</w:t>
        <w:br/>
        <w:br/>
        <w:t>CONDITIONS OF ADMINISTRATION. Confidential responses. No researcher in the room while people answer. And an invitation that says outright that low ratings are as useful to us as high ones.” ANALYTICAL — WHY</w:t>
      </w:r>
    </w:p>
    <w:p>
      <w:pPr>
        <w:pStyle w:val="Heading2"/>
        <w:spacing w:after="120"/>
      </w:pPr>
      <w:r>
        <w:rPr>
          <w:b w:val="0"/>
          <w:i w:val="0"/>
        </w:rPr>
        <w:t>2.12 Ethical Consideration</w:t>
      </w:r>
    </w:p>
    <w:p>
      <w:pPr>
        <w:pStyle w:val="Heading3"/>
        <w:spacing w:after="120"/>
      </w:pPr>
      <w:r>
        <w:rPr>
          <w:b w:val="0"/>
          <w:i w:val="0"/>
        </w:rPr>
        <w:t>Your responses are confidential and you collect an email address. With ten HR staff in one department, is that credible?</w:t>
      </w:r>
    </w:p>
    <w:p>
      <w:pPr>
        <w:spacing w:after="120"/>
      </w:pPr>
      <w:r>
        <w:rPr>
          <w:b w:val="0"/>
          <w:i w:val="0"/>
        </w:rPr>
        <w:t>“It is credible as confidentiality, and confidentiality is all we claim. The paper does not call the study anonymous, and neither should we.</w:t>
        <w:br/>
        <w:br/>
        <w:t>The form asks for an email address, and it is optional. It is the only identifying field, and it exists for one reason: it is what pairs a person’s before answers with their after answers. Without it there is no paired comparison at all.</w:t>
        <w:br/>
        <w:br/>
        <w:t>What that costs us is stated in the paper. Only twenty-nine of the hundred and three supplied one, and twenty of those are inside the population, so the paired test runs on at most twenty pairs against a planned forty. We report that as a departure from the plan, because the plan was a respondent-generated code and no identifying field.</w:t>
        <w:br/>
        <w:br/>
        <w:t>Then there is what confidentiality cannot do in a department of ten. A distinctive COMBINATION of background answers could still single somebody out — a job title, plus length of service, plus which departments they screen for.</w:t>
        <w:br/>
        <w:br/>
        <w:t>So for the HR group we do three things. We report background items as counts over the whole group. We never cross one background item against another. And we never report an individual response.</w:t>
        <w:br/>
        <w:br/>
        <w:t>That is in the consent form, so respondents know it before they start.” Follow-up trap — “Then your HR analysis is coarse.” Yes. Ten respondents cannot support anything finer, and pretending otherwise would be the actual error. CRITICAL CHALLENGE</w:t>
      </w:r>
    </w:p>
    <w:p>
      <w:pPr>
        <w:pStyle w:val="Heading3"/>
        <w:spacing w:after="120"/>
      </w:pPr>
      <w:r>
        <w:rPr>
          <w:b w:val="0"/>
          <w:i w:val="0"/>
        </w:rPr>
        <w:t>Who is the personal information controller after you graduate?</w:t>
      </w:r>
    </w:p>
    <w:p>
      <w:pPr>
        <w:spacing w:after="120"/>
      </w:pPr>
      <w:r>
        <w:rPr>
          <w:b w:val="0"/>
          <w:i w:val="0"/>
        </w:rPr>
        <w:t>“Our paper does not answer that well yet, and I would rather say so than invent a name.</w:t>
        <w:br/>
        <w:br/>
        <w:t>What we can say. Our delimitation states that no maintenance happens after the project ends. Applicants can export their data and delete their account from inside the system at any time.</w:t>
        <w:br/>
        <w:br/>
        <w:t>What we intend. To hand the code and the database to the department, and agree retention with the partner company.</w:t>
        <w:br/>
        <w:br/>
        <w:t>Naming a controller formally is something we have to settle before the final manuscript. It is on our open list.”</w:t>
      </w:r>
    </w:p>
    <w:p>
      <w:pPr>
        <w:pStyle w:val="Heading3"/>
        <w:spacing w:after="120"/>
      </w:pPr>
      <w:r>
        <w:rPr>
          <w:b w:val="0"/>
          <w:i w:val="0"/>
        </w:rPr>
        <w:t>What ethical protections are in place?</w:t>
      </w:r>
    </w:p>
    <w:p>
      <w:pPr>
        <w:spacing w:after="120"/>
      </w:pPr>
      <w:r>
        <w:rPr>
          <w:b w:val="0"/>
          <w:i w:val="0"/>
        </w:rPr>
        <w:t>“Consent comes first, before any question is shown.</w:t>
        <w:br/>
        <w:br/>
        <w:t>Responses carry no name and no email address. They are identified only by number.</w:t>
        <w:br/>
        <w:br/>
        <w:t>Participation is voluntary, and a respondent can stop at any point. If they do, their partial responses are DELETED, not kept.</w:t>
        <w:br/>
        <w:br/>
        <w:t>Raw responses live in an access-restricted folder and are destroyed once the study is approved.</w:t>
        <w:br/>
        <w:br/>
        <w:t>We cite Republic Act 10173, the Data Privacy Act. And the system itself lets a user export their data or delete their account.” ANALYTICAL — WHY</w:t>
      </w:r>
    </w:p>
    <w:p>
      <w:pPr>
        <w:pStyle w:val="Heading2"/>
        <w:spacing w:after="120"/>
      </w:pPr>
      <w:r>
        <w:rPr>
          <w:b w:val="0"/>
          <w:i w:val="0"/>
        </w:rPr>
        <w:t>2.13 The seven steps, in order</w:t>
      </w:r>
    </w:p>
    <w:p>
      <w:pPr>
        <w:pStyle w:val="Heading3"/>
        <w:spacing w:after="120"/>
      </w:pPr>
      <w:r>
        <w:rPr>
          <w:b w:val="0"/>
          <w:i w:val="0"/>
        </w:rPr>
        <w:t>Walk me through your data analysis.</w:t>
      </w:r>
    </w:p>
    <w:p>
      <w:pPr>
        <w:spacing w:after="120"/>
      </w:pPr>
      <w:r>
        <w:rPr>
          <w:b w:val="0"/>
          <w:i w:val="0"/>
        </w:rPr>
        <w:t>“Seven steps, in order.</w:t>
        <w:br/>
        <w:br/>
        <w:t>ONE — prepare. Export from Forms, number every response, and exclude anyone who did not complete the rated items. We report how many that was.</w:t>
        <w:br/>
        <w:br/>
        <w:t>TWO — frequency distributions for the choice and checklist items, per group. Checklist percentages are taken out of RESPONDENTS, not out of ticks.</w:t>
        <w:br/>
        <w:br/>
        <w:t>THREE — a weighted mean and standard deviation for every rated item.</w:t>
        <w:br/>
        <w:br/>
        <w:t>FOUR — average the ISO-labelled items into one mean per characteristic. Seventeen items in Instrument C, fourteen in D.</w:t>
        <w:br/>
        <w:br/>
        <w:t>FIVE — Wilcoxon signed-rank on the four items we asked both before and after.</w:t>
        <w:br/>
        <w:br/>
        <w:t>SIX — the System Usability Scale, scored by its own published procedure.</w:t>
        <w:br/>
        <w:br/>
        <w:t>SEVEN — Spearman’s rho, between each recruiter’s ordering of five résumés and the system’s.</w:t>
        <w:br/>
        <w:br/>
        <w:t>And note this: only step five gives a p-value. Everything else is description.”</w:t>
      </w:r>
    </w:p>
    <w:p>
      <w:pPr>
        <w:spacing w:after="120"/>
      </w:pPr>
      <w:r>
        <w:rPr>
          <w:b w:val="0"/>
          <w:i w:val="0"/>
        </w:rPr>
        <w:t>If they push further.  The join through the canonical skills table is the important part: a résumé and a posting that both say "MySQL" point at the same row, which is what makes comparison possible at all.</w:t>
      </w:r>
    </w:p>
    <w:p>
      <w:pPr>
        <w:spacing w:after="120"/>
      </w:pPr>
      <w:r>
        <w:rPr>
          <w:b w:val="0"/>
          <w:i/>
        </w:rPr>
        <w:t>Expect next.  "Which is the most important table?" · "What is the cardinality between users and résumés?"</w:t>
      </w:r>
    </w:p>
    <w:p>
      <w:pPr>
        <w:pStyle w:val="Heading2"/>
        <w:spacing w:after="120"/>
      </w:pPr>
      <w:r>
        <w:rPr>
          <w:b w:val="0"/>
          <w:i w:val="0"/>
        </w:rPr>
        <w:t>2.14 Weighted mean and standard deviation, worked</w:t>
      </w:r>
    </w:p>
    <w:p>
      <w:pPr>
        <w:pStyle w:val="Heading3"/>
        <w:spacing w:after="120"/>
      </w:pPr>
      <w:r>
        <w:rPr>
          <w:b w:val="0"/>
          <w:i w:val="0"/>
        </w:rPr>
        <w:t>Where did that interpretation scale come from, and did you pick it after seeing your results?</w:t>
      </w:r>
    </w:p>
    <w:p>
      <w:pPr>
        <w:spacing w:after="120"/>
      </w:pPr>
      <w:r>
        <w:rPr>
          <w:b w:val="0"/>
          <w:i w:val="0"/>
        </w:rPr>
        <w:t>“It is in the Method, fixed before any data is collected. That is why it sits there and not in the findings.</w:t>
        <w:br/>
        <w:br/>
        <w:t>The bands are the conventional five-point equal split used in this kind of evaluation. We are not claiming we invented them. We adopted a convention and published it in advance.</w:t>
        <w:br/>
        <w:br/>
        <w:t>And publishing it in advance is the point. It stops us choosing the bands that flatter whatever we get.</w:t>
        <w:br/>
        <w:br/>
        <w:t>If we computed a 3.4 and then decided that "good" starts at 3.4, that would not be a scale. It would be a conclusion.” Follow-up trap — “Which source are those bands from?” Our Method states them as a fixed scale; it does not attribute them to a published source. If you are asked for a citation, say that plainly rather than naming one you have not read.</w:t>
      </w:r>
    </w:p>
    <w:p>
      <w:pPr>
        <w:pStyle w:val="Heading2"/>
        <w:spacing w:after="120"/>
      </w:pPr>
      <w:r>
        <w:rPr>
          <w:b w:val="0"/>
          <w:i w:val="0"/>
        </w:rPr>
        <w:t>2.15 The paired block — what is actually repeated</w:t>
      </w:r>
    </w:p>
    <w:p>
      <w:pPr>
        <w:pStyle w:val="Heading3"/>
        <w:spacing w:after="120"/>
      </w:pPr>
      <w:r>
        <w:rPr>
          <w:b w:val="0"/>
          <w:i w:val="0"/>
        </w:rPr>
        <w:t>Why these four items and not others?</w:t>
      </w:r>
    </w:p>
    <w:p>
      <w:pPr>
        <w:spacing w:after="120"/>
      </w:pPr>
      <w:r>
        <w:rPr>
          <w:b w:val="0"/>
          <w:i w:val="0"/>
        </w:rPr>
        <w:t>“Because those four are the ones our system could actually change, and where we had a before-answer worth comparing to.</w:t>
        <w:br/>
        <w:br/>
        <w:t>They are these. Can you tell whether a company’s software will read your resume? Can you tell from a posting whether you are qualified? Do you know what happens after you send it? And would you trust a match score that showed its working?</w:t>
        <w:br/>
        <w:br/>
        <w:t>Those four ARE the claims our system makes.</w:t>
        <w:br/>
        <w:br/>
        <w:t>The rest of Instrument A is about how hard writing a resume is. We did not repeat those. Twenty minutes with a system is not going to change how hard somebody finds writing.” CRITICAL CHALLENGE</w:t>
      </w:r>
    </w:p>
    <w:p>
      <w:pPr>
        <w:pStyle w:val="Heading3"/>
        <w:spacing w:after="120"/>
      </w:pPr>
      <w:r>
        <w:rPr>
          <w:b w:val="0"/>
          <w:i w:val="0"/>
        </w:rPr>
        <w:t>Four items is a very thin pretest. Why not repeat the whole of Instrument A?</w:t>
      </w:r>
    </w:p>
    <w:p>
      <w:pPr>
        <w:spacing w:after="120"/>
      </w:pPr>
      <w:r>
        <w:rPr>
          <w:b w:val="0"/>
          <w:i w:val="0"/>
        </w:rPr>
        <w:t>“It would be more data, and we did consider it. Two reasons against.</w:t>
        <w:br/>
        <w:br/>
        <w:t>First, most of Instrument A asks about the past — how you made your last resume, how long it took. Asking that again twenty minutes later would change nothing and would look like padding.</w:t>
        <w:br/>
        <w:br/>
        <w:t>Second, every repeated question is one where somebody might remember their first answer and just copy it. That is a real threat and we already carry it four times.</w:t>
        <w:br/>
        <w:br/>
        <w:t>Four is what we could justify. It is thin. We say so in Limitations rather than argue it away.”</w:t>
      </w:r>
    </w:p>
    <w:p>
      <w:pPr>
        <w:pStyle w:val="Heading2"/>
        <w:spacing w:after="120"/>
      </w:pPr>
      <w:r>
        <w:rPr>
          <w:b w:val="0"/>
          <w:i w:val="0"/>
        </w:rPr>
        <w:t>2.16 Wilcoxon signed-rank, worked by hand</w:t>
      </w:r>
    </w:p>
    <w:p>
      <w:pPr>
        <w:pStyle w:val="Heading3"/>
        <w:spacing w:after="120"/>
      </w:pPr>
      <w:r>
        <w:rPr>
          <w:b w:val="0"/>
          <w:i w:val="0"/>
        </w:rPr>
        <w:t>Why Wilcoxon rather than a paired t-test?</w:t>
      </w:r>
    </w:p>
    <w:p>
      <w:pPr>
        <w:spacing w:after="120"/>
      </w:pPr>
      <w:r>
        <w:rPr>
          <w:b w:val="0"/>
          <w:i w:val="0"/>
        </w:rPr>
        <w:t>“A t-test assumes two things we cannot promise.</w:t>
        <w:br/>
        <w:br/>
        <w:t>First, it assumes the differences form a bell curve. Ours will not. With forty people on a five-point item, the only possible differences are minus four through plus four. That is lumpy, not smooth.</w:t>
        <w:br/>
        <w:br/>
        <w:t>Second, it assumes the gaps on our scale are equal. We cannot promise that either. The step from "agree" to "strongly agree" is not guaranteed to be the same size as the step from "disagree" to "neither".</w:t>
        <w:br/>
        <w:br/>
        <w:t>Wilcoxon works on the ORDER of the differences, not their size, and assumes no particular shape at all. That is the assumption we can actually make.</w:t>
        <w:br/>
        <w:br/>
        <w:t>One thing I should admit. This is the one place we treat the scale strictly as an order. When we compute means elsewhere, we are treating it as if the gaps were equal. We know that, and it is stated.” Follow-up trap — “So you treat the same scale two different ways.” Yes, and concede it directly. The means follow the convention for ISO 25010 evaluation; the paired test uses the weaker and safer assumption. Both choices are stated in the Method rather than hidden. CRITICAL CHALLENGE</w:t>
      </w:r>
    </w:p>
    <w:p>
      <w:pPr>
        <w:pStyle w:val="Heading3"/>
        <w:spacing w:after="120"/>
      </w:pPr>
      <w:r>
        <w:rPr>
          <w:b w:val="0"/>
          <w:i w:val="0"/>
        </w:rPr>
        <w:t>You have no control group. So what does a significant result actually tell you?</w:t>
      </w:r>
    </w:p>
    <w:p>
      <w:pPr>
        <w:spacing w:after="120"/>
      </w:pPr>
      <w:r>
        <w:rPr>
          <w:b w:val="0"/>
          <w:i w:val="0"/>
        </w:rPr>
        <w:t>“It tells us two things. The answers moved. And that movement is unlikely to be chance, within this group.</w:t>
        <w:br/>
        <w:br/>
        <w:t>It does NOT tell us our system caused it. The paper says that in those words.</w:t>
        <w:br/>
        <w:br/>
        <w:t>Our design is a one-group pretest-posttest. Campbell and Stanley call that pre-experimental, and the reason is exactly this problem — it cannot rule out the other explanations.</w:t>
        <w:br/>
        <w:br/>
        <w:t>There are three. The respondent may have learned something between the two sittings. The first questionnaire may have put ideas in their head. Or they may simply answer differently the second time because they have seen the questions before.</w:t>
        <w:br/>
        <w:br/>
        <w:t>All three are named in our Limitations. We would rather say them than be told them.” The threats we carry, and cannot remove How to use that table.  Do not recite all six. Name the one you CAN exclude first — instrumentation, because the items are identical — then concede the rest in one sentence and point at Limitations. A panel that hears you volunteer five threats you cannot remove stops looking for a sixth.</w:t>
      </w:r>
    </w:p>
    <w:p>
      <w:pPr>
        <w:pStyle w:val="Heading2"/>
        <w:spacing w:after="120"/>
      </w:pPr>
      <w:r>
        <w:rPr>
          <w:b w:val="0"/>
          <w:i w:val="0"/>
        </w:rPr>
        <w:t>2.17 The System Usability Scale, scored</w:t>
      </w:r>
    </w:p>
    <w:p>
      <w:pPr>
        <w:pStyle w:val="Heading3"/>
        <w:spacing w:after="120"/>
      </w:pPr>
      <w:r>
        <w:rPr>
          <w:b w:val="0"/>
          <w:i w:val="0"/>
        </w:rPr>
        <w:t>Why include SUS at all when you already have usability items?</w:t>
      </w:r>
    </w:p>
    <w:p>
      <w:pPr>
        <w:spacing w:after="120"/>
      </w:pPr>
      <w:r>
        <w:rPr>
          <w:b w:val="0"/>
          <w:i w:val="0"/>
        </w:rPr>
        <w:t>“Because our own usability items produce a number that can only be compared with itself.</w:t>
        <w:br/>
        <w:br/>
        <w:t>Every instrument in this study except this one was written by us. So a usability mean of 4.2 means something inside our paper and nothing outside it. There is nothing to hold it against.</w:t>
        <w:br/>
        <w:br/>
        <w:t>SUS is published, and it has published averages. It is the one figure a reader outside this study can place.</w:t>
        <w:br/>
        <w:br/>
        <w:t>It costs us ten items. And it is never folded into any of our means — mixing a 0-to-100 published scale with our five-point items would produce a number belonging to neither.” CRITICAL CHALLENGE</w:t>
      </w:r>
    </w:p>
    <w:p>
      <w:pPr>
        <w:pStyle w:val="Heading3"/>
        <w:spacing w:after="120"/>
      </w:pPr>
      <w:r>
        <w:rPr>
          <w:b w:val="0"/>
          <w:i w:val="0"/>
        </w:rPr>
        <w:t>You have alternating positive and negative items. Is that not inconsistent wording?</w:t>
      </w:r>
    </w:p>
    <w:p>
      <w:pPr>
        <w:spacing w:after="120"/>
      </w:pPr>
      <w:r>
        <w:rPr>
          <w:b w:val="0"/>
          <w:i w:val="0"/>
        </w:rPr>
        <w:t>“It is deliberate, and it belongs to the instrument. It is not our wording.</w:t>
        <w:br/>
        <w:br/>
        <w:t>Here is what it does. Somebody who just ticks 5 all the way down scores 50, not 100 — because half the items are scored backwards. The alternation catches people who are not reading.</w:t>
        <w:br/>
        <w:br/>
        <w:t>We did not change it, and changing it is the one thing we must not do. The moment you reword a SUS item, you lose the published averages that were the whole reason for including it. You would be back to a questionnaire you wrote yourself, with extra steps.”</w:t>
      </w:r>
    </w:p>
    <w:p>
      <w:pPr>
        <w:pStyle w:val="Heading2"/>
        <w:spacing w:after="120"/>
      </w:pPr>
      <w:r>
        <w:rPr>
          <w:b w:val="0"/>
          <w:i w:val="0"/>
        </w:rPr>
        <w:t>2.18 Spearman’s rank correlation, worked</w:t>
      </w:r>
    </w:p>
    <w:p>
      <w:pPr>
        <w:pStyle w:val="Heading3"/>
        <w:spacing w:after="120"/>
      </w:pPr>
      <w:r>
        <w:rPr>
          <w:b w:val="0"/>
          <w:i w:val="0"/>
        </w:rPr>
        <w:t>Instrument D asks the recruiter whether the order matched theirs. Instrument E measures it. What if they disagree?</w:t>
      </w:r>
    </w:p>
    <w:p>
      <w:pPr>
        <w:spacing w:after="120"/>
      </w:pPr>
      <w:r>
        <w:rPr>
          <w:b w:val="0"/>
          <w:i w:val="0"/>
        </w:rPr>
        <w:t>“We report both, and we do not try to resolve it.</w:t>
        <w:br/>
        <w:br/>
        <w:t>That disagreement IS a finding, and it is the more interesting of the two outcomes. Think about what it would mean. A recruiter says our ranking matched their judgement — but when we measure their actual ordering, it barely agrees with ours.</w:t>
        <w:br/>
        <w:br/>
        <w:t>That tells us something about how seeing a score changes the person reading it. Which is worth more than a clean result.</w:t>
        <w:br/>
        <w:br/>
        <w:t>Our Method commits us to printing the measurement and the belief side by side, rather than picking whichever one flatters the system.”</w:t>
      </w:r>
    </w:p>
    <w:p>
      <w:pPr>
        <w:pStyle w:val="Heading3"/>
        <w:spacing w:after="120"/>
      </w:pPr>
      <w:r>
        <w:rPr>
          <w:b w:val="0"/>
          <w:i w:val="0"/>
        </w:rPr>
        <w:t>What do you do if the correlation comes out low?</w:t>
      </w:r>
    </w:p>
    <w:p>
      <w:pPr>
        <w:spacing w:after="120"/>
      </w:pPr>
      <w:r>
        <w:rPr>
          <w:b w:val="0"/>
          <w:i w:val="0"/>
        </w:rPr>
        <w:t>“We report it. And it would be one of the more useful results this study could produce.</w:t>
        <w:br/>
        <w:br/>
        <w:t>A low correlation would mean our weighting puts people in a different order than experienced recruiters do. That is direct evidence on the question items 15 to 17 of Instrument B ask them in the abstract.</w:t>
        <w:br/>
        <w:br/>
        <w:t>It would not invalidate the system. The system never rejects anyone, and the recruiter decides.</w:t>
        <w:br/>
        <w:br/>
        <w:t>But it would be a real finding about our default weights. And our paper commits in advance to reporting it whichever way it comes out.” CRITICAL CHALLENGE</w:t>
      </w:r>
    </w:p>
    <w:p>
      <w:pPr>
        <w:pStyle w:val="Heading2"/>
        <w:spacing w:after="120"/>
      </w:pPr>
      <w:r>
        <w:rPr>
          <w:b w:val="0"/>
          <w:i w:val="0"/>
        </w:rPr>
        <w:t>2.19 Cronbach’s alpha, and what to say about it</w:t>
      </w:r>
    </w:p>
    <w:p>
      <w:pPr>
        <w:pStyle w:val="Heading3"/>
        <w:spacing w:after="120"/>
      </w:pPr>
      <w:r>
        <w:rPr>
          <w:b w:val="0"/>
          <w:i w:val="0"/>
        </w:rPr>
        <w:t>Alpha tells you the items are consistent. It does not tell you they measure usability. What establishes that?</w:t>
      </w:r>
    </w:p>
    <w:p>
      <w:pPr>
        <w:spacing w:after="120"/>
      </w:pPr>
      <w:r>
        <w:rPr>
          <w:b w:val="0"/>
          <w:i w:val="0"/>
        </w:rPr>
        <w:t>“Content validity, and it is a separate procedure.</w:t>
        <w:br/>
        <w:br/>
        <w:t>Our adviser reviews each item against the ISO characteristic or research question it was written for. Items judged not essential are reworded or removed. That follows Lawshe.</w:t>
        <w:br/>
        <w:br/>
        <w:t>And I should be honest about its limits. That is the only thing in our design addressing whether the items measure the right thing, and it rests on ONE reviewer.</w:t>
        <w:br/>
        <w:br/>
        <w:t>We are not claiming construct validation. We ran no factor analysis and we do not have the sample size for one.</w:t>
        <w:br/>
        <w:br/>
        <w:t>What we can offer is that Appendix A prints the characteristic beside every rated item, so a reader can judge the mapping themselves.” The one page to reread on the morning Three sentences that are now wrong, and were right last month</w:t>
        <w:br/>
        <w:t>“We use no inferential statistics.” — false, you run Wilcoxon. “We have no hypotheses.” — false, the Wilcoxon null is one. “All our instruments are researcher-developed.” — false for ten items, which are Brooke’s. If any of the three is still in your head from an earlier draft, unlearn it before you walk in; each one contradicts a paragraph the panel has in front of them.</w:t>
      </w:r>
    </w:p>
    <w:p>
      <w:pPr>
        <w:pStyle w:val="Heading3"/>
        <w:spacing w:after="120"/>
      </w:pPr>
      <w:r>
        <w:rPr>
          <w:b w:val="0"/>
          <w:i w:val="0"/>
        </w:rPr>
        <w:t>Have you computed Cronbach’s alpha?</w:t>
      </w:r>
    </w:p>
    <w:p>
      <w:pPr>
        <w:spacing w:after="120"/>
      </w:pPr>
      <w:r>
        <w:rPr>
          <w:b w:val="0"/>
          <w:i w:val="0"/>
        </w:rPr>
        <w:t>“Not yet. No responses have been collected.</w:t>
        <w:br/>
        <w:br/>
        <w:t>Alpha is computed FROM the data, so until the instruments go out there is nothing to compute it from.</w:t>
        <w:br/>
        <w:br/>
        <w:t>What we have already committed to in the Method is how it will be reported: per ISO characteristic, and as it stands — including if it falls below 0.70.” Follow-up trap — Say "not yet" cleanly. Implying you have a figure you do not have is the one answer here that cannot be recovered from, because the follow-up is "what was it?" CRITICAL CHALLENGE</w:t>
      </w:r>
    </w:p>
    <w:p>
      <w:pPr>
        <w:pStyle w:val="Heading2"/>
        <w:spacing w:after="120"/>
      </w:pPr>
      <w:r>
        <w:rPr>
          <w:b w:val="0"/>
          <w:i w:val="0"/>
        </w:rPr>
        <w:t>3.2 The two-resume design</w:t>
      </w:r>
    </w:p>
    <w:p>
      <w:pPr>
        <w:pStyle w:val="Heading3"/>
        <w:spacing w:after="120"/>
      </w:pPr>
      <w:r>
        <w:rPr>
          <w:b w:val="0"/>
          <w:i w:val="0"/>
        </w:rPr>
        <w:t>You say the gap shows what an ATS would have missed. Did you test against one?</w:t>
      </w:r>
    </w:p>
    <w:p>
      <w:pPr>
        <w:spacing w:after="120"/>
      </w:pPr>
      <w:r>
        <w:rPr>
          <w:b w:val="0"/>
          <w:i w:val="0"/>
        </w:rPr>
        <w:t>“No, and the paper no longer says that. It says the comparison is ILLUSTRATIVE — not a measurement of any particular commercial system.</w:t>
        <w:br/>
        <w:br/>
        <w:t>Here is the honest problem. A low score on an uploaded file may mean the document was formatted badly, or it may mean our extraction step failed. The system cannot tell the two apart.</w:t>
        <w:br/>
        <w:br/>
        <w:t>So what we report to the applicant is an indication of how their document reads to software. It is not a prediction of how a specific employer’s system would treat it.” ANALYTICAL — WHY</w:t>
      </w:r>
    </w:p>
    <w:p>
      <w:pPr>
        <w:pStyle w:val="Heading2"/>
        <w:spacing w:after="120"/>
      </w:pPr>
      <w:r>
        <w:rPr>
          <w:b w:val="0"/>
          <w:i w:val="0"/>
        </w:rPr>
        <w:t>3.3 The three account types</w:t>
      </w:r>
    </w:p>
    <w:p>
      <w:pPr>
        <w:pStyle w:val="Heading3"/>
        <w:spacing w:after="120"/>
      </w:pPr>
      <w:r>
        <w:rPr>
          <w:b w:val="0"/>
          <w:i w:val="0"/>
        </w:rPr>
        <w:t>The administrator has no respondent group. How do you evaluate a third of your system?</w:t>
      </w:r>
    </w:p>
    <w:p>
      <w:pPr>
        <w:spacing w:after="120"/>
      </w:pPr>
      <w:r>
        <w:rPr>
          <w:b w:val="0"/>
          <w:i w:val="0"/>
        </w:rPr>
        <w:t>“The administrator is a governance role, held by our research team. It is not an external user, so there is no population to sample from.</w:t>
        <w:br/>
        <w:br/>
        <w:t>Its functions are verified by system testing instead. Recruiter approval, department assignment and the metrics export are all covered by the API tests.</w:t>
        <w:br/>
        <w:br/>
        <w:t>And the paper states that openly, rather than leaving the gap unexplained.” Follow-up trap — “If a real company adopts this, who is the administrator?” The model would need one inside the partner organisation, and that is outside the pilot. ANALYTICAL — WHY</w:t>
      </w:r>
    </w:p>
    <w:p>
      <w:pPr>
        <w:pStyle w:val="Heading2"/>
        <w:spacing w:after="120"/>
      </w:pPr>
      <w:r>
        <w:rPr>
          <w:b w:val="0"/>
          <w:i w:val="0"/>
        </w:rPr>
        <w:t>3.4 The demo build versus the API build</w:t>
      </w:r>
    </w:p>
    <w:p>
      <w:pPr>
        <w:pStyle w:val="Heading3"/>
        <w:spacing w:after="120"/>
      </w:pPr>
      <w:r>
        <w:rPr>
          <w:b w:val="0"/>
          <w:i w:val="0"/>
        </w:rPr>
        <w:t>Set the demonstration build against the API build. What is genuinely different, and which one did you evaluate?</w:t>
      </w:r>
    </w:p>
    <w:p>
      <w:pPr>
        <w:spacing w:after="120"/>
      </w:pPr>
      <w:r>
        <w:rPr>
          <w:b w:val="0"/>
          <w:i w:val="0"/>
        </w:rPr>
        <w:t>“They share two things: the same interface, and the same scoring code. The formula, the weights, the thresholds and the skill vocabulary live in one file used by both. So a score computed on either one is the same score.</w:t>
        <w:br/>
        <w:br/>
        <w:t>Everything behind that differs.</w:t>
        <w:br/>
        <w:br/>
        <w:t>The demonstration build keeps its data in the browser and has no server. No PostgreSQL, no password hashing, no email, no document reading. The sample accounts exist so the flow can be shown without anything running behind it.</w:t>
        <w:br/>
        <w:br/>
        <w:t>The API build is the one our Method describes. Express, PostgreSQL on Supabase, hashed passwords, and the Gemini reader.</w:t>
        <w:br/>
        <w:br/>
        <w:t>We evaluate the API build, because the security and privacy claims in our paper are only true there.</w:t>
        <w:br/>
        <w:br/>
        <w:t>And if you open our public link, you are on the demonstration build. I would rather tell you that than have you find it.” Follow-up trap — “So the thing you gave us to click is not the thing you evaluated.” Correct. Say it before the panel finds it — this is the single most damaging discovery available to them, and only conceding it early takes the sting out. 3.4a  The accounts to log in with BASIC Q109a  What do we sign in with to show you the admin side? “On the demo build, admin@demo.ph with the password demo123. Every seeded account uses demo123 — one admin, two recruiters, four job seekers.</w:t>
        <w:br/>
        <w:br/>
        <w:t>On the API build there is no default admin at all. None is seeded, and there is no sign-up path to the role. It is created from the command line on the server:</w:t>
        <w:br/>
        <w:br/>
        <w:t xml:space="preserve">     npm run create-admin -- &lt;email&gt; &lt;password&gt;</w:t>
        <w:br/>
        <w:br/>
        <w:t>That is deliberate. An account that can approve recruiters should not be obtainable by filling in a form.” Follow-up trap — “So anyone with your repository can log in as your admin.” On the demo build, yes, and it holds nothing but sample data we wrote. On the API build the password is chosen by whoever runs create-admin, is stored only as a bcrypt hash, and appears in no file in the repository.</w:t>
      </w:r>
    </w:p>
    <w:p>
      <w:pPr>
        <w:pStyle w:val="Heading3"/>
        <w:spacing w:after="120"/>
      </w:pPr>
      <w:r>
        <w:rPr>
          <w:b w:val="0"/>
          <w:i w:val="0"/>
        </w:rPr>
        <w:t>We opened your link. Is this the system your paper describes?</w:t>
      </w:r>
    </w:p>
    <w:p>
      <w:pPr>
        <w:spacing w:after="120"/>
      </w:pPr>
      <w:r>
        <w:rPr>
          <w:b w:val="0"/>
          <w:i w:val="0"/>
        </w:rPr>
        <w:t>“Not entirely, and I would rather say so before you find it yourself.</w:t>
        <w:br/>
        <w:br/>
        <w:t>The public link is a self-contained DEMONSTRATION build. It runs entirely in the browser on seeded sample data, which is why it opens without a server.</w:t>
        <w:br/>
        <w:br/>
        <w:t>It does not use the Express server, PostgreSQL, Supabase or the extraction service.</w:t>
        <w:br/>
        <w:br/>
        <w:t>The full system is the API build — hashed passwords, role-based access control, the extraction feature. That is the one our automated tests run against.</w:t>
        <w:br/>
        <w:br/>
        <w:t>And no real applicant data exists in the demo at all.” Follow-up trap — Say this proactively when you introduce the link. Being asked first looks like concealment. CRITICAL CHALLENGE</w:t>
      </w:r>
    </w:p>
    <w:p>
      <w:pPr>
        <w:pStyle w:val="Heading3"/>
        <w:spacing w:after="120"/>
      </w:pPr>
      <w:r>
        <w:rPr>
          <w:b w:val="0"/>
          <w:i w:val="0"/>
        </w:rPr>
        <w:t>Your Ethics section says passwords are never stored in readable form. Is that true of what we are looking at?</w:t>
      </w:r>
    </w:p>
    <w:p>
      <w:pPr>
        <w:spacing w:after="120"/>
      </w:pPr>
      <w:r>
        <w:rPr>
          <w:b w:val="0"/>
          <w:i w:val="0"/>
        </w:rPr>
        <w:t>“It is true of the API build. That one uses bcrypt, with a timing equaliser on failed logins.</w:t>
        <w:br/>
        <w:br/>
        <w:t>It is NOT true of the demonstration build. There, the seeded sample account passwords are plain strings sitting in browser storage.</w:t>
        <w:br/>
        <w:br/>
        <w:t>Those are sample accounts we created ourselves, not user data.</w:t>
        <w:br/>
        <w:br/>
        <w:t>But the manuscript should distinguish the two builds where it makes that claim, and that is a correction we are making.” BASIC</w:t>
      </w:r>
    </w:p>
    <w:p>
      <w:pPr>
        <w:pStyle w:val="Heading3"/>
        <w:spacing w:after="120"/>
      </w:pPr>
      <w:r>
        <w:rPr>
          <w:b w:val="0"/>
          <w:i w:val="0"/>
        </w:rPr>
        <w:t>Show me the database.</w:t>
      </w:r>
    </w:p>
    <w:p>
      <w:pPr>
        <w:spacing w:after="120"/>
      </w:pPr>
      <w:r>
        <w:rPr>
          <w:b w:val="0"/>
          <w:i w:val="0"/>
        </w:rPr>
        <w:t>“On the demo build there is no database to show — it runs on browser storage. If you would like to see the schema I can show you the SQL and the migration, or we can run the API build.” Follow-up trap — Do not offer this unless you are running the API build. Best case: run the API build for the defense so what they click is what you wrote about. COMPARISON</w:t>
      </w:r>
    </w:p>
    <w:p>
      <w:pPr>
        <w:pStyle w:val="Heading2"/>
        <w:spacing w:after="120"/>
      </w:pPr>
      <w:r>
        <w:rPr>
          <w:b w:val="0"/>
          <w:i w:val="0"/>
        </w:rPr>
        <w:t>8.1 Figure 1 · Conceptual Framework</w:t>
      </w:r>
    </w:p>
    <w:p>
      <w:pPr>
        <w:pStyle w:val="Heading3"/>
        <w:spacing w:after="120"/>
      </w:pPr>
      <w:r>
        <w:rPr>
          <w:b w:val="0"/>
          <w:i w:val="0"/>
        </w:rPr>
        <w:t>Your Figure 1 shows a return arrow. Input–Process–Output does not have one. Which is it?</w:t>
      </w:r>
    </w:p>
    <w:p>
      <w:pPr>
        <w:spacing w:after="120"/>
      </w:pPr>
      <w:r>
        <w:rPr>
          <w:b w:val="0"/>
          <w:i w:val="0"/>
        </w:rPr>
        <w:t>“It is an addition. I would rather say that than pretend it is standard.</w:t>
        <w:br/>
        <w:br/>
        <w:t>Here is why it is there. Our framework says the problem comes from two conditions together, and the second one is that the applicant cannot see how their application is judged. That is only addressed if something goes BACK to them.</w:t>
        <w:br/>
        <w:br/>
        <w:t>A strictly linear diagram would show a system that ends at the recruiter. That is exactly the design we are arguing against.</w:t>
        <w:br/>
        <w:br/>
        <w:t>If the panel prefers a conventional diagram we can remove the band. The claim is stated in the text before the figure and does not depend on it.” BASIC</w:t>
      </w:r>
    </w:p>
    <w:p>
      <w:pPr>
        <w:pStyle w:val="Heading3"/>
        <w:spacing w:after="120"/>
      </w:pPr>
      <w:r>
        <w:rPr>
          <w:b w:val="0"/>
          <w:i w:val="0"/>
        </w:rPr>
        <w:t>Where do the weights appear in this figure?</w:t>
      </w:r>
    </w:p>
    <w:p>
      <w:pPr>
        <w:spacing w:after="120"/>
      </w:pPr>
      <w:r>
        <w:rPr>
          <w:b w:val="0"/>
          <w:i w:val="0"/>
        </w:rPr>
        <w:t>“Input component five — the matching criteria. They sit alongside the canonical skill vocabulary and the tier thresholds.</w:t>
        <w:br/>
        <w:br/>
        <w:t>They are INPUTS to the process, not outputs of it. That is the honest placement, because WE set them. The system did not derive them from anything.</w:t>
        <w:br/>
        <w:br/>
        <w:t>The figure also records that they are stored as configuration values in the database, rather than fixed in program code.”</w:t>
      </w:r>
    </w:p>
    <w:p>
      <w:pPr>
        <w:pStyle w:val="Heading2"/>
        <w:spacing w:after="120"/>
      </w:pPr>
      <w:r>
        <w:rPr>
          <w:b w:val="0"/>
          <w:i w:val="0"/>
        </w:rPr>
        <w:t>8.2 Figure 2 · Waterfall Model</w:t>
      </w:r>
    </w:p>
    <w:p>
      <w:pPr>
        <w:pStyle w:val="Heading3"/>
        <w:spacing w:after="120"/>
      </w:pPr>
      <w:r>
        <w:rPr>
          <w:b w:val="0"/>
          <w:i w:val="0"/>
        </w:rPr>
        <w:t>What does the dashed arrow in Figure 2 actually represent, concretely?</w:t>
      </w:r>
    </w:p>
    <w:p>
      <w:pPr>
        <w:spacing w:after="120"/>
      </w:pPr>
      <w:r>
        <w:rPr>
          <w:b w:val="0"/>
          <w:i w:val="0"/>
        </w:rPr>
        <w:t>“Your own text gives the example. If the matching scores do not line up with how recruiters would actually rank the same applicants, the team goes back, adjusts the design, and runs the cycle again rather than leaving it unresolved.</w:t>
        <w:br/>
        <w:br/>
        <w:t>One qualification, and I should give it before you ask.</w:t>
        <w:br/>
        <w:br/>
        <w:t>That loop describes how the software was BUILT. It does not apply during the evaluation. The weights are frozen for the whole study — because if we changed the system halfway through, our respondents would not all be describing the same system.”</w:t>
      </w:r>
    </w:p>
    <w:p>
      <w:pPr>
        <w:pStyle w:val="Heading2"/>
        <w:spacing w:after="120"/>
      </w:pPr>
      <w:r>
        <w:rPr>
          <w:b w:val="0"/>
          <w:i w:val="0"/>
        </w:rPr>
        <w:t>8.3 Figure 3 · Project Timeline</w:t>
      </w:r>
    </w:p>
    <w:p>
      <w:pPr>
        <w:pStyle w:val="Heading3"/>
        <w:spacing w:after="120"/>
      </w:pPr>
      <w:r>
        <w:rPr>
          <w:b w:val="0"/>
          <w:i w:val="0"/>
        </w:rPr>
        <w:t>Your chart and your text used to disagree. Which was right, and what else is stale?</w:t>
      </w:r>
    </w:p>
    <w:p>
      <w:pPr>
        <w:spacing w:after="120"/>
      </w:pPr>
      <w:r>
        <w:rPr>
          <w:b w:val="0"/>
          <w:i w:val="0"/>
        </w:rPr>
        <w:t>“The text was right. The chart was an older image that never got regenerated.</w:t>
        <w:br/>
        <w:br/>
        <w:t>It has now been rebuilt from the timeline paragraph itself, so every span in it is read straight off what the text says.</w:t>
        <w:br/>
        <w:br/>
        <w:t>I would rather tell you that than stand here reconciling two figures that cannot both be correct.</w:t>
        <w:br/>
        <w:br/>
        <w:t>All five figures were regenerated for the same reason, and I can tell you for each one what was wrong with it.” Follow-up trap — “So what else in the manuscript is out of date?” Know your revision history. The design count, the database and the four removed percentages are the other three.</w:t>
      </w:r>
    </w:p>
    <w:p>
      <w:pPr>
        <w:pStyle w:val="Heading2"/>
        <w:spacing w:after="120"/>
      </w:pPr>
      <w:r>
        <w:rPr>
          <w:b w:val="0"/>
          <w:i w:val="0"/>
        </w:rPr>
        <w:t>8.4 Figure 4 · Use Case Diagram</w:t>
      </w:r>
    </w:p>
    <w:p>
      <w:pPr>
        <w:pStyle w:val="Heading3"/>
        <w:spacing w:after="120"/>
      </w:pPr>
      <w:r>
        <w:rPr>
          <w:b w:val="0"/>
          <w:i w:val="0"/>
        </w:rPr>
        <w:t>The administrator is your own team. Is it really an actor?</w:t>
      </w:r>
    </w:p>
    <w:p>
      <w:pPr>
        <w:spacing w:after="120"/>
      </w:pPr>
      <w:r>
        <w:rPr>
          <w:b w:val="0"/>
          <w:i w:val="0"/>
        </w:rPr>
        <w:t>“It is an ACTOR in the diagram because it is a distinct account type, with permissions no other role has: approving recruiter access, assigning departments, and producing the aggregated metrics.</w:t>
        <w:br/>
        <w:br/>
        <w:t>It is not a RESPONDENT GROUP because it is a governance role we operate ourselves, not an external user.</w:t>
        <w:br/>
        <w:br/>
        <w:t>So its functions are verified through system testing, not through the evaluation. The paper says that rather than leaving the gap unexplained.</w:t>
        <w:br/>
        <w:br/>
        <w:t>One honest note. If a real company adopted this, the role would have to sit inside that organisation — and that is outside our pilot.”</w:t>
      </w:r>
    </w:p>
    <w:p>
      <w:pPr>
        <w:pStyle w:val="Heading3"/>
        <w:spacing w:after="120"/>
      </w:pPr>
      <w:r>
        <w:rPr>
          <w:b w:val="0"/>
          <w:i w:val="0"/>
        </w:rPr>
        <w:t>Why is “compute compatibility score” not connected to an actor?</w:t>
      </w:r>
    </w:p>
    <w:p>
      <w:pPr>
        <w:spacing w:after="120"/>
      </w:pPr>
      <w:r>
        <w:rPr>
          <w:b w:val="0"/>
          <w:i w:val="0"/>
        </w:rPr>
        <w:t>“Because no user calls it. It runs by itself — when an application is submitted, and when an applicant previews a posting.</w:t>
        <w:br/>
        <w:br/>
        <w:t>It supports the use cases that ARE actor-facing: viewing the ranked list, and viewing your own score.</w:t>
        <w:br/>
        <w:br/>
        <w:t>If we drew it as something a recruiter does, that would suggest they can trigger it, retune it or override it. They cannot.</w:t>
        <w:br/>
        <w:br/>
        <w:t>That is why it sits inside the boundary with include arrows pointing at it.” CRITICAL CHALLENGE</w:t>
      </w:r>
    </w:p>
    <w:p>
      <w:pPr>
        <w:pStyle w:val="Heading2"/>
        <w:spacing w:after="120"/>
      </w:pPr>
      <w:r>
        <w:rPr>
          <w:b w:val="0"/>
          <w:i w:val="0"/>
        </w:rPr>
        <w:t>8.5 Figure 5 · Entity Relationship Diagram</w:t>
      </w:r>
    </w:p>
    <w:p>
      <w:pPr>
        <w:pStyle w:val="Heading3"/>
        <w:spacing w:after="120"/>
      </w:pPr>
      <w:r>
        <w:rPr>
          <w:b w:val="0"/>
          <w:i w:val="0"/>
        </w:rPr>
        <w:t>You say the weights are configurable. Show me where that lives.</w:t>
      </w:r>
    </w:p>
    <w:p>
      <w:pPr>
        <w:spacing w:after="120"/>
      </w:pPr>
      <w:r>
        <w:rPr>
          <w:b w:val="0"/>
          <w:i w:val="0"/>
        </w:rPr>
        <w:t>“match_settings. It sits at the edge of the diagram, with no foreign keys pointing into it.</w:t>
        <w:br/>
        <w:br/>
        <w:t>It holds the weights and the thresholds as ROWS, and the server reads them at startup.</w:t>
        <w:br/>
        <w:br/>
        <w:t>That is why the claim in our Scope is structural rather than a promise. The numbers are data. A partner company, or a later study, can change them without touching the scoring code.</w:t>
        <w:br/>
        <w:br/>
        <w:t>What we do not do is change them DURING this study. The Data Gathering Procedure commits us to that in advance.” Before you paste them in</w:t>
        <w:br/>
        <w:t>Capture each figure at 200 percent browser zoom or print to PDF and crop — a capture at 100 percent goes soft once Word scales it. Replace the image only and leave the caption alone, because your captions are Word fields that number themselves; retyping one breaks the List of Figures. Then press Ctrl+A and F9 to rebuild the List of Figures and the Table of Contents, which are both still showing placeholder text.</w:t>
      </w:r>
    </w:p>
    <w:p>
      <w:pPr>
        <w:pStyle w:val="Heading3"/>
        <w:spacing w:after="120"/>
      </w:pPr>
      <w:r>
        <w:rPr>
          <w:b w:val="0"/>
          <w:i w:val="0"/>
        </w:rPr>
        <w:t>Why does the diagram not show every column?</w:t>
      </w:r>
    </w:p>
    <w:p>
      <w:pPr>
        <w:spacing w:after="120"/>
      </w:pPr>
      <w:r>
        <w:rPr>
          <w:b w:val="0"/>
          <w:i w:val="0"/>
        </w:rPr>
        <w:t>“Descriptive columns are left out so the relationships stay readable. The resumes table alone has over twenty.</w:t>
        <w:br/>
        <w:br/>
        <w:t>Every primary key and every foreign key IS shown, because those are what the diagram exists to show.</w:t>
        <w:br/>
        <w:br/>
        <w:t>The complete column definitions are in the schema file, and the figure note says so — so nobody mistakes an omission for a missing column.” CRITICAL CHALLENGE</w:t>
      </w:r>
    </w:p>
    <w:p>
      <w:pPr>
        <w:pStyle w:val="Heading2"/>
        <w:spacing w:after="120"/>
      </w:pPr>
      <w:r>
        <w:rPr>
          <w:b w:val="0"/>
          <w:i w:val="0"/>
        </w:rPr>
        <w:t>Part 2 · Problem and objectives</w:t>
      </w:r>
    </w:p>
    <w:p>
      <w:pPr>
        <w:pStyle w:val="Heading3"/>
        <w:spacing w:after="120"/>
      </w:pPr>
      <w:r>
        <w:rPr>
          <w:b w:val="0"/>
          <w:i w:val="0"/>
        </w:rPr>
        <w:t>How do you know this problem is real?</w:t>
      </w:r>
    </w:p>
    <w:p>
      <w:pPr>
        <w:spacing w:after="120"/>
      </w:pPr>
      <w:r>
        <w:rPr>
          <w:b w:val="0"/>
          <w:i w:val="0"/>
        </w:rPr>
        <w:t>"Three sources, and the strongest is employers describing their own systems. The Harvard Business School and Accenture Hidden Workers study surveyed 8,000 workers and 2,250 executives: eighty-eight percent of employers say their own screening software filters out qualified candidates because the resume does not match the exact wording. That is employers admitting it, not a resume company advertising. We also cite PIDS on graduate employment and TESDA on skills mismatch."</w:t>
      </w:r>
    </w:p>
    <w:p>
      <w:pPr>
        <w:spacing w:after="120"/>
      </w:pPr>
      <w:r>
        <w:rPr>
          <w:b w:val="0"/>
          <w:i w:val="0"/>
        </w:rPr>
        <w:t>If they push further.  Lead with Hidden Workers. It is employers testifying against their own tools. 88 percent, rising to 94 percent for middle-skills roles.</w:t>
      </w:r>
    </w:p>
    <w:p>
      <w:pPr>
        <w:pStyle w:val="Heading3"/>
        <w:spacing w:after="120"/>
      </w:pPr>
      <w:r>
        <w:rPr>
          <w:b w:val="0"/>
          <w:i w:val="0"/>
        </w:rPr>
        <w:t>Which feature meets which objective?</w:t>
      </w:r>
    </w:p>
    <w:p>
      <w:pPr>
        <w:spacing w:after="120"/>
      </w:pPr>
      <w:r>
        <w:rPr>
          <w:b w:val="0"/>
          <w:i w:val="0"/>
        </w:rPr>
        <w:t>"They map one to one. Guided builder and fourteen parser-safe designs meet the resume objective. The matching engine and the score shown to both sides meet the matching objective. The recruiter dashboard and department routing meet the recruiter objective. The admin account meets the governance objective. And the ISO 25010 evaluation meets the evaluation objective."</w:t>
      </w:r>
    </w:p>
    <w:p>
      <w:pPr>
        <w:spacing w:after="120"/>
      </w:pPr>
      <w:r>
        <w:rPr>
          <w:b w:val="0"/>
          <w:i w:val="0"/>
        </w:rPr>
        <w:t>If they push further.  Know which feature answers which objective. This is a common trap. Our Requirement Documentation maps every feature to the gap it addresses.</w:t>
      </w:r>
    </w:p>
    <w:p>
      <w:pPr>
        <w:pStyle w:val="Heading3"/>
        <w:spacing w:after="120"/>
      </w:pPr>
      <w:r>
        <w:rPr>
          <w:b w:val="0"/>
          <w:i w:val="0"/>
        </w:rPr>
        <w:t>Were all your objectives achieved?</w:t>
      </w:r>
    </w:p>
    <w:p>
      <w:pPr>
        <w:spacing w:after="120"/>
      </w:pPr>
      <w:r>
        <w:rPr>
          <w:b w:val="0"/>
          <w:i w:val="0"/>
        </w:rPr>
        <w:t>"The build objectives, yes, and they are demonstrable. The evaluation objective is in progress because it depends on respondents, and we report what we have. We do not claim an employment outcome, because we never set one." This comes up every time, and the wrong answer costs you the paper. Learn this section properly.</w:t>
      </w:r>
    </w:p>
    <w:p>
      <w:pPr>
        <w:spacing w:after="120"/>
      </w:pPr>
      <w:r>
        <w:rPr>
          <w:b w:val="0"/>
          <w:i w:val="0"/>
        </w:rPr>
        <w:t>If they push further.  Separate what is built from what is measured. Never claim the evaluation is done if it is not.</w:t>
      </w:r>
    </w:p>
    <w:p>
      <w:pPr>
        <w:pStyle w:val="Heading2"/>
        <w:spacing w:after="120"/>
      </w:pPr>
      <w:r>
        <w:rPr>
          <w:b w:val="0"/>
          <w:i w:val="0"/>
        </w:rPr>
        <w:t>Part 5 · Methodology, including where 40 came from</w:t>
      </w:r>
    </w:p>
    <w:p>
      <w:pPr>
        <w:pStyle w:val="Heading3"/>
        <w:spacing w:after="120"/>
      </w:pPr>
      <w:r>
        <w:rPr>
          <w:b w:val="0"/>
          <w:i w:val="0"/>
        </w:rPr>
        <w:t>How did you decide on forty respondents?</w:t>
      </w:r>
    </w:p>
    <w:p>
      <w:pPr>
        <w:spacing w:after="120"/>
      </w:pPr>
      <w:r>
        <w:rPr>
          <w:b w:val="0"/>
          <w:i w:val="0"/>
        </w:rPr>
        <w:t>"Forty job seekers, about ten HR staff and five IT experts, so fifty-five in total. Forty is a practical minimum, not a number from a formula, and our paper says that in those words. It is the smallest number at which a five-point rating can be reported as an average with a distribution worth showing. We also report what forty happens to buy us: our one statistical test can detect a medium effect, about 0.45, at eighty percent power. We did not choose forty to get that. We report it so a reader does not have to work it out. The ten and the five are sized on different logics again — a census of one department, and as many experts as a single-site study can find who meet all three conditions."</w:t>
      </w:r>
    </w:p>
    <w:p>
      <w:pPr>
        <w:spacing w:after="120"/>
      </w:pPr>
      <w:r>
        <w:rPr>
          <w:b w:val="0"/>
          <w:i w:val="0"/>
        </w:rPr>
        <w:t>If they push further.  Forty job seekers, about ten HR, fifty total. It is a practical minimum, stated as such, not dressed up as a calculation. The HR ten is a census of a small department, not a sample. We invite 55 to 60 to end up with 40, because a person must answer both surveys.</w:t>
      </w:r>
    </w:p>
    <w:p>
      <w:pPr>
        <w:spacing w:after="120"/>
      </w:pPr>
      <w:r>
        <w:rPr>
          <w:b w:val="0"/>
          <w:i/>
        </w:rPr>
        <w:t>Expect next.  "Why not Slovin's formula?"</w:t>
      </w:r>
    </w:p>
    <w:p>
      <w:pPr>
        <w:pStyle w:val="Heading3"/>
        <w:spacing w:after="120"/>
      </w:pPr>
      <w:r>
        <w:rPr>
          <w:b w:val="0"/>
          <w:i w:val="0"/>
        </w:rPr>
        <w:t>Why invite fifty-five to sixty if you only need forty?</w:t>
      </w:r>
    </w:p>
    <w:p>
      <w:pPr>
        <w:spacing w:after="120"/>
      </w:pPr>
      <w:r>
        <w:rPr>
          <w:b w:val="0"/>
          <w:i w:val="0"/>
        </w:rPr>
        <w:t>"Because four of our questions are asked before people use the system and again afterwards, and the pair only works if the same person answers both times. Somebody who answers once contributes nothing to that comparison rather than half of it. So we over-invite to land on forty complete pairs."</w:t>
      </w:r>
    </w:p>
    <w:p>
      <w:pPr>
        <w:spacing w:after="120"/>
      </w:pPr>
      <w:r>
        <w:rPr>
          <w:b w:val="0"/>
          <w:i w:val="0"/>
        </w:rPr>
        <w:t>If they push further.  The pairing is what forces the over-invitation. People are matched by a code they make themselves, so we never hold their name.</w:t>
      </w:r>
    </w:p>
    <w:p>
      <w:pPr>
        <w:pStyle w:val="Heading2"/>
        <w:spacing w:after="120"/>
      </w:pPr>
      <w:r>
        <w:rPr>
          <w:b w:val="0"/>
          <w:i w:val="0"/>
        </w:rPr>
        <w:t>Part 6 · Questions only somebody who studied THIS project would ask</w:t>
      </w:r>
    </w:p>
    <w:p>
      <w:pPr>
        <w:pStyle w:val="Heading3"/>
        <w:spacing w:after="120"/>
      </w:pPr>
      <w:r>
        <w:rPr>
          <w:b w:val="0"/>
          <w:i w:val="0"/>
        </w:rPr>
        <w:t>Your paper says fourteen designs. Does the design change the score?</w:t>
      </w:r>
    </w:p>
    <w:p>
      <w:pPr>
        <w:spacing w:after="120"/>
      </w:pPr>
      <w:r>
        <w:rPr>
          <w:b w:val="0"/>
          <w:i w:val="0"/>
        </w:rPr>
        <w:t>"Never. All fourteen are single column with no tables, text boxes, multiple columns or graphics, because those four things are what break automated reading. The design changes how it looks. Three separate content formats, chronological, functional and combination, change the order the sections appear in. Neither touches the score." Honest list. Every one of these is a real soft spot, not a fake weakness dressed up as a strength. Each has an answer you can give without lying, and something you could do about it.</w:t>
      </w:r>
    </w:p>
    <w:p>
      <w:pPr>
        <w:pStyle w:val="Heading3"/>
        <w:spacing w:after="120"/>
      </w:pPr>
      <w:r>
        <w:rPr>
          <w:b w:val="0"/>
          <w:i w:val="0"/>
        </w:rPr>
        <w:t>Is the link you gave us the system your paper describes?</w:t>
      </w:r>
    </w:p>
    <w:p>
      <w:pPr>
        <w:spacing w:after="120"/>
      </w:pPr>
      <w:r>
        <w:rPr>
          <w:b w:val="0"/>
          <w:i w:val="0"/>
        </w:rPr>
        <w:t>"Not entirely, and I would rather say so first. The public link is a self-contained demonstration that runs in the browser on sample data, which is why it opens without a server. It does not use the Express server, PostgreSQL, Supabase or the AI reader. The full system is the API build, and that is what our automated tests run against. No real applicant data exists in the demo."</w:t>
      </w:r>
    </w:p>
    <w:p>
      <w:pPr>
        <w:spacing w:after="120"/>
      </w:pPr>
      <w:r>
        <w:rPr>
          <w:b w:val="0"/>
          <w:i w:val="0"/>
        </w:rPr>
        <w:t>If they push further.  Volunteer this when you introduce the link. Being asked first looks like concealment.</w:t>
      </w:r>
    </w:p>
    <w:p>
      <w:pPr>
        <w:pStyle w:val="Heading2"/>
        <w:spacing w:after="120"/>
      </w:pPr>
      <w:r>
        <w:rPr>
          <w:b w:val="0"/>
          <w:i w:val="0"/>
        </w:rPr>
        <w:t>Part 8 · Thirty practice questions</w:t>
      </w:r>
    </w:p>
    <w:p>
      <w:pPr>
        <w:pStyle w:val="Heading3"/>
        <w:spacing w:after="120"/>
      </w:pPr>
      <w:r>
        <w:rPr>
          <w:b w:val="0"/>
          <w:i w:val="0"/>
        </w:rPr>
        <w:t>What is a good SUS score?</w:t>
      </w:r>
    </w:p>
    <w:p>
      <w:pPr>
        <w:spacing w:after="120"/>
      </w:pPr>
      <w:r>
        <w:rPr>
          <w:b w:val="0"/>
          <w:i w:val="0"/>
        </w:rPr>
        <w:t>"About 70 is the average across 2,324 uses reported by Bangor, Kortum and Miller. Two things go with that: it is a general software average, not a recruitment one, and we found no published average for applicant-facing recruitment tools."</w:t>
      </w:r>
    </w:p>
    <w:p>
      <w:pPr>
        <w:pStyle w:val="Heading3"/>
        <w:spacing w:after="120"/>
      </w:pPr>
      <w:r>
        <w:rPr>
          <w:b w:val="0"/>
          <w:i w:val="0"/>
        </w:rPr>
        <w:t>Why only forty?</w:t>
      </w:r>
    </w:p>
    <w:p>
      <w:pPr>
        <w:spacing w:after="120"/>
      </w:pPr>
      <w:r>
        <w:rPr>
          <w:b w:val="0"/>
          <w:i w:val="0"/>
        </w:rPr>
        <w:t>"It is a practical minimum, and the paper says that in as many words. Forty is the smallest number at which a five-point item can be reported as a mean with a distribution worth showing, for a single-site descriptive study. We did NOT run a power calculation and must not claim we did. What we achieved is 103 valid responses: 46 match the population the study defines, which is above the target, and 57 are used and not looking, reported separately and never pooled."</w:t>
      </w:r>
    </w:p>
    <w:p>
      <w:pPr>
        <w:pStyle w:val="Heading3"/>
        <w:spacing w:after="120"/>
      </w:pPr>
      <w:r>
        <w:rPr>
          <w:b w:val="0"/>
          <w:i w:val="0"/>
        </w:rPr>
        <w:t>Why Wilcoxon and not a t-test?</w:t>
      </w:r>
    </w:p>
    <w:p>
      <w:pPr>
        <w:spacing w:after="120"/>
      </w:pPr>
      <w:r>
        <w:rPr>
          <w:b w:val="0"/>
          <w:i w:val="0"/>
        </w:rPr>
        <w:t>"Two reasons. Our answers are ratings, not measurements — the gap from agree to strongly agree is not necessarily the same as from neutral to agree. And our sample is small. Wilcoxon does not assume a bell curve."</w:t>
      </w:r>
    </w:p>
    <w:p>
      <w:pPr>
        <w:pStyle w:val="Heading3"/>
        <w:spacing w:after="120"/>
      </w:pPr>
      <w:r>
        <w:rPr>
          <w:b w:val="0"/>
          <w:i w:val="0"/>
        </w:rPr>
        <w:t>Your questionnaire has no open questions. What if somebody hits a problem you never thought of?</w:t>
      </w:r>
    </w:p>
    <w:p>
      <w:pPr>
        <w:spacing w:after="120"/>
      </w:pPr>
      <w:r>
        <w:rPr>
          <w:b w:val="0"/>
          <w:i w:val="0"/>
        </w:rPr>
        <w:t>"They cannot tell us, and that is a real cost we state in our limits. The pilot test is the only stage where an unexpected problem can still get into the instrument."</w:t>
      </w:r>
    </w:p>
    <w:p>
      <w:pPr>
        <w:pStyle w:val="Heading3"/>
        <w:spacing w:after="120"/>
      </w:pPr>
      <w:r>
        <w:rPr>
          <w:b w:val="0"/>
          <w:i w:val="0"/>
        </w:rPr>
        <w:t>What does Cronbach’s alpha tell you about your system?</w:t>
      </w:r>
    </w:p>
    <w:p>
      <w:pPr>
        <w:spacing w:after="120"/>
      </w:pPr>
      <w:r>
        <w:rPr>
          <w:b w:val="0"/>
          <w:i w:val="0"/>
        </w:rPr>
        <w:t>"Nothing. It is about our questionnaire — whether questions meant to measure one thing behave like they do. It is not a finding about the software."</w:t>
      </w:r>
    </w:p>
    <w:p>
      <w:pPr>
        <w:pStyle w:val="Heading2"/>
        <w:spacing w:after="120"/>
      </w:pPr>
      <w:r>
        <w:rPr>
          <w:b w:val="0"/>
          <w:i w:val="0"/>
        </w:rPr>
        <w:t>Quick reference</w:t>
      </w:r>
    </w:p>
    <w:p>
      <w:pPr>
        <w:pStyle w:val="Heading3"/>
        <w:spacing w:after="120"/>
      </w:pPr>
      <w:r>
        <w:rPr>
          <w:b w:val="0"/>
          <w:i w:val="0"/>
        </w:rPr>
        <w:t>What happens to an applicant who matches nothing?</w:t>
      </w:r>
    </w:p>
    <w:p>
      <w:pPr>
        <w:spacing w:after="120"/>
      </w:pPr>
      <w:r>
        <w:rPr>
          <w:b w:val="0"/>
          <w:i w:val="0"/>
        </w:rPr>
        <w:t>Nothing is hidden from them and nothing is thrown away. They see the honest score, they are told how many requirements they have not met and of what kind, and they are shown related positions reachable with the skills they already have. Their profile stays searchable so a recruiter can find them for a future opening. The system has no code path that rejects an application automatically.</w:t>
      </w:r>
    </w:p>
    <w:p>
      <w:pPr>
        <w:pStyle w:val="Heading3"/>
        <w:spacing w:after="120"/>
      </w:pPr>
      <w:r>
        <w:rPr>
          <w:b w:val="0"/>
          <w:i w:val="0"/>
        </w:rPr>
        <w:t>Why those weights — 50, 25, 25?</w:t>
      </w:r>
    </w:p>
    <w:p>
      <w:pPr>
        <w:spacing w:after="120"/>
      </w:pPr>
      <w:r>
        <w:rPr>
          <w:b w:val="0"/>
          <w:i w:val="0"/>
        </w:rPr>
        <w:t>Skills carry the most weight because they are the most direct evidence a person can do the specific job, while education and experience are proxies. We split the remaining half evenly rather than inventing a difference we could not justify. Being honest: these are our reasoned starting values, not an empirical finding — which is exactly why they are stored as configuration in the database rather than hard-coded, and why we are collecting the same allocation from our partner's HR department to compare against.</w:t>
      </w:r>
    </w:p>
    <w:p>
      <w:pPr>
        <w:pStyle w:val="Heading3"/>
        <w:spacing w:after="120"/>
      </w:pPr>
      <w:r>
        <w:rPr>
          <w:b w:val="0"/>
          <w:i w:val="0"/>
        </w:rPr>
        <w:t>You say you use no AI, but you use Google Gemini. Which is it?</w:t>
      </w:r>
    </w:p>
    <w:p>
      <w:pPr>
        <w:spacing w:after="120"/>
      </w:pPr>
      <w:r>
        <w:rPr>
          <w:b w:val="0"/>
          <w:i w:val="0"/>
        </w:rPr>
        <w:t>Both statements are true of different parts of the system. An applicant who already has a résumé file may optionally upload it and have Gemini read the contents into the builder's fields, so they do not have to retype everything. They review and correct every extracted value before anything is saved. No AI is involved in scoring, ranking, or recommending — that is entirely the rule-based formula, and it runs identically whether the résumé was typed by hand or extracted.</w:t>
      </w:r>
    </w:p>
    <w:p>
      <w:pPr>
        <w:pStyle w:val="Heading3"/>
        <w:spacing w:after="120"/>
      </w:pPr>
      <w:r>
        <w:rPr>
          <w:b w:val="0"/>
          <w:i w:val="0"/>
        </w:rPr>
        <w:t>How do you know the system works?</w:t>
      </w:r>
    </w:p>
    <w:p>
      <w:pPr>
        <w:spacing w:after="120"/>
      </w:pPr>
      <w:r>
        <w:rPr>
          <w:b w:val="0"/>
          <w:i w:val="0"/>
        </w:rPr>
        <w:t>Three levels. 59 automated tests cover the matching engine, including a sweep of 500 randomly generated résumé-and-posting pairs proving the browser and the server compute identical scores. 56 more start the real server against a temporary database and drive it over HTTP to test access control and the application rules. Both run on every code change through continuous integration. On top of that is the ISO 25010 evaluation with fifty-five respondents across three groups.</w:t>
      </w:r>
    </w:p>
    <w:p>
      <w:pPr>
        <w:pStyle w:val="Heading3"/>
        <w:spacing w:after="120"/>
      </w:pPr>
      <w:r>
        <w:rPr>
          <w:b w:val="0"/>
          <w:i w:val="0"/>
        </w:rPr>
        <w:t>Why store two résumés per applicant?</w:t>
      </w:r>
    </w:p>
    <w:p>
      <w:pPr>
        <w:spacing w:after="120"/>
      </w:pPr>
      <w:r>
        <w:rPr>
          <w:b w:val="0"/>
          <w:i w:val="0"/>
        </w:rPr>
        <w:t>Because the failure we are arguing against is a good candidate being eliminated by a parser. The structured résumé is scored because its fields are unambiguous. The file the applicant uploads in their own format is passed to the recruiter untouched. It is read and scored too, but that second number is only ever reported — the ranking uses the structured résumé alone, so a messy layout can never cost them a place. The recruiter sees both.</w:t>
      </w:r>
    </w:p>
    <w:p>
      <w:pPr>
        <w:pStyle w:val="Heading3"/>
        <w:spacing w:after="120"/>
      </w:pPr>
      <w:r>
        <w:rPr>
          <w:b w:val="0"/>
          <w:i w:val="0"/>
        </w:rPr>
        <w:t>How is this different from JobStreet or Indeed?</w:t>
      </w:r>
    </w:p>
    <w:p>
      <w:pPr>
        <w:spacing w:after="120"/>
      </w:pPr>
      <w:r>
        <w:rPr>
          <w:b w:val="0"/>
          <w:i w:val="0"/>
        </w:rPr>
        <w:t>Those are job boards — they match on keywords you type into a search bar, and they give the applicant no feedback. We do the opposite: the applicant builds a structured résumé once, and the system scores them against every opening automatically and tells them how much of each role’s requirement they meet, and what kind they do not. We also do not aggregate listings; every opening comes from a registered partner company.</w:t>
      </w:r>
    </w:p>
    <w:p>
      <w:pPr>
        <w:pStyle w:val="Heading3"/>
        <w:spacing w:after="120"/>
      </w:pPr>
      <w:r>
        <w:rPr>
          <w:b w:val="0"/>
          <w:i w:val="0"/>
        </w:rPr>
        <w:t>Why did you not use machine learning?</w:t>
      </w:r>
    </w:p>
    <w:p>
      <w:pPr>
        <w:spacing w:after="120"/>
      </w:pPr>
      <w:r>
        <w:rPr>
          <w:b w:val="0"/>
          <w:i w:val="0"/>
        </w:rPr>
        <w:t>Three reasons. We have no labelled hiring-outcome data to train on — a partner company's past hires are confidential and far too few. A trained model would inherit whatever bias is in that history, which is the problem this study exists to push against. And a model cannot tell an applicant why they scored 62; our formula can, and that explanation is the actual contribution.</w:t>
      </w:r>
    </w:p>
    <w:p>
      <w:pPr>
        <w:pStyle w:val="Heading3"/>
        <w:spacing w:after="120"/>
      </w:pPr>
      <w:r>
        <w:rPr>
          <w:b w:val="0"/>
          <w:i w:val="0"/>
        </w:rPr>
        <w:t>Can this scale to a real company?</w:t>
      </w:r>
    </w:p>
    <w:p>
      <w:pPr>
        <w:spacing w:after="120"/>
      </w:pPr>
      <w:r>
        <w:rPr>
          <w:b w:val="0"/>
          <w:i w:val="0"/>
        </w:rPr>
        <w:t>For our pilot — one outsourcing company, its departments, and the applicants in a UAT — comfortably. Scores are computed from indexed columns and cached per résumé-and-posting pair, so a large applicant pool does not recompute on every page load. Beyond that we would need to move sessions out of process memory and add pagination; both are known and neither is architectural.</w:t>
      </w:r>
    </w:p>
    <w:p>
      <w:pPr>
        <w:pStyle w:val="Heading3"/>
        <w:spacing w:after="120"/>
      </w:pPr>
      <w:r>
        <w:rPr>
          <w:b w:val="0"/>
          <w:i w:val="0"/>
        </w:rPr>
        <w:t>Is this a real ATS?</w:t>
      </w:r>
    </w:p>
    <w:p>
      <w:pPr>
        <w:spacing w:after="120"/>
      </w:pPr>
      <w:r>
        <w:rPr>
          <w:b w:val="0"/>
          <w:i w:val="0"/>
        </w:rPr>
        <w:t>No, and we deliberately call it ATS-inspired rather than an ATS. We reproduce the part of an ATS that matters to this study — parsing structured applicant data against structured job requirements, scoring, and ranking. We do not do résumé parsing from arbitrary documents for scoring, and we do not filter anyone out.</w:t>
      </w:r>
    </w:p>
    <w:p>
      <w:pPr>
        <w:pStyle w:val="Heading3"/>
        <w:spacing w:after="120"/>
      </w:pPr>
      <w:r>
        <w:rPr>
          <w:b w:val="0"/>
          <w:i w:val="0"/>
        </w:rPr>
        <w:t>What if an applicant lies about their skills?</w:t>
      </w:r>
    </w:p>
    <w:p>
      <w:pPr>
        <w:spacing w:after="120"/>
      </w:pPr>
      <w:r>
        <w:rPr>
          <w:b w:val="0"/>
          <w:i w:val="0"/>
        </w:rPr>
        <w:t>The system does not verify claims, and we state that as a delimitation. That is deliberate rather than an oversight: verification is the employer's job during their own hiring process, and the recruiter still sees the full résumé and interviews the person. A false claim inflates a score but does not produce a hire.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