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40DF" w14:textId="5D70ED54" w:rsidR="00806E2C" w:rsidRPr="00DC6565" w:rsidRDefault="00DC6565">
      <w:pPr>
        <w:rPr>
          <w:rFonts w:ascii="Sofia Pro Medium" w:hAnsi="Sofia Pro Medium"/>
          <w:color w:val="23C6B0"/>
          <w:sz w:val="48"/>
          <w:szCs w:val="48"/>
        </w:rPr>
      </w:pPr>
      <w:r w:rsidRPr="00DC6565">
        <w:rPr>
          <w:rFonts w:ascii="Sofia Pro Medium" w:hAnsi="Sofia Pro Medium"/>
          <w:color w:val="23C6B0"/>
          <w:sz w:val="48"/>
          <w:szCs w:val="48"/>
        </w:rPr>
        <w:t>Data Protection Policy for Employees</w:t>
      </w:r>
    </w:p>
    <w:p w14:paraId="173DA52A" w14:textId="1331E45E" w:rsidR="00DC6565" w:rsidRPr="00DC6565" w:rsidRDefault="00DC6565" w:rsidP="00DC6565">
      <w:pPr>
        <w:pStyle w:val="NormalWeb"/>
        <w:rPr>
          <w:rFonts w:ascii="Sofia Pro Regular" w:hAnsi="Sofia Pro Regular" w:cs="Gill Sans"/>
          <w:color w:val="A6A6A6" w:themeColor="background1" w:themeShade="A6"/>
          <w:sz w:val="18"/>
          <w:szCs w:val="18"/>
        </w:rPr>
      </w:pPr>
      <w:r w:rsidRPr="00DC6565">
        <w:rPr>
          <w:rFonts w:ascii="Sofia Pro Medium" w:hAnsi="Sofia Pro Medium" w:cs="Gill Sans"/>
          <w:color w:val="003D50"/>
          <w:sz w:val="32"/>
          <w:szCs w:val="34"/>
        </w:rPr>
        <w:t xml:space="preserve">Compliance with Data Protection </w:t>
      </w:r>
      <w:r>
        <w:rPr>
          <w:rFonts w:ascii="Sofia Pro Medium" w:hAnsi="Sofia Pro Medium" w:cs="Gill Sans"/>
          <w:color w:val="003D50"/>
          <w:sz w:val="32"/>
          <w:szCs w:val="34"/>
        </w:rPr>
        <w:t>Regulations</w:t>
      </w:r>
    </w:p>
    <w:p w14:paraId="32F5FEF2" w14:textId="2B5FD280"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 xml:space="preserve">All employees are required to comply with the </w:t>
      </w:r>
      <w:r>
        <w:rPr>
          <w:rFonts w:ascii="Sofia Pro Regular" w:hAnsi="Sofia Pro Regular" w:cs="Gill Sans"/>
          <w:color w:val="A6A6A6" w:themeColor="background1" w:themeShade="A6"/>
          <w:sz w:val="20"/>
          <w:szCs w:val="20"/>
        </w:rPr>
        <w:t>Data Protection Act (2018)</w:t>
      </w:r>
      <w:r w:rsidRPr="00DC6565">
        <w:rPr>
          <w:rFonts w:ascii="Sofia Pro Regular" w:hAnsi="Sofia Pro Regular" w:cs="Gill Sans"/>
          <w:color w:val="A6A6A6" w:themeColor="background1" w:themeShade="A6"/>
          <w:sz w:val="20"/>
          <w:szCs w:val="20"/>
        </w:rPr>
        <w:t xml:space="preserve"> and other applicable data protection laws and regulations when processing personal data on behalf of the company.</w:t>
      </w:r>
    </w:p>
    <w:p w14:paraId="224256B8" w14:textId="77777777" w:rsidR="00DC6565" w:rsidRPr="00DC6565" w:rsidRDefault="00DC6565" w:rsidP="00DC6565">
      <w:pPr>
        <w:pStyle w:val="NormalWeb"/>
        <w:rPr>
          <w:rFonts w:ascii="Sofia Pro Regular" w:hAnsi="Sofia Pro Regular" w:cs="Gill Sans"/>
          <w:color w:val="A6A6A6" w:themeColor="background1" w:themeShade="A6"/>
          <w:sz w:val="20"/>
          <w:szCs w:val="20"/>
        </w:rPr>
      </w:pPr>
      <w:r w:rsidRPr="00DC6565">
        <w:rPr>
          <w:rFonts w:ascii="Sofia Pro Medium" w:hAnsi="Sofia Pro Medium" w:cs="Gill Sans"/>
          <w:color w:val="003D50"/>
          <w:sz w:val="32"/>
          <w:szCs w:val="34"/>
        </w:rPr>
        <w:t>Basic Data Protection Principles</w:t>
      </w:r>
    </w:p>
    <w:p w14:paraId="66058B49" w14:textId="77777777"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Employees must adhere to the following data protection principles set forth in Article 5 of the GDPR when processing personal data:</w:t>
      </w:r>
    </w:p>
    <w:p w14:paraId="7DBD636E" w14:textId="77777777"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a. Lawfulness, fairness, and transparency: Personal data must be processed lawfully, fairly, and in a transparent manner.</w:t>
      </w:r>
    </w:p>
    <w:p w14:paraId="659C7316" w14:textId="77777777"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b. Purpose limitation: Personal data must be collected for specified, explicit, and legitimate purposes and not further processed in a manner that is incompatible with those purposes.</w:t>
      </w:r>
    </w:p>
    <w:p w14:paraId="3DF80436" w14:textId="77777777"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c. Data minimization: Personal data must be adequate, relevant, and limited to what is necessary in relation to the purposes for which they are processed.</w:t>
      </w:r>
    </w:p>
    <w:p w14:paraId="6EC650B3" w14:textId="77777777"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d. Accuracy: Personal data must be accurate and, where necessary, kept up to date.</w:t>
      </w:r>
    </w:p>
    <w:p w14:paraId="4912CF00" w14:textId="77777777"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e. Storage limitation: Personal data must be kept in a form that permits identification of data subjects for no longer than is necessary for the purposes for which the personal data are processed.</w:t>
      </w:r>
    </w:p>
    <w:p w14:paraId="719C0318" w14:textId="77777777"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f. Integrity and confidentiality: Personal data must be processed in a manner that ensures appropriate security, including protection against unauthorized or unlawful processing, and against accidental loss, destruction or damage.</w:t>
      </w:r>
    </w:p>
    <w:p w14:paraId="2E0E02D2" w14:textId="77777777" w:rsidR="00DC6565" w:rsidRDefault="00DC6565">
      <w:pPr>
        <w:rPr>
          <w:rFonts w:ascii="Sofia Pro Medium" w:eastAsia="Times New Roman" w:hAnsi="Sofia Pro Medium" w:cs="Gill Sans"/>
          <w:color w:val="003D50"/>
          <w:sz w:val="32"/>
          <w:szCs w:val="34"/>
          <w:lang w:eastAsia="en-GB"/>
        </w:rPr>
      </w:pPr>
      <w:r>
        <w:rPr>
          <w:rFonts w:ascii="Sofia Pro Medium" w:hAnsi="Sofia Pro Medium" w:cs="Gill Sans"/>
          <w:color w:val="003D50"/>
          <w:sz w:val="32"/>
          <w:szCs w:val="34"/>
        </w:rPr>
        <w:br w:type="page"/>
      </w:r>
    </w:p>
    <w:p w14:paraId="092FB698" w14:textId="4A5BCCB0" w:rsidR="00DC6565" w:rsidRPr="00DC6565" w:rsidRDefault="00DC6565" w:rsidP="00DC6565">
      <w:pPr>
        <w:pStyle w:val="NormalWeb"/>
        <w:rPr>
          <w:rFonts w:ascii="Sofia Pro Medium" w:hAnsi="Sofia Pro Medium" w:cs="Gill Sans"/>
          <w:color w:val="003D50"/>
          <w:sz w:val="32"/>
          <w:szCs w:val="34"/>
        </w:rPr>
      </w:pPr>
      <w:r w:rsidRPr="00DC6565">
        <w:rPr>
          <w:rFonts w:ascii="Sofia Pro Medium" w:hAnsi="Sofia Pro Medium" w:cs="Gill Sans"/>
          <w:color w:val="003D50"/>
          <w:sz w:val="32"/>
          <w:szCs w:val="34"/>
        </w:rPr>
        <w:lastRenderedPageBreak/>
        <w:t xml:space="preserve">Data Protection </w:t>
      </w:r>
      <w:r w:rsidR="00504BC5">
        <w:rPr>
          <w:rFonts w:ascii="Sofia Pro Medium" w:hAnsi="Sofia Pro Medium" w:cs="Gill Sans"/>
          <w:color w:val="003D50"/>
          <w:sz w:val="32"/>
          <w:szCs w:val="34"/>
        </w:rPr>
        <w:t>Experts</w:t>
      </w:r>
    </w:p>
    <w:p w14:paraId="067C96E6" w14:textId="228FA4DD"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The company has designated</w:t>
      </w:r>
      <w:r w:rsidR="00504BC5">
        <w:rPr>
          <w:rFonts w:ascii="Sofia Pro Regular" w:hAnsi="Sofia Pro Regular" w:cs="Gill Sans"/>
          <w:color w:val="A6A6A6" w:themeColor="background1" w:themeShade="A6"/>
          <w:sz w:val="20"/>
          <w:szCs w:val="20"/>
        </w:rPr>
        <w:t xml:space="preserve"> Data Protection Expert</w:t>
      </w:r>
      <w:r w:rsidR="00D71807">
        <w:rPr>
          <w:rFonts w:ascii="Sofia Pro Regular" w:hAnsi="Sofia Pro Regular" w:cs="Gill Sans"/>
          <w:color w:val="A6A6A6" w:themeColor="background1" w:themeShade="A6"/>
          <w:sz w:val="20"/>
          <w:szCs w:val="20"/>
        </w:rPr>
        <w:t>s (DPE)</w:t>
      </w:r>
      <w:r w:rsidR="00504BC5">
        <w:rPr>
          <w:rFonts w:ascii="Sofia Pro Regular" w:hAnsi="Sofia Pro Regular" w:cs="Gill Sans"/>
          <w:color w:val="A6A6A6" w:themeColor="background1" w:themeShade="A6"/>
          <w:sz w:val="20"/>
          <w:szCs w:val="20"/>
        </w:rPr>
        <w:t xml:space="preserve">, in </w:t>
      </w:r>
      <w:r w:rsidR="00D71807">
        <w:rPr>
          <w:rFonts w:ascii="Sofia Pro Regular" w:hAnsi="Sofia Pro Regular" w:cs="Gill Sans"/>
          <w:color w:val="A6A6A6" w:themeColor="background1" w:themeShade="A6"/>
          <w:sz w:val="20"/>
          <w:szCs w:val="20"/>
        </w:rPr>
        <w:t>lieu</w:t>
      </w:r>
      <w:r w:rsidR="00504BC5">
        <w:rPr>
          <w:rFonts w:ascii="Sofia Pro Regular" w:hAnsi="Sofia Pro Regular" w:cs="Gill Sans"/>
          <w:color w:val="A6A6A6" w:themeColor="background1" w:themeShade="A6"/>
          <w:sz w:val="20"/>
          <w:szCs w:val="20"/>
        </w:rPr>
        <w:t xml:space="preserve"> of</w:t>
      </w:r>
      <w:r w:rsidR="00D71807">
        <w:rPr>
          <w:rFonts w:ascii="Sofia Pro Regular" w:hAnsi="Sofia Pro Regular" w:cs="Gill Sans"/>
          <w:color w:val="A6A6A6" w:themeColor="background1" w:themeShade="A6"/>
          <w:sz w:val="20"/>
          <w:szCs w:val="20"/>
        </w:rPr>
        <w:t xml:space="preserve"> official</w:t>
      </w:r>
      <w:r w:rsidR="00504BC5">
        <w:rPr>
          <w:rFonts w:ascii="Sofia Pro Regular" w:hAnsi="Sofia Pro Regular" w:cs="Gill Sans"/>
          <w:color w:val="A6A6A6" w:themeColor="background1" w:themeShade="A6"/>
          <w:sz w:val="20"/>
          <w:szCs w:val="20"/>
        </w:rPr>
        <w:t xml:space="preserve"> </w:t>
      </w:r>
      <w:r w:rsidRPr="00DC6565">
        <w:rPr>
          <w:rFonts w:ascii="Sofia Pro Regular" w:hAnsi="Sofia Pro Regular" w:cs="Gill Sans"/>
          <w:color w:val="A6A6A6" w:themeColor="background1" w:themeShade="A6"/>
          <w:sz w:val="20"/>
          <w:szCs w:val="20"/>
        </w:rPr>
        <w:t>Data Protection Officer</w:t>
      </w:r>
      <w:r w:rsidR="00D71807">
        <w:rPr>
          <w:rFonts w:ascii="Sofia Pro Regular" w:hAnsi="Sofia Pro Regular" w:cs="Gill Sans"/>
          <w:color w:val="A6A6A6" w:themeColor="background1" w:themeShade="A6"/>
          <w:sz w:val="20"/>
          <w:szCs w:val="20"/>
        </w:rPr>
        <w:t>s</w:t>
      </w:r>
      <w:r w:rsidRPr="00DC6565">
        <w:rPr>
          <w:rFonts w:ascii="Sofia Pro Regular" w:hAnsi="Sofia Pro Regular" w:cs="Gill Sans"/>
          <w:color w:val="A6A6A6" w:themeColor="background1" w:themeShade="A6"/>
          <w:sz w:val="20"/>
          <w:szCs w:val="20"/>
        </w:rPr>
        <w:t xml:space="preserve"> (DPO</w:t>
      </w:r>
      <w:r w:rsidR="00D71807">
        <w:rPr>
          <w:rFonts w:ascii="Sofia Pro Regular" w:hAnsi="Sofia Pro Regular" w:cs="Gill Sans"/>
          <w:color w:val="A6A6A6" w:themeColor="background1" w:themeShade="A6"/>
          <w:sz w:val="20"/>
          <w:szCs w:val="20"/>
        </w:rPr>
        <w:t>s</w:t>
      </w:r>
      <w:r w:rsidRPr="00DC6565">
        <w:rPr>
          <w:rFonts w:ascii="Sofia Pro Regular" w:hAnsi="Sofia Pro Regular" w:cs="Gill Sans"/>
          <w:color w:val="A6A6A6" w:themeColor="background1" w:themeShade="A6"/>
          <w:sz w:val="20"/>
          <w:szCs w:val="20"/>
        </w:rPr>
        <w:t>)</w:t>
      </w:r>
      <w:r w:rsidR="00D71807">
        <w:rPr>
          <w:rFonts w:ascii="Sofia Pro Regular" w:hAnsi="Sofia Pro Regular" w:cs="Gill Sans"/>
          <w:color w:val="A6A6A6" w:themeColor="background1" w:themeShade="A6"/>
          <w:sz w:val="20"/>
          <w:szCs w:val="20"/>
        </w:rPr>
        <w:t xml:space="preserve"> which we are not obliged by law to appoint,</w:t>
      </w:r>
      <w:r w:rsidRPr="00DC6565">
        <w:rPr>
          <w:rFonts w:ascii="Sofia Pro Regular" w:hAnsi="Sofia Pro Regular" w:cs="Gill Sans"/>
          <w:color w:val="A6A6A6" w:themeColor="background1" w:themeShade="A6"/>
          <w:sz w:val="20"/>
          <w:szCs w:val="20"/>
        </w:rPr>
        <w:t xml:space="preserve"> who will be responsible for overseeing the company's data protection practices and ensuring compliance with the GDPR and other applicable data protection laws and regulations. Employees are encouraged to report any issues or concerns about data protection to the DP</w:t>
      </w:r>
      <w:r w:rsidR="00D71807">
        <w:rPr>
          <w:rFonts w:ascii="Sofia Pro Regular" w:hAnsi="Sofia Pro Regular" w:cs="Gill Sans"/>
          <w:color w:val="A6A6A6" w:themeColor="background1" w:themeShade="A6"/>
          <w:sz w:val="20"/>
          <w:szCs w:val="20"/>
        </w:rPr>
        <w:t>E</w:t>
      </w:r>
      <w:r w:rsidRPr="00DC6565">
        <w:rPr>
          <w:rFonts w:ascii="Sofia Pro Regular" w:hAnsi="Sofia Pro Regular" w:cs="Gill Sans"/>
          <w:color w:val="A6A6A6" w:themeColor="background1" w:themeShade="A6"/>
          <w:sz w:val="20"/>
          <w:szCs w:val="20"/>
        </w:rPr>
        <w:t>.</w:t>
      </w:r>
    </w:p>
    <w:p w14:paraId="74B5B970" w14:textId="77777777" w:rsidR="00DC6565" w:rsidRPr="00DC6565" w:rsidRDefault="00DC6565" w:rsidP="00DC6565">
      <w:pPr>
        <w:pStyle w:val="NormalWeb"/>
        <w:rPr>
          <w:rFonts w:ascii="Sofia Pro Medium" w:hAnsi="Sofia Pro Medium" w:cs="Gill Sans"/>
          <w:color w:val="003D50"/>
          <w:sz w:val="32"/>
          <w:szCs w:val="34"/>
        </w:rPr>
      </w:pPr>
      <w:r w:rsidRPr="00DC6565">
        <w:rPr>
          <w:rFonts w:ascii="Sofia Pro Medium" w:hAnsi="Sofia Pro Medium" w:cs="Gill Sans"/>
          <w:color w:val="003D50"/>
          <w:sz w:val="32"/>
          <w:szCs w:val="34"/>
        </w:rPr>
        <w:t>Data Breach Reporting and Investigation</w:t>
      </w:r>
    </w:p>
    <w:p w14:paraId="7A97ED41" w14:textId="54E70209"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All employees are required to immediately report any incidents of data breaches or suspected data breaches to their line manager and the DP</w:t>
      </w:r>
      <w:r w:rsidR="00D71807">
        <w:rPr>
          <w:rFonts w:ascii="Sofia Pro Regular" w:hAnsi="Sofia Pro Regular" w:cs="Gill Sans"/>
          <w:color w:val="A6A6A6" w:themeColor="background1" w:themeShade="A6"/>
          <w:sz w:val="20"/>
          <w:szCs w:val="20"/>
        </w:rPr>
        <w:t>E</w:t>
      </w:r>
      <w:r w:rsidRPr="00DC6565">
        <w:rPr>
          <w:rFonts w:ascii="Sofia Pro Regular" w:hAnsi="Sofia Pro Regular" w:cs="Gill Sans"/>
          <w:color w:val="A6A6A6" w:themeColor="background1" w:themeShade="A6"/>
          <w:sz w:val="20"/>
          <w:szCs w:val="20"/>
        </w:rPr>
        <w:t>. The company will promptly investigate all reported incidents of data breaches or suspected data breaches and take appropriate actions to mitigate the breach and prevent it from happening again in the future.</w:t>
      </w:r>
    </w:p>
    <w:p w14:paraId="3175C249" w14:textId="77777777" w:rsidR="00DC6565" w:rsidRPr="00DC6565" w:rsidRDefault="00DC6565" w:rsidP="00DC6565">
      <w:pPr>
        <w:pStyle w:val="NormalWeb"/>
        <w:rPr>
          <w:rFonts w:ascii="Sofia Pro Medium" w:hAnsi="Sofia Pro Medium" w:cs="Gill Sans"/>
          <w:color w:val="003D50"/>
          <w:sz w:val="32"/>
          <w:szCs w:val="34"/>
        </w:rPr>
      </w:pPr>
      <w:r w:rsidRPr="00DC6565">
        <w:rPr>
          <w:rFonts w:ascii="Sofia Pro Medium" w:hAnsi="Sofia Pro Medium" w:cs="Gill Sans"/>
          <w:color w:val="003D50"/>
          <w:sz w:val="32"/>
          <w:szCs w:val="34"/>
        </w:rPr>
        <w:t>Conclusion</w:t>
      </w:r>
    </w:p>
    <w:p w14:paraId="0DAB451C" w14:textId="3DA9283A" w:rsidR="00DC6565" w:rsidRPr="00DC6565" w:rsidRDefault="00DC6565" w:rsidP="00DC6565">
      <w:pPr>
        <w:pStyle w:val="NormalWeb"/>
        <w:spacing w:before="360" w:after="360" w:line="260" w:lineRule="exact"/>
        <w:rPr>
          <w:rFonts w:ascii="Sofia Pro Regular" w:hAnsi="Sofia Pro Regular" w:cs="Gill Sans"/>
          <w:color w:val="A6A6A6" w:themeColor="background1" w:themeShade="A6"/>
          <w:sz w:val="20"/>
          <w:szCs w:val="20"/>
        </w:rPr>
      </w:pPr>
      <w:r w:rsidRPr="00DC6565">
        <w:rPr>
          <w:rFonts w:ascii="Sofia Pro Regular" w:hAnsi="Sofia Pro Regular" w:cs="Gill Sans"/>
          <w:color w:val="A6A6A6" w:themeColor="background1" w:themeShade="A6"/>
          <w:sz w:val="20"/>
          <w:szCs w:val="20"/>
        </w:rPr>
        <w:t xml:space="preserve">This Data Protection Policy is important to ensure that the company is compliant with the </w:t>
      </w:r>
      <w:r>
        <w:rPr>
          <w:rFonts w:ascii="Sofia Pro Regular" w:hAnsi="Sofia Pro Regular" w:cs="Gill Sans"/>
          <w:color w:val="A6A6A6" w:themeColor="background1" w:themeShade="A6"/>
          <w:sz w:val="20"/>
          <w:szCs w:val="20"/>
        </w:rPr>
        <w:t xml:space="preserve">Data Protection Act (2018), </w:t>
      </w:r>
      <w:r w:rsidRPr="00DC6565">
        <w:rPr>
          <w:rFonts w:ascii="Sofia Pro Regular" w:hAnsi="Sofia Pro Regular" w:cs="Gill Sans"/>
          <w:color w:val="A6A6A6" w:themeColor="background1" w:themeShade="A6"/>
          <w:sz w:val="20"/>
          <w:szCs w:val="20"/>
        </w:rPr>
        <w:t>GDPR and other</w:t>
      </w:r>
      <w:r>
        <w:rPr>
          <w:rFonts w:ascii="Sofia Pro Regular" w:hAnsi="Sofia Pro Regular" w:cs="Gill Sans"/>
          <w:color w:val="A6A6A6" w:themeColor="background1" w:themeShade="A6"/>
          <w:sz w:val="20"/>
          <w:szCs w:val="20"/>
        </w:rPr>
        <w:t xml:space="preserve"> relevant</w:t>
      </w:r>
      <w:r w:rsidRPr="00DC6565">
        <w:rPr>
          <w:rFonts w:ascii="Sofia Pro Regular" w:hAnsi="Sofia Pro Regular" w:cs="Gill Sans"/>
          <w:color w:val="A6A6A6" w:themeColor="background1" w:themeShade="A6"/>
          <w:sz w:val="20"/>
          <w:szCs w:val="20"/>
        </w:rPr>
        <w:t xml:space="preserve"> data protection laws and regulations. It outlines the basic principles which all employees must adhere to when processing personal data and designates a DP</w:t>
      </w:r>
      <w:r w:rsidR="00D71807">
        <w:rPr>
          <w:rFonts w:ascii="Sofia Pro Regular" w:hAnsi="Sofia Pro Regular" w:cs="Gill Sans"/>
          <w:color w:val="A6A6A6" w:themeColor="background1" w:themeShade="A6"/>
          <w:sz w:val="20"/>
          <w:szCs w:val="20"/>
        </w:rPr>
        <w:t>E</w:t>
      </w:r>
      <w:r w:rsidRPr="00DC6565">
        <w:rPr>
          <w:rFonts w:ascii="Sofia Pro Regular" w:hAnsi="Sofia Pro Regular" w:cs="Gill Sans"/>
          <w:color w:val="A6A6A6" w:themeColor="background1" w:themeShade="A6"/>
          <w:sz w:val="20"/>
          <w:szCs w:val="20"/>
        </w:rPr>
        <w:t xml:space="preserve"> to oversee these practices. It also provides procedures for reporting and investigating data breaches, which are essential to protect the rights and interests of data subjects.</w:t>
      </w:r>
    </w:p>
    <w:p w14:paraId="7E29538E" w14:textId="77777777" w:rsidR="00186989" w:rsidRPr="00565F3F" w:rsidRDefault="00186989" w:rsidP="00186989">
      <w:pPr>
        <w:pStyle w:val="NormalWeb"/>
        <w:spacing w:before="360" w:beforeAutospacing="0" w:after="360" w:afterAutospacing="0" w:line="260" w:lineRule="exact"/>
        <w:rPr>
          <w:rFonts w:ascii="Sofia Pro Regular" w:hAnsi="Sofia Pro Regular" w:cs="Gill Sans"/>
          <w:color w:val="A6A6A6" w:themeColor="background1" w:themeShade="A6"/>
          <w:sz w:val="20"/>
          <w:szCs w:val="20"/>
        </w:rPr>
      </w:pPr>
    </w:p>
    <w:p w14:paraId="7D2E9B05" w14:textId="77777777" w:rsidR="00186989" w:rsidRDefault="00186989" w:rsidP="00565F3F">
      <w:pPr>
        <w:pStyle w:val="NormalWeb"/>
        <w:spacing w:before="360" w:beforeAutospacing="0" w:after="360" w:afterAutospacing="0" w:line="260" w:lineRule="exact"/>
        <w:rPr>
          <w:sz w:val="56"/>
          <w:szCs w:val="56"/>
        </w:rPr>
      </w:pPr>
    </w:p>
    <w:p w14:paraId="49D55649" w14:textId="77777777" w:rsidR="009F71E3" w:rsidRPr="00135451" w:rsidRDefault="009F71E3">
      <w:pPr>
        <w:rPr>
          <w:sz w:val="56"/>
          <w:szCs w:val="56"/>
        </w:rPr>
      </w:pPr>
    </w:p>
    <w:sectPr w:rsidR="009F71E3" w:rsidRPr="00135451" w:rsidSect="00186989">
      <w:headerReference w:type="even" r:id="rId10"/>
      <w:headerReference w:type="default" r:id="rId11"/>
      <w:footerReference w:type="even" r:id="rId12"/>
      <w:footerReference w:type="default" r:id="rId13"/>
      <w:headerReference w:type="first" r:id="rId14"/>
      <w:footerReference w:type="first" r:id="rId15"/>
      <w:pgSz w:w="11906" w:h="16838"/>
      <w:pgMar w:top="3119" w:right="226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5406" w14:textId="77777777" w:rsidR="00B17430" w:rsidRDefault="00B17430" w:rsidP="00135451">
      <w:r>
        <w:separator/>
      </w:r>
    </w:p>
  </w:endnote>
  <w:endnote w:type="continuationSeparator" w:id="0">
    <w:p w14:paraId="7DDE68A9" w14:textId="77777777" w:rsidR="00B17430" w:rsidRDefault="00B17430" w:rsidP="0013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fia Pro Medium">
    <w:altName w:val="Sofia Pro Medium"/>
    <w:panose1 w:val="00000600000000000000"/>
    <w:charset w:val="00"/>
    <w:family w:val="modern"/>
    <w:notTrueType/>
    <w:pitch w:val="variable"/>
    <w:sig w:usb0="A00002AF" w:usb1="5000004B" w:usb2="00000000" w:usb3="00000000" w:csb0="0000019F" w:csb1="00000000"/>
  </w:font>
  <w:font w:name="Gill Sans">
    <w:altName w:val="Arial"/>
    <w:charset w:val="B1"/>
    <w:family w:val="swiss"/>
    <w:pitch w:val="variable"/>
    <w:sig w:usb0="80000A67" w:usb1="00000000" w:usb2="00000000" w:usb3="00000000" w:csb0="000001F7" w:csb1="00000000"/>
  </w:font>
  <w:font w:name="Sofia Pro Regular">
    <w:altName w:val="Sofia Pro"/>
    <w:panose1 w:val="00000000000000000000"/>
    <w:charset w:val="4D"/>
    <w:family w:val="auto"/>
    <w:notTrueType/>
    <w:pitch w:val="variable"/>
    <w:sig w:usb0="A00002EF" w:usb1="5000E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900F" w14:textId="77777777" w:rsidR="00501238" w:rsidRDefault="00501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5E7B" w14:textId="77777777" w:rsidR="00501238" w:rsidRDefault="00501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E876" w14:textId="77777777" w:rsidR="00501238" w:rsidRDefault="0050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33798" w14:textId="77777777" w:rsidR="00B17430" w:rsidRDefault="00B17430" w:rsidP="00135451">
      <w:r>
        <w:separator/>
      </w:r>
    </w:p>
  </w:footnote>
  <w:footnote w:type="continuationSeparator" w:id="0">
    <w:p w14:paraId="349E81EC" w14:textId="77777777" w:rsidR="00B17430" w:rsidRDefault="00B17430" w:rsidP="00135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9FEC" w14:textId="77777777" w:rsidR="00501238" w:rsidRDefault="00501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EFE1" w14:textId="50BF90BB" w:rsidR="00135451" w:rsidRDefault="004F2CF0">
    <w:pPr>
      <w:pStyle w:val="Header"/>
    </w:pPr>
    <w:r>
      <w:rPr>
        <w:noProof/>
      </w:rPr>
      <w:drawing>
        <wp:anchor distT="0" distB="0" distL="114300" distR="114300" simplePos="0" relativeHeight="251658240" behindDoc="1" locked="0" layoutInCell="1" allowOverlap="1" wp14:anchorId="42789A41" wp14:editId="1587867D">
          <wp:simplePos x="0" y="0"/>
          <wp:positionH relativeFrom="page">
            <wp:posOffset>0</wp:posOffset>
          </wp:positionH>
          <wp:positionV relativeFrom="page">
            <wp:posOffset>-12700</wp:posOffset>
          </wp:positionV>
          <wp:extent cx="7556201" cy="10692978"/>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7556201" cy="1069297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23DA" w14:textId="77777777" w:rsidR="00501238" w:rsidRDefault="0050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A49"/>
    <w:multiLevelType w:val="multilevel"/>
    <w:tmpl w:val="E7FE9D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6435D"/>
    <w:multiLevelType w:val="multilevel"/>
    <w:tmpl w:val="1C044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A211E"/>
    <w:multiLevelType w:val="multilevel"/>
    <w:tmpl w:val="5F0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F3968"/>
    <w:multiLevelType w:val="multilevel"/>
    <w:tmpl w:val="2612F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718761">
    <w:abstractNumId w:val="2"/>
  </w:num>
  <w:num w:numId="2" w16cid:durableId="817646962">
    <w:abstractNumId w:val="3"/>
  </w:num>
  <w:num w:numId="3" w16cid:durableId="1609191166">
    <w:abstractNumId w:val="1"/>
  </w:num>
  <w:num w:numId="4" w16cid:durableId="84424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51"/>
    <w:rsid w:val="00135451"/>
    <w:rsid w:val="00186989"/>
    <w:rsid w:val="00186A8B"/>
    <w:rsid w:val="00195FFA"/>
    <w:rsid w:val="002B352D"/>
    <w:rsid w:val="004F2CF0"/>
    <w:rsid w:val="00501238"/>
    <w:rsid w:val="00504BC5"/>
    <w:rsid w:val="00565F3F"/>
    <w:rsid w:val="00580266"/>
    <w:rsid w:val="005D5065"/>
    <w:rsid w:val="0062263F"/>
    <w:rsid w:val="00714D30"/>
    <w:rsid w:val="009F71E3"/>
    <w:rsid w:val="00AD35D1"/>
    <w:rsid w:val="00B16823"/>
    <w:rsid w:val="00B17430"/>
    <w:rsid w:val="00B92624"/>
    <w:rsid w:val="00D71807"/>
    <w:rsid w:val="00DC65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D415A"/>
  <w15:chartTrackingRefBased/>
  <w15:docId w15:val="{60606EFD-832F-E140-A0F7-4F3B4101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451"/>
    <w:pPr>
      <w:tabs>
        <w:tab w:val="center" w:pos="4513"/>
        <w:tab w:val="right" w:pos="9026"/>
      </w:tabs>
    </w:pPr>
  </w:style>
  <w:style w:type="character" w:customStyle="1" w:styleId="HeaderChar">
    <w:name w:val="Header Char"/>
    <w:basedOn w:val="DefaultParagraphFont"/>
    <w:link w:val="Header"/>
    <w:uiPriority w:val="99"/>
    <w:rsid w:val="00135451"/>
  </w:style>
  <w:style w:type="paragraph" w:styleId="Footer">
    <w:name w:val="footer"/>
    <w:basedOn w:val="Normal"/>
    <w:link w:val="FooterChar"/>
    <w:uiPriority w:val="99"/>
    <w:unhideWhenUsed/>
    <w:rsid w:val="00135451"/>
    <w:pPr>
      <w:tabs>
        <w:tab w:val="center" w:pos="4513"/>
        <w:tab w:val="right" w:pos="9026"/>
      </w:tabs>
    </w:pPr>
  </w:style>
  <w:style w:type="character" w:customStyle="1" w:styleId="FooterChar">
    <w:name w:val="Footer Char"/>
    <w:basedOn w:val="DefaultParagraphFont"/>
    <w:link w:val="Footer"/>
    <w:uiPriority w:val="99"/>
    <w:rsid w:val="00135451"/>
  </w:style>
  <w:style w:type="paragraph" w:styleId="NormalWeb">
    <w:name w:val="Normal (Web)"/>
    <w:basedOn w:val="Normal"/>
    <w:uiPriority w:val="99"/>
    <w:unhideWhenUsed/>
    <w:rsid w:val="009F71E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2258">
      <w:bodyDiv w:val="1"/>
      <w:marLeft w:val="0"/>
      <w:marRight w:val="0"/>
      <w:marTop w:val="0"/>
      <w:marBottom w:val="0"/>
      <w:divBdr>
        <w:top w:val="none" w:sz="0" w:space="0" w:color="auto"/>
        <w:left w:val="none" w:sz="0" w:space="0" w:color="auto"/>
        <w:bottom w:val="none" w:sz="0" w:space="0" w:color="auto"/>
        <w:right w:val="none" w:sz="0" w:space="0" w:color="auto"/>
      </w:divBdr>
    </w:div>
    <w:div w:id="13668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017EF12B26A745B68491911DF37051" ma:contentTypeVersion="7" ma:contentTypeDescription="Create a new document." ma:contentTypeScope="" ma:versionID="c7c3ef88cd59801450cdda707d8c1031">
  <xsd:schema xmlns:xsd="http://www.w3.org/2001/XMLSchema" xmlns:xs="http://www.w3.org/2001/XMLSchema" xmlns:p="http://schemas.microsoft.com/office/2006/metadata/properties" xmlns:ns2="59ae7c9b-4f25-42bb-82f5-10f3a09d292a" xmlns:ns3="360e1a7d-5c0f-4d27-9a26-c4cce84170c7" targetNamespace="http://schemas.microsoft.com/office/2006/metadata/properties" ma:root="true" ma:fieldsID="7c0b51e8da700411bfece1c8c0802ca7" ns2:_="" ns3:_="">
    <xsd:import namespace="59ae7c9b-4f25-42bb-82f5-10f3a09d292a"/>
    <xsd:import namespace="360e1a7d-5c0f-4d27-9a26-c4cce84170c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e7c9b-4f25-42bb-82f5-10f3a09d29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e1a7d-5c0f-4d27-9a26-c4cce84170c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6B2BC6-5C67-4D99-BE09-8747E1CA180B}">
  <ds:schemaRefs>
    <ds:schemaRef ds:uri="http://schemas.microsoft.com/sharepoint/v3/contenttype/forms"/>
  </ds:schemaRefs>
</ds:datastoreItem>
</file>

<file path=customXml/itemProps2.xml><?xml version="1.0" encoding="utf-8"?>
<ds:datastoreItem xmlns:ds="http://schemas.openxmlformats.org/officeDocument/2006/customXml" ds:itemID="{65177D85-A322-4C24-BE35-DEB381628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e7c9b-4f25-42bb-82f5-10f3a09d292a"/>
    <ds:schemaRef ds:uri="360e1a7d-5c0f-4d27-9a26-c4cce841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B37DE0-FA07-4E1A-9AD7-927822D667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Steve Kennaird</cp:lastModifiedBy>
  <cp:revision>5</cp:revision>
  <dcterms:created xsi:type="dcterms:W3CDTF">2023-04-25T12:49:00Z</dcterms:created>
  <dcterms:modified xsi:type="dcterms:W3CDTF">2023-04-25T13:02:00Z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0x010100E9017EF12B26A745B68491911DF37051</vt:lpwstr>
  </property>
</Properties>
</file>