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9876" w14:textId="77777777" w:rsidR="000F0301" w:rsidRDefault="000F0301">
      <w:pPr>
        <w:spacing w:before="1400"/>
      </w:pPr>
    </w:p>
    <w:p w14:paraId="45B4BBB0" w14:textId="77777777" w:rsidR="000F0301" w:rsidRDefault="00000000">
      <w:pPr>
        <w:spacing w:after="40"/>
        <w:jc w:val="center"/>
      </w:pPr>
      <w:r>
        <w:rPr>
          <w:rFonts w:ascii="DM Sans" w:eastAsia="DM Sans" w:hAnsi="DM Sans" w:cs="DM Sans"/>
          <w:b/>
          <w:bCs/>
          <w:color w:val="1A56DB"/>
          <w:sz w:val="72"/>
          <w:szCs w:val="72"/>
        </w:rPr>
        <w:t>SCOPE OF WORK</w:t>
      </w:r>
    </w:p>
    <w:p w14:paraId="41911A17" w14:textId="77777777" w:rsidR="000F0301" w:rsidRDefault="00000000">
      <w:pPr>
        <w:spacing w:before="40" w:after="80"/>
        <w:jc w:val="center"/>
      </w:pPr>
      <w:r>
        <w:rPr>
          <w:rFonts w:ascii="DM Sans" w:eastAsia="DM Sans" w:hAnsi="DM Sans" w:cs="DM Sans"/>
          <w:b/>
          <w:bCs/>
          <w:color w:val="1E293B"/>
          <w:sz w:val="56"/>
          <w:szCs w:val="56"/>
        </w:rPr>
        <w:t>CustomerPortal365</w:t>
      </w:r>
    </w:p>
    <w:p w14:paraId="76A2C54F" w14:textId="77777777" w:rsidR="000F0301" w:rsidRDefault="00000000">
      <w:pPr>
        <w:spacing w:after="60"/>
        <w:jc w:val="center"/>
      </w:pPr>
      <w:r>
        <w:rPr>
          <w:rFonts w:ascii="DM Sans" w:eastAsia="DM Sans" w:hAnsi="DM Sans" w:cs="DM Sans"/>
          <w:i/>
          <w:iCs/>
          <w:color w:val="64748B"/>
          <w:sz w:val="28"/>
          <w:szCs w:val="28"/>
        </w:rPr>
        <w:t>One Portal. Every Service. Complete Visibility.</w:t>
      </w:r>
    </w:p>
    <w:p w14:paraId="5D78698C" w14:textId="77777777" w:rsidR="000F0301" w:rsidRDefault="000F0301">
      <w:pPr>
        <w:spacing w:before="300"/>
      </w:pPr>
    </w:p>
    <w:p w14:paraId="6F7617D1" w14:textId="77777777" w:rsidR="000F0301" w:rsidRDefault="00000000">
      <w:pPr>
        <w:jc w:val="center"/>
      </w:pPr>
      <w:r>
        <w:rPr>
          <w:rFonts w:ascii="DM Sans" w:eastAsia="DM Sans" w:hAnsi="DM Sans" w:cs="DM Sans"/>
          <w:color w:val="F97316"/>
          <w:sz w:val="24"/>
          <w:szCs w:val="24"/>
        </w:rPr>
        <w:t>───────────────────────────────</w:t>
      </w:r>
    </w:p>
    <w:p w14:paraId="207CA5B6" w14:textId="77777777" w:rsidR="000F0301" w:rsidRDefault="000F0301">
      <w:pPr>
        <w:spacing w:before="200"/>
      </w:pPr>
    </w:p>
    <w:p w14:paraId="68EE0976" w14:textId="77777777" w:rsidR="000F0301" w:rsidRDefault="00000000">
      <w:pPr>
        <w:jc w:val="center"/>
      </w:pPr>
      <w:r>
        <w:rPr>
          <w:rFonts w:ascii="DM Sans" w:eastAsia="DM Sans" w:hAnsi="DM Sans" w:cs="DM Sans"/>
          <w:color w:val="1E293B"/>
          <w:sz w:val="24"/>
          <w:szCs w:val="24"/>
        </w:rPr>
        <w:t>Prepared for: BusinessValue365</w:t>
      </w:r>
    </w:p>
    <w:p w14:paraId="0EEDE59D" w14:textId="77777777" w:rsidR="000F0301" w:rsidRDefault="00000000">
      <w:pPr>
        <w:spacing w:before="60"/>
        <w:jc w:val="center"/>
      </w:pPr>
      <w:r>
        <w:rPr>
          <w:rFonts w:ascii="DM Sans" w:eastAsia="DM Sans" w:hAnsi="DM Sans" w:cs="DM Sans"/>
          <w:color w:val="64748B"/>
          <w:sz w:val="22"/>
          <w:szCs w:val="22"/>
        </w:rPr>
        <w:t>Document Date: June 16, 2026</w:t>
      </w:r>
    </w:p>
    <w:p w14:paraId="578E612B" w14:textId="77777777" w:rsidR="000F0301" w:rsidRDefault="00000000">
      <w:pPr>
        <w:spacing w:before="60"/>
        <w:jc w:val="center"/>
      </w:pPr>
      <w:r>
        <w:rPr>
          <w:rFonts w:ascii="DM Sans" w:eastAsia="DM Sans" w:hAnsi="DM Sans" w:cs="DM Sans"/>
          <w:color w:val="64748B"/>
          <w:sz w:val="22"/>
          <w:szCs w:val="22"/>
        </w:rPr>
        <w:t>Version: 1.0</w:t>
      </w:r>
    </w:p>
    <w:p w14:paraId="0C32A41D" w14:textId="77777777" w:rsidR="000F0301" w:rsidRDefault="000F0301">
      <w:pPr>
        <w:pageBreakBefore/>
      </w:pPr>
    </w:p>
    <w:p w14:paraId="0DCE98D2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Table of Contents</w:t>
      </w:r>
    </w:p>
    <w:p w14:paraId="49C9712D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1.  Executive Summary</w:t>
      </w:r>
    </w:p>
    <w:p w14:paraId="5007B0BA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2.  Project Overview &amp; Goals</w:t>
      </w:r>
    </w:p>
    <w:p w14:paraId="5213A031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3.  System Architecture</w:t>
      </w:r>
    </w:p>
    <w:p w14:paraId="55F562B9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4.  Technology Stack</w:t>
      </w:r>
    </w:p>
    <w:p w14:paraId="41D934C4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5.  User Roles &amp; Access Control</w:t>
      </w:r>
    </w:p>
    <w:p w14:paraId="44CA09B6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6.  Feature Specifications — Super Admin Panel</w:t>
      </w:r>
    </w:p>
    <w:p w14:paraId="15E36209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7.  Feature Specifications — Customer Portal</w:t>
      </w:r>
    </w:p>
    <w:p w14:paraId="4F34C1B8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8.  Feature Specifications — Product Suite (App Micro-sites)</w:t>
      </w:r>
    </w:p>
    <w:p w14:paraId="35F89081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9.  API Endpoint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Catalog</w:t>
      </w:r>
      <w:proofErr w:type="spellEnd"/>
    </w:p>
    <w:p w14:paraId="1BCC647B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10. Database Schema</w:t>
      </w:r>
    </w:p>
    <w:p w14:paraId="0B377E54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11. Authentication &amp; Security</w:t>
      </w:r>
    </w:p>
    <w:p w14:paraId="6AF62678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12. UI / UX &amp; Branding Guidelines</w:t>
      </w:r>
    </w:p>
    <w:p w14:paraId="002EAE27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13. Infrastructure &amp; Deployment</w:t>
      </w:r>
    </w:p>
    <w:p w14:paraId="19DBB8A8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14. Integrations &amp; Third-Party Services</w:t>
      </w:r>
    </w:p>
    <w:p w14:paraId="1D47B823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15. Testing &amp; Quality Assurance</w:t>
      </w:r>
    </w:p>
    <w:p w14:paraId="636FD3E9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16. Project Phasing &amp; Milestones</w:t>
      </w:r>
    </w:p>
    <w:p w14:paraId="542182B6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17. Assumptions &amp; Exclusions</w:t>
      </w:r>
    </w:p>
    <w:p w14:paraId="24A05DA1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18. Acceptance Criteria</w:t>
      </w:r>
    </w:p>
    <w:p w14:paraId="3734B757" w14:textId="77777777" w:rsidR="000F0301" w:rsidRDefault="000F0301">
      <w:pPr>
        <w:pageBreakBefore/>
      </w:pPr>
    </w:p>
    <w:p w14:paraId="7C6A53E0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1. Executive Summary</w:t>
      </w:r>
    </w:p>
    <w:p w14:paraId="1620BF53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CustomerPortal365 is a full-stack, multi-tenant B2B SaaS platform that enables a software vendor (BusinessValue365) to manage its entire customer lifecycle from a single unified interface. The platform serves two primary audiences:</w:t>
      </w:r>
    </w:p>
    <w:p w14:paraId="01588BE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Super Administrators — internal staff who manage customers, products, billing, and analytics from an admin panel.</w:t>
      </w:r>
    </w:p>
    <w:p w14:paraId="3CFAD71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Customer Organizations — companies that have purchased BusinessValue365 products and use the portal to view services, manage subscriptions, raise support tickets, and access billing documents.</w:t>
      </w:r>
    </w:p>
    <w:p w14:paraId="7E1B12A1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This Scope of Work defines every feature, screen, data model, API endpoint, and technical decision required to build the production-grade version of this platform from scratch.</w:t>
      </w:r>
    </w:p>
    <w:p w14:paraId="6FA69E66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6617AF41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2. Project Overview &amp; Goals</w:t>
      </w:r>
    </w:p>
    <w:p w14:paraId="35AB48B9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2.1 Business Objectives</w:t>
      </w:r>
    </w:p>
    <w:p w14:paraId="0711C19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Consolidate customer management, billing, support, and product delivery into one portal.</w:t>
      </w:r>
    </w:p>
    <w:p w14:paraId="4F3BA1C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Provide self-service capabilities to reduce vendor support load.</w:t>
      </w:r>
    </w:p>
    <w:p w14:paraId="3DBA41C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Generate investor-ready dashboards for MRR, ARR, churn risk, and revenue by product.</w:t>
      </w:r>
    </w:p>
    <w:p w14:paraId="2D7A847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Enable frictionless onboarding via secure email invitation tokens.</w:t>
      </w:r>
    </w:p>
    <w:p w14:paraId="5039089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Maintain a complete, immutable audit trail for compliance and accountability.</w:t>
      </w:r>
    </w:p>
    <w:p w14:paraId="370BABF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2.2 Primary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662"/>
        <w:gridCol w:w="4586"/>
      </w:tblGrid>
      <w:tr w:rsidR="000F0301" w14:paraId="570C4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59D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Persona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FDB3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 Code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9F63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Primary Need</w:t>
            </w:r>
          </w:p>
        </w:tc>
      </w:tr>
      <w:tr w:rsidR="000F0301" w14:paraId="1841E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8A64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BusinessValue365 Staff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062B1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D2C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Manage all customers, products, revenue, and reports</w:t>
            </w:r>
          </w:p>
        </w:tc>
      </w:tr>
      <w:tr w:rsidR="000F0301" w14:paraId="48011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5E9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Customer Company Admin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AA3B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BF4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Manage their org's subscriptions, invoices, and tickets</w:t>
            </w:r>
          </w:p>
        </w:tc>
      </w:tr>
      <w:tr w:rsidR="000F0301" w14:paraId="13552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57C0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Customer End User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70A3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customer_user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1F15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Access subscribed applications via the launchpad</w:t>
            </w:r>
          </w:p>
        </w:tc>
      </w:tr>
    </w:tbl>
    <w:p w14:paraId="460F6D2D" w14:textId="77777777" w:rsidR="000F0301" w:rsidRDefault="000F0301">
      <w:pPr>
        <w:spacing w:before="100"/>
      </w:pPr>
    </w:p>
    <w:p w14:paraId="58DC2F76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1215B316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3. System Architecture</w:t>
      </w:r>
    </w:p>
    <w:p w14:paraId="65841813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The platform follows a decoupled three-tier architecture: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8"/>
        <w:gridCol w:w="2960"/>
        <w:gridCol w:w="4220"/>
      </w:tblGrid>
      <w:tr w:rsidR="000F0301" w14:paraId="005D9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7CE0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6D65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BB97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Responsibility</w:t>
            </w:r>
          </w:p>
        </w:tc>
      </w:tr>
      <w:tr w:rsidR="000F0301" w14:paraId="59478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57D4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Frontend (SPA)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4E0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React 18 + Vite + TypeScript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45C5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All UI rendering, routing, state management</w:t>
            </w:r>
          </w:p>
        </w:tc>
      </w:tr>
      <w:tr w:rsidR="000F0301" w14:paraId="56B76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8AB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lastRenderedPageBreak/>
              <w:t>Backend (API)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93B3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Node.js + Express 5 + TypeScript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2976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Business logic, auth, database queries, REST API</w:t>
            </w:r>
          </w:p>
        </w:tc>
      </w:tr>
      <w:tr w:rsidR="000F0301" w14:paraId="229FA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1FD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Database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194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PostgreSQL + Drizzle ORM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2C6C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Persistent storage for all entities</w:t>
            </w:r>
          </w:p>
        </w:tc>
      </w:tr>
    </w:tbl>
    <w:p w14:paraId="6126C793" w14:textId="77777777" w:rsidR="000F0301" w:rsidRDefault="000F0301">
      <w:pPr>
        <w:spacing w:before="100"/>
      </w:pPr>
    </w:p>
    <w:p w14:paraId="27C3310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3.1 Key Architectural Decisions</w:t>
      </w:r>
    </w:p>
    <w:p w14:paraId="063D0FE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Monorepo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managed with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pnpm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workspaces: shared library (lib/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db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) consumed by both frontend and backend.</w:t>
      </w:r>
    </w:p>
    <w:p w14:paraId="6F98888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Session-based authentication (express-session) with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bcrypt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password hashing.</w:t>
      </w:r>
    </w:p>
    <w:p w14:paraId="49BB95C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Role-based access control enforced at the API middleware layer.</w:t>
      </w:r>
    </w:p>
    <w:p w14:paraId="3C6E36E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Drizzle ORM with type-safe schema definitions and migration tooling.</w:t>
      </w:r>
    </w:p>
    <w:p w14:paraId="6B3E2C6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API responses follow a consistent JSON envelope; errors return structured messages with HTTP status codes.</w:t>
      </w:r>
    </w:p>
    <w:p w14:paraId="4B3AC42F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28852BA6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4.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7"/>
        <w:gridCol w:w="2813"/>
        <w:gridCol w:w="3708"/>
      </w:tblGrid>
      <w:tr w:rsidR="000F0301" w14:paraId="3D561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3A5A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4744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Library / Tool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DADC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Version / Notes</w:t>
            </w:r>
          </w:p>
        </w:tc>
      </w:tr>
      <w:tr w:rsidR="000F0301" w14:paraId="00D74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344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Language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63DB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TypeScript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4D6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Strict mode, project references</w:t>
            </w:r>
          </w:p>
        </w:tc>
      </w:tr>
      <w:tr w:rsidR="000F0301" w14:paraId="5420F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1DD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Frontend Framework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6C3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React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C89D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v18, functional components, hooks</w:t>
            </w:r>
          </w:p>
        </w:tc>
      </w:tr>
      <w:tr w:rsidR="000F0301" w14:paraId="7E223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2A1E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Build Tool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AD0E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Vite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CC3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Dev server + production bundler</w:t>
            </w:r>
          </w:p>
        </w:tc>
      </w:tr>
      <w:tr w:rsidR="000F0301" w14:paraId="7C15B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071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Styling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6E15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Tailwind CSS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F9F7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v4, @theme inline tokens</w:t>
            </w:r>
          </w:p>
        </w:tc>
      </w:tr>
      <w:tr w:rsidR="000F0301" w14:paraId="2BB91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18BF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Component Library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495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shadcn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ui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+ Radix UI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860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Accessible headless primitives</w:t>
            </w:r>
          </w:p>
        </w:tc>
      </w:tr>
      <w:tr w:rsidR="000F0301" w14:paraId="602E7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41B3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Icons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15EC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Lucide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React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C09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Consistent icon set</w:t>
            </w:r>
          </w:p>
        </w:tc>
      </w:tr>
      <w:tr w:rsidR="000F0301" w14:paraId="279BC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C24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Charts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0D9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Recharts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0DA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Bar, line, pie charts for analytics</w:t>
            </w:r>
          </w:p>
        </w:tc>
      </w:tr>
      <w:tr w:rsidR="000F0301" w14:paraId="5F55C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F6D2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Backend Framework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271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Express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3C19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v5, async-native routing</w:t>
            </w:r>
          </w:p>
        </w:tc>
      </w:tr>
      <w:tr w:rsidR="000F0301" w14:paraId="41E98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662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ORM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341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Drizzle ORM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761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Type-safe SQL builder + migrations</w:t>
            </w:r>
          </w:p>
        </w:tc>
      </w:tr>
      <w:tr w:rsidR="000F0301" w14:paraId="46B01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9D5B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Database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04E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PostgreSQL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04E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v15+, JSONB for invoice line items</w:t>
            </w:r>
          </w:p>
        </w:tc>
      </w:tr>
      <w:tr w:rsidR="000F0301" w14:paraId="64458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DD7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1AA86" w14:textId="77777777" w:rsidR="000F0301" w:rsidRDefault="00000000">
            <w:proofErr w:type="gramStart"/>
            <w:r>
              <w:rPr>
                <w:rFonts w:ascii="DM Sans" w:eastAsia="DM Sans" w:hAnsi="DM Sans" w:cs="DM Sans"/>
                <w:color w:val="1E293B"/>
              </w:rPr>
              <w:t>express-session</w:t>
            </w:r>
            <w:proofErr w:type="gramEnd"/>
            <w:r>
              <w:rPr>
                <w:rFonts w:ascii="DM Sans" w:eastAsia="DM Sans" w:hAnsi="DM Sans" w:cs="DM Sans"/>
                <w:color w:val="1E293B"/>
              </w:rPr>
              <w:t xml:space="preserve"> +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bcrypt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7821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Cookie-based sessions</w:t>
            </w:r>
          </w:p>
        </w:tc>
      </w:tr>
      <w:tr w:rsidR="000F0301" w14:paraId="442DF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2EFF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Package Manager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C208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pnpm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9DB4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Workspaces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monorepo</w:t>
            </w:r>
            <w:proofErr w:type="spellEnd"/>
          </w:p>
        </w:tc>
      </w:tr>
      <w:tr w:rsidR="000F0301" w14:paraId="29A28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98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Font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208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DM Sans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BBE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Google Fonts, brand typeface</w:t>
            </w:r>
          </w:p>
        </w:tc>
      </w:tr>
      <w:tr w:rsidR="000F0301" w14:paraId="516FB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8488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Deployment Target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3FBB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Node.js + PostgreSQL server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D26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ENV-configured port, DATABASE_URL</w:t>
            </w:r>
          </w:p>
        </w:tc>
      </w:tr>
    </w:tbl>
    <w:p w14:paraId="4685F076" w14:textId="77777777" w:rsidR="000F0301" w:rsidRDefault="000F0301">
      <w:pPr>
        <w:spacing w:before="100"/>
      </w:pPr>
    </w:p>
    <w:p w14:paraId="1B66B20A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4DC8F4EF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5. User Roles &amp; Access Control</w:t>
      </w:r>
    </w:p>
    <w:p w14:paraId="316963B8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Access control is enforced server-side on every protected route. Frontend routes also perform role-based redirects.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2437"/>
        <w:gridCol w:w="2458"/>
        <w:gridCol w:w="2171"/>
      </w:tblGrid>
      <w:tr w:rsidR="000F0301" w14:paraId="0B6CF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5D17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lastRenderedPageBreak/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0DA0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Admin Panel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9DE5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Customer Portal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5440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API Write Access</w:t>
            </w:r>
          </w:p>
        </w:tc>
      </w:tr>
      <w:tr w:rsidR="000F0301" w14:paraId="0A8E0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80C02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A0D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Full access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4122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 (redirected to /admin)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196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All endpoints</w:t>
            </w:r>
          </w:p>
        </w:tc>
      </w:tr>
      <w:tr w:rsidR="000F0301" w14:paraId="75DB8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86F5C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4BE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 (redirected to /portal)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919B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Full access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476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Own organization only</w:t>
            </w:r>
          </w:p>
        </w:tc>
      </w:tr>
      <w:tr w:rsidR="000F0301" w14:paraId="1CC3B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C35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customer_user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BE5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F25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Read-only portal views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DB3B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None (read only)</w:t>
            </w:r>
          </w:p>
        </w:tc>
      </w:tr>
    </w:tbl>
    <w:p w14:paraId="1AAA1F64" w14:textId="77777777" w:rsidR="000F0301" w:rsidRDefault="000F0301">
      <w:pPr>
        <w:spacing w:before="100"/>
      </w:pPr>
    </w:p>
    <w:p w14:paraId="0B830DEE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3DBA2BB1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6. Feature Specifications — Super Admin Panel</w:t>
      </w:r>
    </w:p>
    <w:p w14:paraId="2A2B030A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Route prefix: /admin. Accessible only to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users.</w:t>
      </w:r>
    </w:p>
    <w:p w14:paraId="4F205306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6.1 Admin Dashboard</w:t>
      </w:r>
    </w:p>
    <w:p w14:paraId="261DF67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Display real-time KPI tiles: Monthly Recurring Revenue (MRR), Annual Recurring Revenue (ARR), Total Active Customers, Total Active Subscriptions.</w:t>
      </w:r>
    </w:p>
    <w:p w14:paraId="6684A1D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Revenue chart: bar/line chart showing MRR trend over the trailing 12 months.</w:t>
      </w:r>
    </w:p>
    <w:p w14:paraId="0941D64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Recent activity feed: latest payments, new customers, subscription changes.</w:t>
      </w:r>
    </w:p>
    <w:p w14:paraId="3DC6307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Quick-action buttons: New Customer, New Subscription.</w:t>
      </w:r>
    </w:p>
    <w:p w14:paraId="773E3AC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6.2 Customer Management</w:t>
      </w:r>
    </w:p>
    <w:p w14:paraId="2962575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Customer List page: paginated/searchable table of all companies with status badges (Active, Suspended, Churned).</w:t>
      </w:r>
    </w:p>
    <w:p w14:paraId="3CBE478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New Customer form: company name, industry, billing address, primary contact email, billing cycle (monthly/annual), and contract start/end dates.</w:t>
      </w:r>
    </w:p>
    <w:p w14:paraId="6ACBD1F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Customer Detail page: editable company info, current subscription summary, invoice history, support ticket list, user list, and "Send Invite" action.</w:t>
      </w:r>
    </w:p>
    <w:p w14:paraId="284330E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Product editor: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can edit product names, descriptions, pricing (monthly/annual per-seat), and feature lists.</w:t>
      </w:r>
    </w:p>
    <w:p w14:paraId="34B8A421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6.3 Subscription Management</w:t>
      </w:r>
    </w:p>
    <w:p w14:paraId="2A7D4A0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Global subscription list with filtering by status (Active, Pending, Cancelled, Expired).</w:t>
      </w:r>
    </w:p>
    <w:p w14:paraId="238D9F5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Subscription detail: parent record + line items (product, quantity, unit price, licensed users, setup fees).</w:t>
      </w:r>
    </w:p>
    <w:p w14:paraId="0B25F02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Add / remove individual line items.</w:t>
      </w:r>
    </w:p>
    <w:p w14:paraId="497A8FB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Mark subscription as renewed or cancelled.</w:t>
      </w:r>
    </w:p>
    <w:p w14:paraId="7DE90665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 xml:space="preserve">6.4 Product </w:t>
      </w:r>
      <w:proofErr w:type="spellStart"/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Catalog</w:t>
      </w:r>
      <w:proofErr w:type="spellEnd"/>
    </w:p>
    <w:p w14:paraId="6FA74E7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List of all BusinessValue365 products with pricing and feature lists.</w:t>
      </w:r>
    </w:p>
    <w:p w14:paraId="007B371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Inline editing of product attributes (name, description, monthly price, annual price, features JSON array).</w:t>
      </w:r>
    </w:p>
    <w:p w14:paraId="11FCC51F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6.5 Billing &amp; Payments</w:t>
      </w:r>
    </w:p>
    <w:p w14:paraId="2922FB5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Invoice list: filterable by customer, status (Paid, Pending, Overdue, Draft), and date range.</w:t>
      </w:r>
    </w:p>
    <w:p w14:paraId="3E11567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lastRenderedPageBreak/>
        <w:t>Invoice detail: rendered line items, totals, payment status, and download/print action.</w:t>
      </w:r>
    </w:p>
    <w:p w14:paraId="3A2E0BB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Payment list: transaction history with reference IDs and timestamps.</w:t>
      </w:r>
    </w:p>
    <w:p w14:paraId="13849220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6.6 Reports</w:t>
      </w:r>
    </w:p>
    <w:p w14:paraId="5FE687E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Revenue by Product: stacked bar chart + data table showing MRR contribution per product.</w:t>
      </w:r>
    </w:p>
    <w:p w14:paraId="29F87E30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Revenue by Customer: table showing each customer's total spend and growth.</w:t>
      </w:r>
    </w:p>
    <w:p w14:paraId="3D0DC60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Churn Risk Report: algorithm flags customers with overdue invoices, declining usage signals, or contracts expiring within 60 days.</w:t>
      </w:r>
    </w:p>
    <w:p w14:paraId="547335D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Renewals Calendar: upcoming contract renewals in a timeline view.</w:t>
      </w:r>
    </w:p>
    <w:p w14:paraId="62E63D05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6.7 Audit Logs</w:t>
      </w:r>
    </w:p>
    <w:p w14:paraId="35BFCB9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Immutable, append-only log of all system events.</w:t>
      </w:r>
    </w:p>
    <w:p w14:paraId="19F1895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Columns: Timestamp, Actor (user email), Action (created/updated/deleted), Resource Type, Resource ID, IP Address.</w:t>
      </w:r>
    </w:p>
    <w:p w14:paraId="622DA3C4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Filterable by actor, action type, resource, and date range.</w:t>
      </w:r>
    </w:p>
    <w:p w14:paraId="0BF09104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Non-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deletable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— no UI or API endpoint to remove records.</w:t>
      </w:r>
    </w:p>
    <w:p w14:paraId="26F7EEC4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108FA468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7. Feature Specifications — Customer Portal</w:t>
      </w:r>
    </w:p>
    <w:p w14:paraId="71A2DD08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Route prefix: /portal. Accessible to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customer_admin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and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customer_user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.</w:t>
      </w:r>
    </w:p>
    <w:p w14:paraId="10065F0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7.1 Portal Dashboard</w:t>
      </w:r>
    </w:p>
    <w:p w14:paraId="5F78C21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Welcome banner with organization name and Customer Success Manager contact.</w:t>
      </w:r>
    </w:p>
    <w:p w14:paraId="36BB0D2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KPI tiles: Active Products count, Outstanding Balance, Open Support Tickets, Days to Next Renewal.</w:t>
      </w:r>
    </w:p>
    <w:p w14:paraId="40F4635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System Announcements feed (pushed by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via notifications).</w:t>
      </w:r>
    </w:p>
    <w:p w14:paraId="7A94CA9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Upcoming Tasks / Action Items list (e.g., "Invoice due in 5 days", "Add payment method").</w:t>
      </w:r>
    </w:p>
    <w:p w14:paraId="392CDA99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7.2 Services (Launchpad)</w:t>
      </w:r>
    </w:p>
    <w:p w14:paraId="08CAEE0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Grid of all products the customer is subscribed to with status badges and launch buttons.</w:t>
      </w:r>
    </w:p>
    <w:p w14:paraId="6C1A8990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Each card shows product name, icon, status, and 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quick-link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 xml:space="preserve"> to the product micro-site page.</w:t>
      </w:r>
    </w:p>
    <w:p w14:paraId="511C3F4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7.3 Subscriptions</w:t>
      </w:r>
    </w:p>
    <w:p w14:paraId="43B4DBF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View current subscription with all line items, quantities, and pricing.</w:t>
      </w:r>
    </w:p>
    <w:p w14:paraId="0C6763A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Add products to subscription (triggers checkout flow).</w:t>
      </w:r>
    </w:p>
    <w:p w14:paraId="7566DE1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Remove products from subscription.</w:t>
      </w:r>
    </w:p>
    <w:p w14:paraId="06635C8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Change billing cycle (monthly ↔ annual) with proration preview.</w:t>
      </w:r>
    </w:p>
    <w:p w14:paraId="2CE12279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7.4 Billing</w:t>
      </w:r>
    </w:p>
    <w:p w14:paraId="53F452B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lastRenderedPageBreak/>
        <w:t>Invoice history table: date, amount, status, and download PDF link.</w:t>
      </w:r>
    </w:p>
    <w:p w14:paraId="5F166A1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Payment history: all recorded transactions.</w:t>
      </w:r>
    </w:p>
    <w:p w14:paraId="79F0908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Payment Methods: list saved credit cards and bank accounts (ACH); add new card or bank account via form.</w:t>
      </w:r>
    </w:p>
    <w:p w14:paraId="1CE57046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7.5 Renewal Workflow</w:t>
      </w:r>
    </w:p>
    <w:p w14:paraId="2910F03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Dedicated renewal page showing contract end date and renewal options.</w:t>
      </w:r>
    </w:p>
    <w:p w14:paraId="09DB5B9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Customer can confirm renewal online; triggers status update and notification to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.</w:t>
      </w:r>
    </w:p>
    <w:p w14:paraId="3F54CCB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7.6 Support Tickets</w:t>
      </w:r>
    </w:p>
    <w:p w14:paraId="333EC97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Ticket list: all open and closed tickets with priority badges (Low, Medium, High, Critical).</w:t>
      </w:r>
    </w:p>
    <w:p w14:paraId="0AC4E36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New Ticket form: subject, category (Technical / Billing / General), priority, description.</w:t>
      </w:r>
    </w:p>
    <w:p w14:paraId="3E53DCB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Ticket Detail: message thread, status updates, and close/reopen actions.</w:t>
      </w:r>
    </w:p>
    <w:p w14:paraId="32469E6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7.7 Documents</w:t>
      </w:r>
    </w:p>
    <w:p w14:paraId="5A3804C0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Repository of uploaded files: contracts, tax forms, product reports.</w:t>
      </w:r>
    </w:p>
    <w:p w14:paraId="321B151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Columns: document name, type, upload date, actions (view/download).</w:t>
      </w:r>
    </w:p>
    <w:p w14:paraId="5404D6F1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 xml:space="preserve">7.8 Success </w:t>
      </w:r>
      <w:proofErr w:type="spellStart"/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Center</w:t>
      </w:r>
      <w:proofErr w:type="spellEnd"/>
    </w:p>
    <w:p w14:paraId="58B6AF3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Onboarding checklist with completion percentage.</w:t>
      </w:r>
    </w:p>
    <w:p w14:paraId="736DD99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Contact card for assigned Customer Success Manager.</w:t>
      </w:r>
    </w:p>
    <w:p w14:paraId="5841E15B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Links to training resources and knowledge base articles.</w:t>
      </w:r>
    </w:p>
    <w:p w14:paraId="726F3600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2F7784F4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8. Feature Specifications — Product Suite (App Micro-sites)</w:t>
      </w:r>
    </w:p>
    <w:p w14:paraId="17344E4C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Each product has a dedicated page within the portal that acts as an informational/dashboard micro-site. The following products are in scope: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6135"/>
      </w:tblGrid>
      <w:tr w:rsidR="000F0301" w14:paraId="0F008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824A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Product Name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3211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3D191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3366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Workplace365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4D1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Workforce management and HR operations hub</w:t>
            </w:r>
          </w:p>
        </w:tc>
      </w:tr>
      <w:tr w:rsidR="000F0301" w14:paraId="27DDF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9FB1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TalentValue365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137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Talent acquisition and compensation analytics</w:t>
            </w:r>
          </w:p>
        </w:tc>
      </w:tr>
      <w:tr w:rsidR="000F0301" w14:paraId="5FE97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1B2F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BackgroundCheck365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B4F9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Background screening and compliance tracking</w:t>
            </w:r>
          </w:p>
        </w:tc>
      </w:tr>
      <w:tr w:rsidR="000F0301" w14:paraId="3FE54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CC2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RepoReceptionist365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8E9F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Repossession intake and assignment management</w:t>
            </w:r>
          </w:p>
        </w:tc>
      </w:tr>
      <w:tr w:rsidR="000F0301" w14:paraId="676AC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740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RepoWeb365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321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Web-based repo case tracking and client portal</w:t>
            </w:r>
          </w:p>
        </w:tc>
      </w:tr>
      <w:tr w:rsidR="000F0301" w14:paraId="7A5F2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AC5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Finance365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96FB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Financial reporting, budgeting, and AP/AR management</w:t>
            </w:r>
          </w:p>
        </w:tc>
      </w:tr>
      <w:tr w:rsidR="000F0301" w14:paraId="2D8E6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69A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SkipTrace365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24F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Skip tracing workflow and batch processing</w:t>
            </w:r>
          </w:p>
        </w:tc>
      </w:tr>
      <w:tr w:rsidR="000F0301" w14:paraId="5C847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8940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FeeManagement365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37C4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Fee scheduling, collection, and remittance reporting</w:t>
            </w:r>
          </w:p>
        </w:tc>
      </w:tr>
    </w:tbl>
    <w:p w14:paraId="60354B22" w14:textId="77777777" w:rsidR="000F0301" w:rsidRDefault="000F0301">
      <w:pPr>
        <w:spacing w:before="100"/>
      </w:pPr>
    </w:p>
    <w:p w14:paraId="779052AE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lastRenderedPageBreak/>
        <w:t>Each micro-site page must include:</w:t>
      </w:r>
    </w:p>
    <w:p w14:paraId="76C0DCA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Product branding header with logo mark and status badge.</w:t>
      </w:r>
    </w:p>
    <w:p w14:paraId="5FDE3E8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Key metric tiles specific to the product.</w:t>
      </w:r>
    </w:p>
    <w:p w14:paraId="6C12642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Quick-action buttons (Launch App, View Documentation, Contact Support).</w:t>
      </w:r>
    </w:p>
    <w:p w14:paraId="1898866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Recent activity or usage feed.</w:t>
      </w:r>
    </w:p>
    <w:p w14:paraId="2E6908A4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0E7D52A6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 xml:space="preserve">9. API Endpoint </w:t>
      </w:r>
      <w:proofErr w:type="spellStart"/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Catalog</w:t>
      </w:r>
      <w:proofErr w:type="spellEnd"/>
    </w:p>
    <w:p w14:paraId="78D86053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All endpoints are prefixed with /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api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. All write endpoints require authentication; role requirements are noted.</w:t>
      </w:r>
    </w:p>
    <w:p w14:paraId="1FF44EEF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9.1 Authentication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1366"/>
        <w:gridCol w:w="1448"/>
        <w:gridCol w:w="4972"/>
      </w:tblGrid>
      <w:tr w:rsidR="000F0301" w14:paraId="135D0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E72F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F766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F1AD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49B9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3EBCC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E2E9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B31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/auth/login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8D6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Public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CC4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Authenticate with email + password; sets session cookie</w:t>
            </w:r>
          </w:p>
        </w:tc>
      </w:tr>
      <w:tr w:rsidR="000F0301" w14:paraId="28027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D44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D5A5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/auth/logout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B95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Authenticated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105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Destroy session</w:t>
            </w:r>
          </w:p>
        </w:tc>
      </w:tr>
      <w:tr w:rsidR="000F0301" w14:paraId="18E79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36B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249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/auth/me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1A6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Authenticated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1E8A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Return current user profile and role</w:t>
            </w:r>
          </w:p>
        </w:tc>
      </w:tr>
    </w:tbl>
    <w:p w14:paraId="077CF771" w14:textId="77777777" w:rsidR="000F0301" w:rsidRDefault="000F0301">
      <w:pPr>
        <w:spacing w:before="80"/>
      </w:pPr>
    </w:p>
    <w:p w14:paraId="602D4EC4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9.2 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2185"/>
        <w:gridCol w:w="1753"/>
        <w:gridCol w:w="3848"/>
      </w:tblGrid>
      <w:tr w:rsidR="000F0301" w14:paraId="5A1B3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8F31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2A68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CF4C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3F38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3DAA4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FC0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70A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customers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EA827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CDF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all customers with pagination and search</w:t>
            </w:r>
          </w:p>
        </w:tc>
      </w:tr>
      <w:tr w:rsidR="000F0301" w14:paraId="174D7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195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C39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customers</w:t>
            </w:r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C07C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25F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Create a new customer company</w:t>
            </w:r>
          </w:p>
        </w:tc>
      </w:tr>
      <w:tr w:rsidR="000F0301" w14:paraId="5E89B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BB1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35E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/customers/:id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CE1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self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F74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 full customer detail</w:t>
            </w:r>
          </w:p>
        </w:tc>
      </w:tr>
      <w:tr w:rsidR="000F0301" w14:paraId="31F5B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2B12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3F73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/customers/:id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F4F1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19F3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Update customer info</w:t>
            </w:r>
          </w:p>
        </w:tc>
      </w:tr>
      <w:tr w:rsidR="000F0301" w14:paraId="4542B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7A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B5EE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/customers/:id/invite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4F2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D94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Send invitation email to primary contact</w:t>
            </w:r>
          </w:p>
        </w:tc>
      </w:tr>
      <w:tr w:rsidR="000F0301" w14:paraId="58646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53BB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A60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/admin/stats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50C1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6AE2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MRR, ARR, active customers aggregate stats</w:t>
            </w:r>
          </w:p>
        </w:tc>
      </w:tr>
      <w:tr w:rsidR="000F0301" w14:paraId="4DDD9B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098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ADB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/admin/revenue-chart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6DF6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709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Monthly revenue series for charting</w:t>
            </w:r>
          </w:p>
        </w:tc>
      </w:tr>
    </w:tbl>
    <w:p w14:paraId="49953820" w14:textId="77777777" w:rsidR="000F0301" w:rsidRDefault="000F0301">
      <w:pPr>
        <w:spacing w:before="80"/>
      </w:pPr>
    </w:p>
    <w:p w14:paraId="7C96F61E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9.3 Subscriptions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2961"/>
        <w:gridCol w:w="2264"/>
        <w:gridCol w:w="2559"/>
      </w:tblGrid>
      <w:tr w:rsidR="000F0301" w14:paraId="5E046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C94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E105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730D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ABB1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1F8F6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C99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E89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subscriptions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7EC47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508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subscriptions (filtered by role)</w:t>
            </w:r>
          </w:p>
        </w:tc>
      </w:tr>
      <w:tr w:rsidR="000F0301" w14:paraId="4253F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6F99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2C9C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subscriptions</w:t>
            </w:r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F8DF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415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Create new subscription</w:t>
            </w:r>
          </w:p>
        </w:tc>
      </w:tr>
      <w:tr w:rsidR="000F0301" w14:paraId="559BC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982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617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31241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self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182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 subscription with line items</w:t>
            </w:r>
          </w:p>
        </w:tc>
      </w:tr>
      <w:tr w:rsidR="000F0301" w14:paraId="166B7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22A8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lastRenderedPageBreak/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A9B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F8A5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B4F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Update subscription status or billing cycle</w:t>
            </w:r>
          </w:p>
        </w:tc>
      </w:tr>
      <w:tr w:rsidR="000F0301" w14:paraId="5E4D5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F58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13F5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/subscriptions/:id/lines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6E942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F52E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Add line item to subscription</w:t>
            </w:r>
          </w:p>
        </w:tc>
      </w:tr>
      <w:tr w:rsidR="000F0301" w14:paraId="26E63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CBF2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DELETE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06B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/subscriptions/:id/lines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/: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lineId</w:t>
            </w:r>
            <w:proofErr w:type="spellEnd"/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3B81A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846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Remove line item</w:t>
            </w:r>
          </w:p>
        </w:tc>
      </w:tr>
      <w:tr w:rsidR="000F0301" w14:paraId="5526F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FDB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44E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/subscriptions/:id/checkout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2F4F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7C32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Confirm subscription changes</w:t>
            </w:r>
          </w:p>
        </w:tc>
      </w:tr>
      <w:tr w:rsidR="000F0301" w14:paraId="7CCF7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E4C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84C4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/subscriptions/:id/renew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34385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2053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Trigger renewal workflow</w:t>
            </w:r>
          </w:p>
        </w:tc>
      </w:tr>
      <w:tr w:rsidR="000F0301" w14:paraId="5DA12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C6D1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2B14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/dashboard/summary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8A08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294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Portal dashboard KPIs</w:t>
            </w:r>
          </w:p>
        </w:tc>
      </w:tr>
      <w:tr w:rsidR="000F0301" w14:paraId="431D4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B33A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C97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/dashboard/activity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1AED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E6B0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Recent activity feed</w:t>
            </w:r>
          </w:p>
        </w:tc>
      </w:tr>
    </w:tbl>
    <w:p w14:paraId="55B2AD1B" w14:textId="77777777" w:rsidR="000F0301" w:rsidRDefault="000F0301">
      <w:pPr>
        <w:spacing w:before="80"/>
      </w:pPr>
    </w:p>
    <w:p w14:paraId="42A7D713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9.4 Billing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1827"/>
        <w:gridCol w:w="2743"/>
        <w:gridCol w:w="3216"/>
      </w:tblGrid>
      <w:tr w:rsidR="000F0301" w14:paraId="2FBC4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CDD1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A390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C6F2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00AA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2B84E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30C9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E05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invoices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0BA7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DE48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invoices (filtered by role)</w:t>
            </w:r>
          </w:p>
        </w:tc>
      </w:tr>
      <w:tr w:rsidR="000F0301" w14:paraId="353FC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7BA9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F26B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/invoices/:id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D738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self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6DB1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Invoice detail with line items</w:t>
            </w:r>
          </w:p>
        </w:tc>
      </w:tr>
      <w:tr w:rsidR="000F0301" w14:paraId="54FBA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E2E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C29A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payments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62B02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A89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Payment transaction history</w:t>
            </w:r>
          </w:p>
        </w:tc>
      </w:tr>
      <w:tr w:rsidR="000F0301" w14:paraId="7B9EA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A50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C20F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payment</w:t>
            </w:r>
            <w:proofErr w:type="gramEnd"/>
            <w:r>
              <w:rPr>
                <w:rFonts w:ascii="DM Sans" w:eastAsia="DM Sans" w:hAnsi="DM Sans" w:cs="DM Sans"/>
                <w:color w:val="1E293B"/>
              </w:rPr>
              <w:t>-methods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5D4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C337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saved payment methods for org</w:t>
            </w:r>
          </w:p>
        </w:tc>
      </w:tr>
      <w:tr w:rsidR="000F0301" w14:paraId="6E614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C39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9A50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payment</w:t>
            </w:r>
            <w:proofErr w:type="gramEnd"/>
            <w:r>
              <w:rPr>
                <w:rFonts w:ascii="DM Sans" w:eastAsia="DM Sans" w:hAnsi="DM Sans" w:cs="DM Sans"/>
                <w:color w:val="1E293B"/>
              </w:rPr>
              <w:t>-methods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C5B86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120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Add a new credit card or bank account</w:t>
            </w:r>
          </w:p>
        </w:tc>
      </w:tr>
    </w:tbl>
    <w:p w14:paraId="24B62158" w14:textId="77777777" w:rsidR="000F0301" w:rsidRDefault="000F0301">
      <w:pPr>
        <w:spacing w:before="80"/>
      </w:pPr>
    </w:p>
    <w:p w14:paraId="7A29EED4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9.5 Support Tickets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"/>
        <w:gridCol w:w="1316"/>
        <w:gridCol w:w="3140"/>
        <w:gridCol w:w="3258"/>
      </w:tblGrid>
      <w:tr w:rsidR="000F0301" w14:paraId="09BB4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2E42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5B8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9480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C467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79CFC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25FC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12C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tickets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11F9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D4C9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tickets (filtered by role)</w:t>
            </w:r>
          </w:p>
        </w:tc>
      </w:tr>
      <w:tr w:rsidR="000F0301" w14:paraId="59DB9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00D2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6833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tickets</w:t>
            </w:r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99B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70A8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Open a new support ticket</w:t>
            </w:r>
          </w:p>
        </w:tc>
      </w:tr>
      <w:tr w:rsidR="000F0301" w14:paraId="404BF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E16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F3F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/tickets/:id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D5D1C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self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9DEF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 ticket with message thread</w:t>
            </w:r>
          </w:p>
        </w:tc>
      </w:tr>
      <w:tr w:rsidR="000F0301" w14:paraId="51821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06B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767A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/tickets/:id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4F39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F1F5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Update ticket status or add reply</w:t>
            </w:r>
          </w:p>
        </w:tc>
      </w:tr>
    </w:tbl>
    <w:p w14:paraId="072F6A94" w14:textId="77777777" w:rsidR="000F0301" w:rsidRDefault="000F0301">
      <w:pPr>
        <w:spacing w:before="80"/>
      </w:pPr>
    </w:p>
    <w:p w14:paraId="4118662A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9.6 Additional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2542"/>
        <w:gridCol w:w="1662"/>
        <w:gridCol w:w="3582"/>
      </w:tblGrid>
      <w:tr w:rsidR="000F0301" w14:paraId="43899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2E26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604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D3B8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15B4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Description</w:t>
            </w:r>
          </w:p>
        </w:tc>
      </w:tr>
      <w:tr w:rsidR="000F0301" w14:paraId="3FDA1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E2BB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D48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/invitations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/:token</w:t>
            </w:r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435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Public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3185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Validate invitation token</w:t>
            </w:r>
          </w:p>
        </w:tc>
      </w:tr>
      <w:tr w:rsidR="000F0301" w14:paraId="23C8D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662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E39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/invitations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/:token</w:t>
            </w:r>
            <w:proofErr w:type="gramEnd"/>
            <w:r>
              <w:rPr>
                <w:rFonts w:ascii="DM Sans" w:eastAsia="DM Sans" w:hAnsi="DM Sans" w:cs="DM Sans"/>
                <w:color w:val="1E293B"/>
              </w:rPr>
              <w:t>/accept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1AE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Public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FDE1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Accept invite and create user account</w:t>
            </w:r>
          </w:p>
        </w:tc>
      </w:tr>
      <w:tr w:rsidR="000F0301" w14:paraId="1FA85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0CEB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8481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/reports/spend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220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47CC" w14:textId="77777777" w:rsidR="000F0301" w:rsidRDefault="00000000">
            <w:proofErr w:type="gramStart"/>
            <w:r>
              <w:rPr>
                <w:rFonts w:ascii="DM Sans" w:eastAsia="DM Sans" w:hAnsi="DM Sans" w:cs="DM Sans"/>
                <w:color w:val="1E293B"/>
              </w:rPr>
              <w:t>Customer's</w:t>
            </w:r>
            <w:proofErr w:type="gramEnd"/>
            <w:r>
              <w:rPr>
                <w:rFonts w:ascii="DM Sans" w:eastAsia="DM Sans" w:hAnsi="DM Sans" w:cs="DM Sans"/>
                <w:color w:val="1E293B"/>
              </w:rPr>
              <w:t xml:space="preserve"> spend breakdown by product</w:t>
            </w:r>
          </w:p>
        </w:tc>
      </w:tr>
      <w:tr w:rsidR="000F0301" w14:paraId="349F1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671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lastRenderedPageBreak/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7F17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/reports/admin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0021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B7A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Revenue by product and customer reports</w:t>
            </w:r>
          </w:p>
        </w:tc>
      </w:tr>
      <w:tr w:rsidR="000F0301" w14:paraId="59961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D5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701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/reports/renewals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D1E69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5AA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Upcoming renewals and churn risk</w:t>
            </w:r>
          </w:p>
        </w:tc>
      </w:tr>
      <w:tr w:rsidR="000F0301" w14:paraId="5FFAB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E07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FD2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notifications</w:t>
            </w:r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FF61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Authenticated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D02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Unread notification list</w:t>
            </w:r>
          </w:p>
        </w:tc>
      </w:tr>
      <w:tr w:rsidR="000F0301" w14:paraId="15CF6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88F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B7DD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/notifications/:id/read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5C7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Authenticated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35F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Mark notification as read</w:t>
            </w:r>
          </w:p>
        </w:tc>
      </w:tr>
      <w:tr w:rsidR="000F0301" w14:paraId="08769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FB2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6D09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gramStart"/>
            <w:r>
              <w:rPr>
                <w:rFonts w:ascii="DM Sans" w:eastAsia="DM Sans" w:hAnsi="DM Sans" w:cs="DM Sans"/>
                <w:color w:val="1E293B"/>
              </w:rPr>
              <w:t>documents</w:t>
            </w:r>
            <w:proofErr w:type="gram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57B8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1B6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List documents for customer's org</w:t>
            </w:r>
          </w:p>
        </w:tc>
      </w:tr>
      <w:tr w:rsidR="000F0301" w14:paraId="2FDEB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7515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330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/</w:t>
            </w:r>
            <w:proofErr w:type="spellStart"/>
            <w:proofErr w:type="gramStart"/>
            <w:r>
              <w:rPr>
                <w:rFonts w:ascii="DM Sans" w:eastAsia="DM Sans" w:hAnsi="DM Sans" w:cs="DM Sans"/>
                <w:color w:val="1E293B"/>
              </w:rPr>
              <w:t>healthz</w:t>
            </w:r>
            <w:proofErr w:type="spellEnd"/>
            <w:proofErr w:type="gram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949E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Public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515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API health check (returns 200 OK)</w:t>
            </w:r>
          </w:p>
        </w:tc>
      </w:tr>
    </w:tbl>
    <w:p w14:paraId="0F3139C2" w14:textId="77777777" w:rsidR="000F0301" w:rsidRDefault="000F0301">
      <w:pPr>
        <w:spacing w:before="100"/>
      </w:pPr>
    </w:p>
    <w:p w14:paraId="6E81704F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76BE86AC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10. Database Schema</w:t>
      </w:r>
    </w:p>
    <w:p w14:paraId="06417DFB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>All tables are defined using Drizzle ORM with PostgreSQL. Migrations are managed via drizzle-kit.</w:t>
      </w:r>
    </w:p>
    <w:p w14:paraId="198AC5A7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10.1 Entity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3"/>
        <w:gridCol w:w="4019"/>
        <w:gridCol w:w="2896"/>
      </w:tblGrid>
      <w:tr w:rsidR="000F0301" w14:paraId="51725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455F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Table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4613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Key Columns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046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Notes</w:t>
            </w:r>
          </w:p>
        </w:tc>
      </w:tr>
      <w:tr w:rsidR="000F0301" w14:paraId="10270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2D6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users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9E2A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email,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password_hash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role,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created_at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97A5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role: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super_admin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customer_admin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customer_user</w:t>
            </w:r>
            <w:proofErr w:type="spellEnd"/>
          </w:p>
        </w:tc>
      </w:tr>
      <w:tr w:rsidR="000F0301" w14:paraId="059A0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C04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customers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A93F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name, industry, status,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billing_address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(JSONB),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mrr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arr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contract_start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contract_end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AAC8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status: active | suspended | churned</w:t>
            </w:r>
          </w:p>
        </w:tc>
      </w:tr>
      <w:tr w:rsidR="000F0301" w14:paraId="26F17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5E95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products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F70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name, slug, description,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monthly_price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annual_price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features (JSONB),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is_active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103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features stored as JSON array of strings</w:t>
            </w:r>
          </w:p>
        </w:tc>
      </w:tr>
      <w:tr w:rsidR="000F0301" w14:paraId="7EFA2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D96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subscriptions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94AD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status,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billing_cycle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start_date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end_date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EEB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status: active | pending | cancelled | expired</w:t>
            </w:r>
          </w:p>
        </w:tc>
      </w:tr>
      <w:tr w:rsidR="000F0301" w14:paraId="6CD7A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CB89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subscription_lines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213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subscription_id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product_id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quantity,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unit_price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licensed_users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setup_fee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1D14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One row per product in a subscription</w:t>
            </w:r>
          </w:p>
        </w:tc>
      </w:tr>
      <w:tr w:rsidR="000F0301" w14:paraId="42447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7000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invoices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40F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subscription_id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status,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amount_cents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due_date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paid_at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line_items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(JSONB)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2CD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status: draft | pending | paid | overdue</w:t>
            </w:r>
          </w:p>
        </w:tc>
      </w:tr>
      <w:tr w:rsidR="000F0301" w14:paraId="3B80B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8974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payments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801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invoice_id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amount_cents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reference,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paid_at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B329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Reference is external payment gateway TX ID</w:t>
            </w:r>
          </w:p>
        </w:tc>
      </w:tr>
      <w:tr w:rsidR="000F0301" w14:paraId="3434F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AD645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payment_methods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08E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type, last4, brand,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expiry_month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expiry_year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is_default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7F1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type: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credit_card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| ach</w:t>
            </w:r>
          </w:p>
        </w:tc>
      </w:tr>
      <w:tr w:rsidR="000F0301" w14:paraId="5B8F1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DC7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tickets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9F2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user_id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subject, category, priority, status,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created_at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A327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priority: low | medium | high | critical</w:t>
            </w:r>
          </w:p>
        </w:tc>
      </w:tr>
      <w:tr w:rsidR="000F0301" w14:paraId="75EBA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968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documents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E09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name, type,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storage_url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uploaded_at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693A9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storage_url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points to object storage</w:t>
            </w:r>
          </w:p>
        </w:tc>
      </w:tr>
      <w:tr w:rsidR="000F0301" w14:paraId="3A74A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8C4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notifications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790E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user_id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message, read,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created_at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FCE2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Scoped to individual user or whole org</w:t>
            </w:r>
          </w:p>
        </w:tc>
      </w:tr>
      <w:tr w:rsidR="000F0301" w14:paraId="42909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42B4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lastRenderedPageBreak/>
              <w:t>invitations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DD87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customer_id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email, token (UUID),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expires_at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accepted_at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6A04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Token emailed to primary contact</w:t>
            </w:r>
          </w:p>
        </w:tc>
      </w:tr>
      <w:tr w:rsidR="000F0301" w14:paraId="089E3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8C71A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audit_logs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AF70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id,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actor_id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actor_email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action,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resource_type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resource_id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ip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created_at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A56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Immutable — no DELETE/UPDATE allowed</w:t>
            </w:r>
          </w:p>
        </w:tc>
      </w:tr>
    </w:tbl>
    <w:p w14:paraId="38BBF2EA" w14:textId="77777777" w:rsidR="000F0301" w:rsidRDefault="000F0301">
      <w:pPr>
        <w:spacing w:before="100"/>
      </w:pPr>
    </w:p>
    <w:p w14:paraId="1D62DD77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74D6EBA1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11. Authentication &amp; Security</w:t>
      </w:r>
    </w:p>
    <w:p w14:paraId="741A71AD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11.1 Login Flow</w:t>
      </w:r>
    </w:p>
    <w:p w14:paraId="3587F32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User submits email + password to POST /auth/login.</w:t>
      </w:r>
    </w:p>
    <w:p w14:paraId="3B88225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Server looks up user by email, compares password with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bcrypt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hash.</w:t>
      </w:r>
    </w:p>
    <w:p w14:paraId="709B4C0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On success, express-session creates a signed, HTTP-only cookie session. User record (id, role,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customer_id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) stored in session.</w:t>
      </w:r>
    </w:p>
    <w:p w14:paraId="10BFDD1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subsequent requests read the session to identify the caller.</w:t>
      </w:r>
    </w:p>
    <w:p w14:paraId="2B9198A5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11.2 Multi-Factor Authentication</w:t>
      </w:r>
    </w:p>
    <w:p w14:paraId="0B99AAE4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MFA step inserted after successful password verification.</w:t>
      </w:r>
    </w:p>
    <w:p w14:paraId="213DA21B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Supported method: TOTP (time-based one-time password).</w:t>
      </w:r>
    </w:p>
    <w:p w14:paraId="54809EE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Frontend: intermediate /auth/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mfa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screen to enter 6-digit code.</w:t>
      </w:r>
    </w:p>
    <w:p w14:paraId="655CED7D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11.3 Invitation Flow</w:t>
      </w:r>
    </w:p>
    <w:p w14:paraId="390FD1F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triggers POST /customers/:id/invite.</w:t>
      </w:r>
    </w:p>
    <w:p w14:paraId="2EF7C13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Server generates a UUID token, stores in invitations table with 72-hour expiry.</w:t>
      </w:r>
    </w:p>
    <w:p w14:paraId="71BCEAF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Email sent to primary contact with a link: /invite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/:token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>.</w:t>
      </w:r>
    </w:p>
    <w:p w14:paraId="778F139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Recipient visits link → GET /invitations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/:token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 xml:space="preserve"> validates token → POST /invitations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/:token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>/accept creates user account and marks invitation accepted.</w:t>
      </w:r>
    </w:p>
    <w:p w14:paraId="46EE9C09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11.4 Security Requirements</w:t>
      </w:r>
    </w:p>
    <w:p w14:paraId="4AE4D09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All passwords hashed with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bcrypt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(cost factor ≥ 12).</w:t>
      </w:r>
    </w:p>
    <w:p w14:paraId="47225FE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Sessions stored server-side (in-memory for dev; Redis or DB-backed for production).</w:t>
      </w:r>
    </w:p>
    <w:p w14:paraId="0CC7271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CSRF protection on all state-changing endpoints.</w:t>
      </w:r>
    </w:p>
    <w:p w14:paraId="4F32AFC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Rate limiting on /auth/login (max 10 attempts per minute per IP).</w:t>
      </w:r>
    </w:p>
    <w:p w14:paraId="668F82F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production traffic served over HTTPS / TLS 1.2+.</w:t>
      </w:r>
    </w:p>
    <w:p w14:paraId="2AA05E14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Content Security Policy headers set on all responses.</w:t>
      </w:r>
    </w:p>
    <w:p w14:paraId="6545F40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Input validation and sanitization on all request bodies (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zod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or similar).</w:t>
      </w:r>
    </w:p>
    <w:p w14:paraId="47AF139F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22909042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12. UI / UX &amp; Branding Guidelines</w:t>
      </w:r>
    </w:p>
    <w:p w14:paraId="1EFAF11F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12.1 Brand Identity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8"/>
        <w:gridCol w:w="6840"/>
      </w:tblGrid>
      <w:tr w:rsidR="000F0301" w14:paraId="53F6C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EE22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lastRenderedPageBreak/>
              <w:t>Element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46D8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Value</w:t>
            </w:r>
          </w:p>
        </w:tc>
      </w:tr>
      <w:tr w:rsidR="000F0301" w14:paraId="431AB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770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Primary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Color</w:t>
            </w:r>
            <w:proofErr w:type="spellEnd"/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225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#1A56DB — Royal Blue (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hsl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221 79% 48%)</w:t>
            </w:r>
          </w:p>
        </w:tc>
      </w:tr>
      <w:tr w:rsidR="000F0301" w14:paraId="36CC4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190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Accent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Color</w:t>
            </w:r>
            <w:proofErr w:type="spellEnd"/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4004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#F97316 — Orange (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hsl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25 95% 53%)</w:t>
            </w:r>
          </w:p>
        </w:tc>
      </w:tr>
      <w:tr w:rsidR="000F0301" w14:paraId="3AA6D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2F3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Brand Font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DD0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DM Sans (Google Fonts) — all weights</w:t>
            </w:r>
          </w:p>
        </w:tc>
      </w:tr>
      <w:tr w:rsidR="000F0301" w14:paraId="74FB8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DB4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Logo Mark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EF3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Bar-chart icon in a blue circle; tallest/middle bar in orange</w:t>
            </w:r>
          </w:p>
        </w:tc>
      </w:tr>
      <w:tr w:rsidR="000F0301" w14:paraId="619A5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888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Favicon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B66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Bar-chart SVG matching logo mark</w:t>
            </w:r>
          </w:p>
        </w:tc>
      </w:tr>
    </w:tbl>
    <w:p w14:paraId="79430037" w14:textId="77777777" w:rsidR="000F0301" w:rsidRDefault="000F0301">
      <w:pPr>
        <w:spacing w:before="100"/>
      </w:pPr>
    </w:p>
    <w:p w14:paraId="1A6C41A2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12.2 Layout System</w:t>
      </w:r>
    </w:p>
    <w:p w14:paraId="461E9CD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Admin and portal layouts: fixed left sidebar (collapsible) + top header bar + scrollable main content area.</w:t>
      </w:r>
    </w:p>
    <w:p w14:paraId="1F74F99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Sidebar: logo mark, navigation links with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Lucide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icons, user avatar with role badge at the bottom.</w:t>
      </w:r>
    </w:p>
    <w:p w14:paraId="6598FDB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Responsive breakpoints: desktop-first; sidebar collapses to icon-only at ≤ 1024px; full mobile sheet at ≤ 768px.</w:t>
      </w:r>
    </w:p>
    <w:p w14:paraId="394AFF3F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12.3 Component Standards</w:t>
      </w:r>
    </w:p>
    <w:p w14:paraId="0D2EE79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All interactive components (buttons, inputs, selects, modals, tables) built on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shadcn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/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ui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+ Radix UI primitives.</w:t>
      </w:r>
    </w:p>
    <w:p w14:paraId="5B7714D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Data tables: sortable columns, search input, status badge chips, row actions dropdown.</w:t>
      </w:r>
    </w:p>
    <w:p w14:paraId="02679AE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Forms: validation messages inline below each field; submit button disabled while loading; toast notification on success/error.</w:t>
      </w:r>
    </w:p>
    <w:p w14:paraId="5BAD7F9B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Charts use Recharts with brand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color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palette applied to series.</w:t>
      </w:r>
    </w:p>
    <w:p w14:paraId="2A053D4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Dark/light mode toggle supported via Tailwind CSS class strategy.</w:t>
      </w:r>
    </w:p>
    <w:p w14:paraId="260D4AE0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66FE4B0A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13. Infrastructure &amp; Deployment</w:t>
      </w:r>
    </w:p>
    <w:p w14:paraId="4491AC67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13.1 Environments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3007"/>
        <w:gridCol w:w="4270"/>
      </w:tblGrid>
      <w:tr w:rsidR="000F0301" w14:paraId="364A4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C93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Environment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9FCB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Purpose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13E7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Notes</w:t>
            </w:r>
          </w:p>
        </w:tc>
      </w:tr>
      <w:tr w:rsidR="000F0301" w14:paraId="5FD98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7E2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Development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E52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Local development with hot reload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8B3E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Vite dev server +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nodemon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+ local PostgreSQL</w:t>
            </w:r>
          </w:p>
        </w:tc>
      </w:tr>
      <w:tr w:rsidR="000F0301" w14:paraId="00553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163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Staging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2B1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Pre-production testing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A463B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Mirrors production config; seeded with test data</w:t>
            </w:r>
          </w:p>
        </w:tc>
      </w:tr>
      <w:tr w:rsidR="000F0301" w14:paraId="2F208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6720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Production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15DB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Live customer-facing system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48A4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Hardened, TLS, session store backed by Redis or DB</w:t>
            </w:r>
          </w:p>
        </w:tc>
      </w:tr>
    </w:tbl>
    <w:p w14:paraId="0E958C9E" w14:textId="77777777" w:rsidR="000F0301" w:rsidRDefault="000F0301">
      <w:pPr>
        <w:spacing w:before="80"/>
      </w:pPr>
    </w:p>
    <w:p w14:paraId="1A404352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13.2 Environment Variables</w:t>
      </w:r>
    </w:p>
    <w:p w14:paraId="2E6363E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DATABASE_URL — PostgreSQL connection string.</w:t>
      </w:r>
    </w:p>
    <w:p w14:paraId="35FD4B5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SESSION_SECRET — cryptographically random secret for session signing.</w:t>
      </w:r>
    </w:p>
    <w:p w14:paraId="51405D6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lastRenderedPageBreak/>
        <w:t>PORT — API server listen port.</w:t>
      </w:r>
    </w:p>
    <w:p w14:paraId="2D4C7B4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NODE_ENV — "production" | "development" | "test".</w:t>
      </w:r>
    </w:p>
    <w:p w14:paraId="6A234A5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SMTP_* — mail server credentials for invitation emails.</w:t>
      </w:r>
    </w:p>
    <w:p w14:paraId="66E7876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REDIS_URL — (production) session store connection.</w:t>
      </w:r>
    </w:p>
    <w:p w14:paraId="5B42632B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13.3 Database Migrations</w:t>
      </w:r>
    </w:p>
    <w:p w14:paraId="1CE33FE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Drizzle Kit used to generate and apply migrations.</w:t>
      </w:r>
    </w:p>
    <w:p w14:paraId="5517BEE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Migration files committed to source control.</w:t>
      </w:r>
    </w:p>
    <w:p w14:paraId="0B04C93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Production migrations applied as part of deployment pipeline (not auto-run on startup).</w:t>
      </w:r>
    </w:p>
    <w:p w14:paraId="51A91103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13.4 Seed Data</w:t>
      </w:r>
    </w:p>
    <w:p w14:paraId="5DFE707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Development seed script creates: 1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super_admin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user, 2–3 customer organizations, products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catalog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, sample subscriptions, invoices, and tickets.</w:t>
      </w:r>
    </w:p>
    <w:p w14:paraId="052E416F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Seed is idempotent (safe to re-run).</w:t>
      </w:r>
    </w:p>
    <w:p w14:paraId="5A90E084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030213B4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14. Integrations &amp; Third-Party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9"/>
        <w:gridCol w:w="3373"/>
        <w:gridCol w:w="3506"/>
      </w:tblGrid>
      <w:tr w:rsidR="000F0301" w14:paraId="3E2BC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9B83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Service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B021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Purpose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D407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Notes</w:t>
            </w:r>
          </w:p>
        </w:tc>
      </w:tr>
      <w:tr w:rsidR="000F0301" w14:paraId="713E1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F42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SMTP / Email Provider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F932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Invitation emails, password reset, notifications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CF2DE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Nodemailer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>-compatible (SendGrid, SES, etc.)</w:t>
            </w:r>
          </w:p>
        </w:tc>
      </w:tr>
      <w:tr w:rsidR="000F0301" w14:paraId="76556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11F1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Object Storage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D16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Document storage for customer files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9509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S3-compatible (AWS S3 or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Replit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Object Storage)</w:t>
            </w:r>
          </w:p>
        </w:tc>
      </w:tr>
      <w:tr w:rsidR="000F0301" w14:paraId="7809D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A74B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Redis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56FC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Production session store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FED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Required for multi-instance deployments</w:t>
            </w:r>
          </w:p>
        </w:tc>
      </w:tr>
      <w:tr w:rsidR="000F0301" w14:paraId="2E6F1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8AF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Payment Gateway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EC63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Real payment processing (future phase)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476D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Stripe or similar; current phase uses mock data</w:t>
            </w:r>
          </w:p>
        </w:tc>
      </w:tr>
    </w:tbl>
    <w:p w14:paraId="77AAD548" w14:textId="77777777" w:rsidR="000F0301" w:rsidRDefault="000F0301">
      <w:pPr>
        <w:spacing w:before="100"/>
      </w:pPr>
    </w:p>
    <w:p w14:paraId="6FC52835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79A47F99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15. Testing &amp; Quality Assurance</w:t>
      </w:r>
    </w:p>
    <w:p w14:paraId="36C004A6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15.1 Unit Testing</w:t>
      </w:r>
    </w:p>
    <w:p w14:paraId="7F7F15B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API route handlers and service functions covered with unit tests (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Vitest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).</w:t>
      </w:r>
    </w:p>
    <w:p w14:paraId="4970FD4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Drizzle schema and migration integrity checked.</w:t>
      </w:r>
    </w:p>
    <w:p w14:paraId="0EB1409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Target: ≥ 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80% line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 xml:space="preserve"> coverage on /routes and /lib.</w:t>
      </w:r>
    </w:p>
    <w:p w14:paraId="4106E839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15.2 Integration Testing</w:t>
      </w:r>
    </w:p>
    <w:p w14:paraId="41079B9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End-to-end API flows tested against a real test PostgreSQL database.</w:t>
      </w:r>
    </w:p>
    <w:p w14:paraId="5BE9A5C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Covers: full auth lifecycle, subscription CRUD, invoice generation, ticket workflow, invitation acceptance.</w:t>
      </w:r>
    </w:p>
    <w:p w14:paraId="2D88E782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lastRenderedPageBreak/>
        <w:t>15.3 Frontend Testing</w:t>
      </w:r>
    </w:p>
    <w:p w14:paraId="78262C8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Component tests with React Testing Library.</w:t>
      </w:r>
    </w:p>
    <w:p w14:paraId="6B865F99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Key user flows tested with Playwright E2E: login → dashboard, create customer, add subscription, open ticket.</w:t>
      </w:r>
    </w:p>
    <w:p w14:paraId="1D0E71D6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15.4 Acceptance Testing</w:t>
      </w:r>
    </w:p>
    <w:p w14:paraId="4E31DEF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UAT sign-off required from BusinessValue365 stakeholder before each phase go-live.</w:t>
      </w:r>
    </w:p>
    <w:p w14:paraId="6A432A0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Regression suite run before every production release.</w:t>
      </w:r>
    </w:p>
    <w:p w14:paraId="2DB04442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5E37592A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16. Project Phasing &amp;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4497"/>
        <w:gridCol w:w="2086"/>
      </w:tblGrid>
      <w:tr w:rsidR="000F0301" w14:paraId="104E8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7B26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20F2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Scope</w:t>
            </w:r>
          </w:p>
        </w:tc>
        <w:tc>
          <w:tcPr>
            <w:tcW w:w="0" w:type="auto"/>
            <w:shd w:val="solid" w:color="1A56D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A9F8" w14:textId="77777777" w:rsidR="000F0301" w:rsidRDefault="00000000">
            <w:r>
              <w:rPr>
                <w:rFonts w:ascii="DM Sans" w:eastAsia="DM Sans" w:hAnsi="DM Sans" w:cs="DM Sans"/>
                <w:b/>
                <w:bCs/>
                <w:color w:val="FFFFFF"/>
              </w:rPr>
              <w:t>Deliverable</w:t>
            </w:r>
          </w:p>
        </w:tc>
      </w:tr>
      <w:tr w:rsidR="000F0301" w14:paraId="08375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7D34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1 — Foundation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02D6" w14:textId="77777777" w:rsidR="000F0301" w:rsidRDefault="00000000">
            <w:proofErr w:type="spellStart"/>
            <w:r>
              <w:rPr>
                <w:rFonts w:ascii="DM Sans" w:eastAsia="DM Sans" w:hAnsi="DM Sans" w:cs="DM Sans"/>
                <w:color w:val="1E293B"/>
              </w:rPr>
              <w:t>Monorepo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 xml:space="preserve"> setup, DB schema, auth (login/logout/session), user roles, basic admin layout &amp; sidebar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C6D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Running skeleton app with auth</w:t>
            </w:r>
          </w:p>
        </w:tc>
      </w:tr>
      <w:tr w:rsidR="000F0301" w14:paraId="6D8F8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1730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2 — Customer &amp; Product Management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636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Customer CRUD, product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catalog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>, subscription + line items, invitation flow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486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Admin can manage customers and products</w:t>
            </w:r>
          </w:p>
        </w:tc>
      </w:tr>
      <w:tr w:rsidR="000F0301" w14:paraId="6B250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CB4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3 — Billing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967C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Invoices, payments, payment methods, billing views in admin + portal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9A09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Full billing visibility</w:t>
            </w:r>
          </w:p>
        </w:tc>
      </w:tr>
      <w:tr w:rsidR="000F0301" w14:paraId="05A66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A2F4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4 — Customer Portal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656D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Portal dashboard, launchpad, subscription self-service, renewal workflow, documents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0F93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Customers can self-serve</w:t>
            </w:r>
          </w:p>
        </w:tc>
      </w:tr>
      <w:tr w:rsidR="000F0301" w14:paraId="64967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5E9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5 — Support &amp; Notifications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4D0E8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 xml:space="preserve">Support tickets (full thread), notifications, success </w:t>
            </w:r>
            <w:proofErr w:type="spellStart"/>
            <w:r>
              <w:rPr>
                <w:rFonts w:ascii="DM Sans" w:eastAsia="DM Sans" w:hAnsi="DM Sans" w:cs="DM Sans"/>
                <w:color w:val="1E293B"/>
              </w:rPr>
              <w:t>center</w:t>
            </w:r>
            <w:proofErr w:type="spellEnd"/>
            <w:r>
              <w:rPr>
                <w:rFonts w:ascii="DM Sans" w:eastAsia="DM Sans" w:hAnsi="DM Sans" w:cs="DM Sans"/>
                <w:color w:val="1E293B"/>
              </w:rPr>
              <w:t>, MFA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F1146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Complete support loop</w:t>
            </w:r>
          </w:p>
        </w:tc>
      </w:tr>
      <w:tr w:rsidR="000F0301" w14:paraId="0712A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8664E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6 — Analytics &amp; Audit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BC2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Admin reports (MRR/ARR/churn/renewals), audit log, revenue charts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8A05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Investor-ready analytics</w:t>
            </w:r>
          </w:p>
        </w:tc>
      </w:tr>
      <w:tr w:rsidR="000F0301" w14:paraId="44D70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27B2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7 — Product Micro-sites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3C7C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All 8 product landing pages with metrics and quick actions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2D21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Full product suite</w:t>
            </w:r>
          </w:p>
        </w:tc>
      </w:tr>
      <w:tr w:rsidR="000F0301" w14:paraId="2A40F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B6737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Phase 8 — Hardening &amp; Launch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3667F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Security review, rate limiting, Redis sessions, E2E tests, staging validation, production deploy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F4DA" w14:textId="77777777" w:rsidR="000F0301" w:rsidRDefault="00000000">
            <w:r>
              <w:rPr>
                <w:rFonts w:ascii="DM Sans" w:eastAsia="DM Sans" w:hAnsi="DM Sans" w:cs="DM Sans"/>
                <w:color w:val="1E293B"/>
              </w:rPr>
              <w:t>Production-ready release</w:t>
            </w:r>
          </w:p>
        </w:tc>
      </w:tr>
    </w:tbl>
    <w:p w14:paraId="18BA6D0F" w14:textId="77777777" w:rsidR="000F0301" w:rsidRDefault="000F0301">
      <w:pPr>
        <w:spacing w:before="100"/>
      </w:pPr>
    </w:p>
    <w:p w14:paraId="42F698AA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094B7ECA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17. Assumptions &amp; Exclusions</w:t>
      </w:r>
    </w:p>
    <w:p w14:paraId="304BB45F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17.1 Assumptions</w:t>
      </w:r>
    </w:p>
    <w:p w14:paraId="635361B3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365-product application backends are external systems; this portal links out to them (does not build them).</w:t>
      </w:r>
    </w:p>
    <w:p w14:paraId="10D7EAEB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Payment processing in Phase 1–7 uses simulated/mock data. Real payment gateway integration (Stripe) is a separate engagement.</w:t>
      </w:r>
    </w:p>
    <w:p w14:paraId="465BF982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Email delivery requires a valid SMTP provider configured by the client.</w:t>
      </w:r>
    </w:p>
    <w:p w14:paraId="517FDCA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Object storage provider credentials supplied by client.</w:t>
      </w:r>
    </w:p>
    <w:p w14:paraId="31409FC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lastRenderedPageBreak/>
        <w:t>Designs iterate on the existing BusinessValue365 brand system (royal blue, orange, DM Sans).</w:t>
      </w:r>
    </w:p>
    <w:p w14:paraId="173E561C" w14:textId="77777777" w:rsidR="000F0301" w:rsidRDefault="00000000">
      <w:pPr>
        <w:pStyle w:val="Heading2"/>
        <w:spacing w:before="300" w:after="100"/>
      </w:pPr>
      <w:r>
        <w:rPr>
          <w:rFonts w:ascii="DM Sans" w:eastAsia="DM Sans" w:hAnsi="DM Sans" w:cs="DM Sans"/>
          <w:b/>
          <w:bCs/>
          <w:color w:val="1E293B"/>
          <w:sz w:val="28"/>
          <w:szCs w:val="28"/>
        </w:rPr>
        <w:t>17.2 Exclusions</w:t>
      </w:r>
    </w:p>
    <w:p w14:paraId="4D7A283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Mobile native applications (iOS / Android).</w:t>
      </w:r>
    </w:p>
    <w:p w14:paraId="6265C11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Real-time 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websocket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features (live chat, live dashboard refresh beyond polling).</w:t>
      </w:r>
    </w:p>
    <w:p w14:paraId="74AD538A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Building any of the 8 product backends (Workplace365, Finance365, etc.).</w:t>
      </w:r>
    </w:p>
    <w:p w14:paraId="386ABA3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SSO / SAML / OAuth integration (single sign-on for enterprise customers).</w:t>
      </w:r>
    </w:p>
    <w:p w14:paraId="717684C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Automated invoice generation and PDF rendering (future phase).</w:t>
      </w:r>
    </w:p>
    <w:p w14:paraId="6AD1AED8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092D96C6" w14:textId="77777777" w:rsidR="000F0301" w:rsidRDefault="00000000">
      <w:pPr>
        <w:pStyle w:val="Heading1"/>
        <w:spacing w:before="400" w:after="120"/>
      </w:pPr>
      <w:r>
        <w:rPr>
          <w:rFonts w:ascii="DM Sans" w:eastAsia="DM Sans" w:hAnsi="DM Sans" w:cs="DM Sans"/>
          <w:b/>
          <w:bCs/>
          <w:color w:val="1A56DB"/>
          <w:sz w:val="36"/>
          <w:szCs w:val="36"/>
        </w:rPr>
        <w:t>18. Acceptance Criteria</w:t>
      </w:r>
    </w:p>
    <w:p w14:paraId="34FDD89C" w14:textId="77777777" w:rsidR="000F0301" w:rsidRDefault="00000000">
      <w:pPr>
        <w:spacing w:before="60" w:after="60"/>
      </w:pPr>
      <w:r>
        <w:rPr>
          <w:rFonts w:ascii="DM Sans" w:eastAsia="DM Sans" w:hAnsi="DM Sans" w:cs="DM Sans"/>
          <w:color w:val="1E293B"/>
          <w:sz w:val="22"/>
          <w:szCs w:val="22"/>
        </w:rPr>
        <w:t xml:space="preserve">The project is considered complete when </w:t>
      </w:r>
      <w:proofErr w:type="gramStart"/>
      <w:r>
        <w:rPr>
          <w:rFonts w:ascii="DM Sans" w:eastAsia="DM Sans" w:hAnsi="DM Sans" w:cs="DM Sans"/>
          <w:color w:val="1E293B"/>
          <w:sz w:val="22"/>
          <w:szCs w:val="22"/>
        </w:rPr>
        <w:t>all of</w:t>
      </w:r>
      <w:proofErr w:type="gramEnd"/>
      <w:r>
        <w:rPr>
          <w:rFonts w:ascii="DM Sans" w:eastAsia="DM Sans" w:hAnsi="DM Sans" w:cs="DM Sans"/>
          <w:color w:val="1E293B"/>
          <w:sz w:val="22"/>
          <w:szCs w:val="22"/>
        </w:rPr>
        <w:t xml:space="preserve"> the following are satisfied:</w:t>
      </w:r>
    </w:p>
    <w:p w14:paraId="096BB8BC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pages and features specified in Sections 6–8 are implemented and navigable.</w:t>
      </w:r>
    </w:p>
    <w:p w14:paraId="049AB28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API endpoints in Section 9 return correct data with correct role enforcement.</w:t>
      </w:r>
    </w:p>
    <w:p w14:paraId="3DBFC1A8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TypeScript compilation passes with zero errors (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tsc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 xml:space="preserve"> --</w:t>
      </w:r>
      <w:proofErr w:type="spellStart"/>
      <w:r>
        <w:rPr>
          <w:rFonts w:ascii="DM Sans" w:eastAsia="DM Sans" w:hAnsi="DM Sans" w:cs="DM Sans"/>
          <w:color w:val="1E293B"/>
          <w:sz w:val="22"/>
          <w:szCs w:val="22"/>
        </w:rPr>
        <w:t>noEmit</w:t>
      </w:r>
      <w:proofErr w:type="spellEnd"/>
      <w:r>
        <w:rPr>
          <w:rFonts w:ascii="DM Sans" w:eastAsia="DM Sans" w:hAnsi="DM Sans" w:cs="DM Sans"/>
          <w:color w:val="1E293B"/>
          <w:sz w:val="22"/>
          <w:szCs w:val="22"/>
        </w:rPr>
        <w:t>).</w:t>
      </w:r>
    </w:p>
    <w:p w14:paraId="007510F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Drizzle migrations apply cleanly to a fresh PostgreSQL instance.</w:t>
      </w:r>
    </w:p>
    <w:p w14:paraId="26199447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Seed script creates a fully functional demo environment.</w:t>
      </w:r>
    </w:p>
    <w:p w14:paraId="3E5A1D85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Login, invitation, MFA, and session expiry flows work end-to-end.</w:t>
      </w:r>
    </w:p>
    <w:p w14:paraId="222B3F5D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BusinessValue365 brand (logo, royal blue, orange, DM Sans) applied consistently across all screens.</w:t>
      </w:r>
    </w:p>
    <w:p w14:paraId="702A8BE1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Admin dashboard displays correct MRR/ARR/active customer metrics.</w:t>
      </w:r>
    </w:p>
    <w:p w14:paraId="2B452050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Audit log captures all admin CRUD actions.</w:t>
      </w:r>
    </w:p>
    <w:p w14:paraId="15F5745B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Application passes Lighthouse accessibility score ≥ 85 on key pages.</w:t>
      </w:r>
    </w:p>
    <w:p w14:paraId="047D91FE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All Phase 8 security controls (rate limiting, CSRF, HTTPS, CSP) implemented and verified.</w:t>
      </w:r>
    </w:p>
    <w:p w14:paraId="605662F6" w14:textId="77777777" w:rsidR="000F030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DM Sans" w:eastAsia="DM Sans" w:hAnsi="DM Sans" w:cs="DM Sans"/>
          <w:color w:val="1E293B"/>
          <w:sz w:val="22"/>
          <w:szCs w:val="22"/>
        </w:rPr>
        <w:t>UAT sign-off received from BusinessValue365 authorized representative.</w:t>
      </w:r>
    </w:p>
    <w:p w14:paraId="6D1F5F37" w14:textId="77777777" w:rsidR="000F0301" w:rsidRDefault="000F0301">
      <w:pPr>
        <w:spacing w:before="200"/>
      </w:pPr>
    </w:p>
    <w:p w14:paraId="6794B7BD" w14:textId="77777777" w:rsidR="000F0301" w:rsidRDefault="000F0301">
      <w:pPr>
        <w:pBdr>
          <w:bottom w:val="single" w:sz="1" w:space="0" w:color="E2E8F0"/>
        </w:pBdr>
        <w:spacing w:before="200" w:after="200"/>
      </w:pPr>
    </w:p>
    <w:p w14:paraId="4F59CA1E" w14:textId="77777777" w:rsidR="000F0301" w:rsidRDefault="00000000">
      <w:pPr>
        <w:spacing w:before="200"/>
        <w:jc w:val="center"/>
      </w:pPr>
      <w:r>
        <w:rPr>
          <w:rFonts w:ascii="DM Sans" w:eastAsia="DM Sans" w:hAnsi="DM Sans" w:cs="DM Sans"/>
          <w:i/>
          <w:iCs/>
          <w:color w:val="64748B"/>
        </w:rPr>
        <w:t>End of Scope of Work — CustomerPortal365</w:t>
      </w:r>
    </w:p>
    <w:p w14:paraId="42ABAF6C" w14:textId="77777777" w:rsidR="000F0301" w:rsidRDefault="00000000">
      <w:pPr>
        <w:spacing w:before="60"/>
        <w:jc w:val="center"/>
      </w:pPr>
      <w:r>
        <w:rPr>
          <w:rFonts w:ascii="DM Sans" w:eastAsia="DM Sans" w:hAnsi="DM Sans" w:cs="DM Sans"/>
          <w:color w:val="64748B"/>
          <w:sz w:val="18"/>
          <w:szCs w:val="18"/>
        </w:rPr>
        <w:t>© 2026 BusinessValue365. Confidential.</w:t>
      </w:r>
    </w:p>
    <w:sectPr w:rsidR="000F0301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2BE"/>
    <w:multiLevelType w:val="hybridMultilevel"/>
    <w:tmpl w:val="342E3536"/>
    <w:lvl w:ilvl="0" w:tplc="DEAAC5C8">
      <w:start w:val="1"/>
      <w:numFmt w:val="bullet"/>
      <w:lvlText w:val="●"/>
      <w:lvlJc w:val="left"/>
      <w:pPr>
        <w:ind w:left="720" w:hanging="360"/>
      </w:pPr>
    </w:lvl>
    <w:lvl w:ilvl="1" w:tplc="281862E0">
      <w:start w:val="1"/>
      <w:numFmt w:val="bullet"/>
      <w:lvlText w:val="○"/>
      <w:lvlJc w:val="left"/>
      <w:pPr>
        <w:ind w:left="1440" w:hanging="360"/>
      </w:pPr>
    </w:lvl>
    <w:lvl w:ilvl="2" w:tplc="95321784">
      <w:start w:val="1"/>
      <w:numFmt w:val="bullet"/>
      <w:lvlText w:val="■"/>
      <w:lvlJc w:val="left"/>
      <w:pPr>
        <w:ind w:left="2160" w:hanging="360"/>
      </w:pPr>
    </w:lvl>
    <w:lvl w:ilvl="3" w:tplc="9528B158">
      <w:start w:val="1"/>
      <w:numFmt w:val="bullet"/>
      <w:lvlText w:val="●"/>
      <w:lvlJc w:val="left"/>
      <w:pPr>
        <w:ind w:left="2880" w:hanging="360"/>
      </w:pPr>
    </w:lvl>
    <w:lvl w:ilvl="4" w:tplc="FD4E4ADC">
      <w:start w:val="1"/>
      <w:numFmt w:val="bullet"/>
      <w:lvlText w:val="○"/>
      <w:lvlJc w:val="left"/>
      <w:pPr>
        <w:ind w:left="3600" w:hanging="360"/>
      </w:pPr>
    </w:lvl>
    <w:lvl w:ilvl="5" w:tplc="441A1F82">
      <w:start w:val="1"/>
      <w:numFmt w:val="bullet"/>
      <w:lvlText w:val="■"/>
      <w:lvlJc w:val="left"/>
      <w:pPr>
        <w:ind w:left="4320" w:hanging="360"/>
      </w:pPr>
    </w:lvl>
    <w:lvl w:ilvl="6" w:tplc="0D98BE8E">
      <w:start w:val="1"/>
      <w:numFmt w:val="bullet"/>
      <w:lvlText w:val="●"/>
      <w:lvlJc w:val="left"/>
      <w:pPr>
        <w:ind w:left="5040" w:hanging="360"/>
      </w:pPr>
    </w:lvl>
    <w:lvl w:ilvl="7" w:tplc="E814F2C4">
      <w:start w:val="1"/>
      <w:numFmt w:val="bullet"/>
      <w:lvlText w:val="●"/>
      <w:lvlJc w:val="left"/>
      <w:pPr>
        <w:ind w:left="5760" w:hanging="360"/>
      </w:pPr>
    </w:lvl>
    <w:lvl w:ilvl="8" w:tplc="ED28D2C6">
      <w:start w:val="1"/>
      <w:numFmt w:val="bullet"/>
      <w:lvlText w:val="●"/>
      <w:lvlJc w:val="left"/>
      <w:pPr>
        <w:ind w:left="6480" w:hanging="360"/>
      </w:pPr>
    </w:lvl>
  </w:abstractNum>
  <w:num w:numId="1" w16cid:durableId="812020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301"/>
    <w:rsid w:val="000F0301"/>
    <w:rsid w:val="00B04BE1"/>
    <w:rsid w:val="00C2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C55B"/>
  <w15:docId w15:val="{933B8926-B092-42D9-ADC7-C532D4AC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3347</Words>
  <Characters>19081</Characters>
  <Application>Microsoft Office Word</Application>
  <DocSecurity>0</DocSecurity>
  <Lines>159</Lines>
  <Paragraphs>44</Paragraphs>
  <ScaleCrop>false</ScaleCrop>
  <Company/>
  <LinksUpToDate>false</LinksUpToDate>
  <CharactersWithSpaces>22384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CustomerPortal365 Scope of Work</dc:title>
  <dc:creator>CustomerPortal365 Agent</dc:creator>
  <dc:description>Detailed scope of work for the CustomerPortal365 B2B SaaS platform</dc:description>
  <cp:lastModifiedBy>Sukhminder Singh</cp:lastModifiedBy>
  <cp:revision>2</cp:revision>
  <dcterms:created xsi:type="dcterms:W3CDTF">2026-06-16T11:51:00Z</dcterms:created>
  <dcterms:modified xsi:type="dcterms:W3CDTF">2026-06-16T11:51:00Z</dcterms:modified>
</cp:coreProperties>
</file>