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EcoBite — Semana 1: KPIs y matriz de datos requeridos</w:t>
      </w:r>
    </w:p>
    <w:p>
      <w:r>
        <w:rPr>
          <w:b/>
        </w:rPr>
        <w:t>Rol:</w:t>
      </w:r>
      <w:r>
        <w:t xml:space="preserve"> Data Analyst</w:t>
      </w:r>
    </w:p>
    <w:p>
      <w:r>
        <w:rPr>
          <w:b/>
        </w:rPr>
        <w:t>Audiencia:</w:t>
      </w:r>
      <w:r>
        <w:t xml:space="preserve"> Backend, Project Manager, Frontend (campos del checkout)</w:t>
      </w:r>
    </w:p>
    <w:p>
      <w:r>
        <w:rPr>
          <w:b/>
        </w:rPr>
        <w:t>Estado:</w:t>
      </w:r>
      <w:r>
        <w:t xml:space="preserve"> Borrador para alinear al equipo — se requiere confirmación de Backend sobre los campos </w:t>
      </w:r>
      <w:r>
        <w:rPr>
          <w:b/>
        </w:rPr>
        <w:t>Must</w:t>
      </w:r>
    </w:p>
    <w:p>
      <w:r>
        <w:rPr>
          <w:b/>
        </w:rPr>
        <w:t>Última actualización:</w:t>
      </w:r>
      <w:r>
        <w:t xml:space="preserve"> 2026-09-17</w:t>
      </w:r>
    </w:p>
    <w:p>
      <w:pPr>
        <w:pStyle w:val="Heading2"/>
      </w:pPr>
      <w:r>
        <w:t>1. Propósito</w:t>
      </w:r>
    </w:p>
    <w:p>
      <w:r>
        <w:t>Este documento define:</w:t>
      </w:r>
    </w:p>
    <w:p>
      <w:pPr>
        <w:pStyle w:val="ListNumber"/>
      </w:pPr>
      <w:r>
        <w:rPr>
          <w:b/>
        </w:rPr>
        <w:t>Qué medimos</w:t>
      </w:r>
      <w:r>
        <w:t xml:space="preserve"> — KPIs de negocio y KPIs de impacto ambiental para el MVP.</w:t>
      </w:r>
    </w:p>
    <w:p>
      <w:pPr>
        <w:pStyle w:val="ListNumber"/>
      </w:pPr>
      <w:r>
        <w:rPr>
          <w:b/>
        </w:rPr>
        <w:t>Qué debe guardar el sistema</w:t>
      </w:r>
      <w:r>
        <w:t xml:space="preserve"> — entidades y campos que Backend necesita persistir desde el día 1 para que los dashboards de semanas posteriores sean posibles.</w:t>
      </w:r>
    </w:p>
    <w:p>
      <w:pPr>
        <w:ind w:left="360"/>
      </w:pPr>
      <w:r>
        <w:rPr>
          <w:b/>
        </w:rPr>
        <w:t xml:space="preserve">Nota: </w:t>
      </w:r>
      <w:r>
        <w:rPr>
          <w:b/>
        </w:rPr>
        <w:t>Crítico:</w:t>
      </w:r>
      <w:r>
        <w:t xml:space="preserve"> Si en cada pedido no se guardan </w:t>
      </w:r>
      <w:r>
        <w:rPr>
          <w:rFonts w:ascii="Consolas" w:hAnsi="Consolas"/>
          <w:sz w:val="18"/>
        </w:rPr>
        <w:t>distancia_km</w:t>
      </w:r>
      <w:r>
        <w:t xml:space="preserve">, </w:t>
      </w:r>
      <w:r>
        <w:rPr>
          <w:rFonts w:ascii="Consolas" w:hAnsi="Consolas"/>
          <w:sz w:val="18"/>
        </w:rPr>
        <w:t>tipo_transporte</w:t>
      </w:r>
      <w:r>
        <w:t xml:space="preserve"> y </w:t>
      </w:r>
      <w:r>
        <w:rPr>
          <w:rFonts w:ascii="Consolas" w:hAnsi="Consolas"/>
          <w:sz w:val="18"/>
        </w:rPr>
        <w:t>tipo_envase</w:t>
      </w:r>
      <w:r>
        <w:t>, no podremos calcular el CO₂ ahorrado ni los plásticos evitados en las semanas 6–8.</w:t>
      </w:r>
    </w:p>
    <w:p>
      <w:pPr>
        <w:pStyle w:val="Heading2"/>
      </w:pPr>
      <w:r>
        <w:t>2. KPIs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KPI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Definición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Fórmula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Frecuencia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Fuente de datos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Pedidos totales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Cantidad de pedidos creados en el período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COUNT(orders)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pedidos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Diaria / semanal / acumulada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Pedidos completados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Pedidos que finalizaron el checkout simulado con éxito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COUNT(orders WHERE status = 'completed')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pedidos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Diaria / semanal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orders.status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Ticket promedio (AOV)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Monto promedio de los pedidos completados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SUM(monto_total) / COUNT(completed orders)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moneda (ARS o USD — definir con PM)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Semanal / acumulada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orders.monto_total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Restaurantes activos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Restaurantes con al menos un pedido en el período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COUNT(DISTINCT restaurant_id) WHERE has order in period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restaurantes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Semanal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orders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restaurants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Usuarios registrados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Usuarios que completaron el registro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COUNT(users)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usuarios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Acumulada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users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Tasa de conversión (MVP)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Proporción de usuarios registrados que hacen ≥1 pedido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users_with_≥1_order / registered_users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%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Semanal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users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orders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Pedidos por usuario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Profundidad de uso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completed_orders / users_with_≥1_order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pedidos/usuario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Semanal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orders</w:t>
            </w:r>
          </w:p>
        </w:tc>
      </w:tr>
    </w:tbl>
    <w:p/>
    <w:p>
      <w:pPr>
        <w:pStyle w:val="Heading3"/>
      </w:pPr>
      <w:r>
        <w:t>Notas de KPIs de negocio para PM</w:t>
      </w:r>
    </w:p>
    <w:p>
      <w:pPr>
        <w:pStyle w:val="ListBullet"/>
      </w:pPr>
      <w:r>
        <w:t xml:space="preserve">La moneda de </w:t>
      </w:r>
      <w:r>
        <w:rPr>
          <w:rFonts w:ascii="Consolas" w:hAnsi="Consolas"/>
          <w:sz w:val="18"/>
        </w:rPr>
        <w:t>monto_total</w:t>
      </w:r>
      <w:r>
        <w:t xml:space="preserve"> debe definirse una sola vez (recomendación: documentar el código ISO en el README o en variables de entorno).</w:t>
      </w:r>
    </w:p>
    <w:p>
      <w:pPr>
        <w:pStyle w:val="ListBullet"/>
      </w:pPr>
      <w:r>
        <w:t>“Restaurantes activos” usa una ventana móvil (ej. últimos 7 días); confirmar la ventana con PM.</w:t>
      </w:r>
    </w:p>
    <w:p>
      <w:pPr>
        <w:pStyle w:val="ListBullet"/>
      </w:pPr>
      <w:r>
        <w:t xml:space="preserve">Cancelaciones / checkout fallido pueden quedar fuera del reporte del MVP si </w:t>
      </w:r>
      <w:r>
        <w:rPr>
          <w:rFonts w:ascii="Consolas" w:hAnsi="Consolas"/>
          <w:sz w:val="18"/>
        </w:rPr>
        <w:t>status</w:t>
      </w:r>
      <w:r>
        <w:t xml:space="preserve"> solo tiene </w:t>
      </w:r>
      <w:r>
        <w:rPr>
          <w:rFonts w:ascii="Consolas" w:hAnsi="Consolas"/>
          <w:sz w:val="18"/>
        </w:rPr>
        <w:t>pending</w:t>
      </w:r>
      <w:r>
        <w:t xml:space="preserve"> / </w:t>
      </w:r>
      <w:r>
        <w:rPr>
          <w:rFonts w:ascii="Consolas" w:hAnsi="Consolas"/>
          <w:sz w:val="18"/>
        </w:rPr>
        <w:t>completed</w:t>
      </w:r>
      <w:r>
        <w:t>.</w:t>
      </w:r>
    </w:p>
    <w:p>
      <w:pPr>
        <w:pStyle w:val="Heading2"/>
      </w:pPr>
      <w:r>
        <w:t>3. KPIs de impacto (core de EcoBite)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KPI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Definición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Fórmula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Frecuencia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Fuente de datos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CO₂ ahorrado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Emisiones evitadas vs. un baseline de delivery en vehículo a combustión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Ver §4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kg CO₂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Por pedido + acumulado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orders.distancia_km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orders.tipo_transporte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Plásticos de un solo uso evitados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Unidades de plástico no usadas porque el envase es biodegradable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SUM(items WHERE tipo_envase = 'biodegradable')</w:t>
            </w:r>
            <w:r>
              <w:rPr>
                <w:sz w:val="16"/>
              </w:rPr>
              <w:t xml:space="preserve"> (o pesos mapeados — ver §4)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unidades (o g de plástico)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Por pedido + acumulado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order_items.tipo_envase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% de entregas eco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Proporción de pedidos completados enviados en bici o EV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COUNT(orders WHERE tipo_transporte IN ('bike','ev') AND status='completed') / completed_orders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%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Semanal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orders.tipo_transporte</w:t>
            </w:r>
          </w:p>
        </w:tc>
      </w:tr>
    </w:tbl>
    <w:p/>
    <w:p>
      <w:pPr>
        <w:pStyle w:val="Heading3"/>
      </w:pPr>
      <w:r>
        <w:t>Nota de alcance (coherencia del brief)</w:t>
      </w:r>
    </w:p>
    <w:p>
      <w:r>
        <w:t xml:space="preserve">El brief de Semana 1 se centra en </w:t>
      </w:r>
      <w:r>
        <w:rPr>
          <w:b/>
        </w:rPr>
        <w:t>envases biodegradables</w:t>
      </w:r>
      <w:r>
        <w:t xml:space="preserve"> y </w:t>
      </w:r>
      <w:r>
        <w:rPr>
          <w:b/>
        </w:rPr>
        <w:t>delivery sin emisiones</w:t>
      </w:r>
      <w:r>
        <w:t xml:space="preserve"> (bici / EV). En Semana 8 aparece “kg de comida rescatada”; esa métrica </w:t>
      </w:r>
      <w:r>
        <w:rPr>
          <w:b/>
        </w:rPr>
        <w:t>queda fuera de Semana 1</w:t>
      </w:r>
      <w:r>
        <w:t xml:space="preserve"> salvo que Product confirme que el rescate de alimentos está en el MVP. Si se agrega después, necesita campos propios (ej. </w:t>
      </w:r>
      <w:r>
        <w:rPr>
          <w:rFonts w:ascii="Consolas" w:hAnsi="Consolas"/>
          <w:sz w:val="18"/>
        </w:rPr>
        <w:t>kg_comida_rescatada</w:t>
      </w:r>
      <w:r>
        <w:t xml:space="preserve"> por publicación).</w:t>
      </w:r>
    </w:p>
    <w:p>
      <w:pPr>
        <w:pStyle w:val="Heading2"/>
      </w:pPr>
      <w:r>
        <w:t>4. Supuestos de cálculo (para el equipo)</w:t>
      </w:r>
    </w:p>
    <w:p>
      <w:r>
        <w:t xml:space="preserve">Son </w:t>
      </w:r>
      <w:r>
        <w:rPr>
          <w:b/>
        </w:rPr>
        <w:t>hipótesis del MVP</w:t>
      </w:r>
      <w:r>
        <w:t>. Se pueden refinar después; deben quedar fijas y versionadas para que Backend/Frontend y los dashboards sean consistentes.</w:t>
      </w:r>
    </w:p>
    <w:p>
      <w:pPr>
        <w:pStyle w:val="Heading3"/>
      </w:pPr>
      <w:r>
        <w:t>4.1 CO₂ ahorrado (por pedido)</w:t>
      </w:r>
    </w:p>
    <w:p>
      <w:r>
        <w:rPr>
          <w:rFonts w:ascii="Consolas" w:hAnsi="Consolas"/>
          <w:sz w:val="18"/>
        </w:rPr>
        <w:t>CO2_ahorrado_kg = distancia_km × (factor_combustion_g_per_km − factor_ecobite_g_per_km) / 1000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Parámetro</w:t>
            </w:r>
          </w:p>
        </w:tc>
        <w:tc>
          <w:tcPr>
            <w:tcW w:type="dxa" w:w="336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 MVP por defecto</w:t>
            </w:r>
          </w:p>
        </w:tc>
        <w:tc>
          <w:tcPr>
            <w:tcW w:type="dxa" w:w="336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Notas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factor_combustion_g_per_km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180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Baseline aproximado de auto (g CO₂/km). Reemplazar con fuente citada cuando exista.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factor_ecobite_g_per_km</w:t>
            </w:r>
            <w:r>
              <w:rPr>
                <w:sz w:val="16"/>
              </w:rPr>
              <w:t xml:space="preserve"> para </w:t>
            </w:r>
            <w:r>
              <w:rPr>
                <w:rFonts w:ascii="Consolas" w:hAnsi="Consolas"/>
                <w:sz w:val="16"/>
              </w:rPr>
              <w:t>bike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Entrega a pedaleo.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factor_ecobite_g_per_km</w:t>
            </w:r>
            <w:r>
              <w:rPr>
                <w:sz w:val="16"/>
              </w:rPr>
              <w:t xml:space="preserve"> para </w:t>
            </w:r>
            <w:r>
              <w:rPr>
                <w:rFonts w:ascii="Consolas" w:hAnsi="Consolas"/>
                <w:sz w:val="16"/>
              </w:rPr>
              <w:t>ev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50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Placeholder para vehículo eléctrico; refinar después.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distancia_km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Obligatorio en el pedido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Estimada en el checkout está bien (sin GPS en vivo en el alcance).</w:t>
            </w:r>
          </w:p>
        </w:tc>
      </w:tr>
    </w:tbl>
    <w:p/>
    <w:p>
      <w:r>
        <w:rPr>
          <w:b/>
        </w:rPr>
        <w:t>Recomendación:</w:t>
      </w:r>
      <w:r>
        <w:t xml:space="preserve"> Backend puede (a) guardar solo los inputs crudos y calcular el CO₂ en analytics, o (b) además persistir </w:t>
      </w:r>
      <w:r>
        <w:rPr>
          <w:rFonts w:ascii="Consolas" w:hAnsi="Consolas"/>
          <w:sz w:val="18"/>
        </w:rPr>
        <w:t>co2_ahorrado_kg</w:t>
      </w:r>
      <w:r>
        <w:t xml:space="preserve"> al crear el pedido con los mismos factores. Preferir </w:t>
      </w:r>
      <w:r>
        <w:rPr>
          <w:b/>
        </w:rPr>
        <w:t>siempre los inputs crudos</w:t>
      </w:r>
      <w:r>
        <w:t>; el CO₂ guardado es caché opcional.</w:t>
      </w:r>
    </w:p>
    <w:p>
      <w:pPr>
        <w:pStyle w:val="Heading3"/>
      </w:pPr>
      <w:r>
        <w:t>4.2 Plásticos evitados (por pedido)</w:t>
      </w:r>
    </w:p>
    <w:p>
      <w:r>
        <w:t>Regla simple del MVP:</w:t>
      </w:r>
    </w:p>
    <w:p>
      <w:r>
        <w:rPr>
          <w:rFonts w:ascii="Consolas" w:hAnsi="Consolas"/>
          <w:sz w:val="18"/>
        </w:rPr>
        <w:t>plasticos_evitados_unidades = COUNT(order_items WHERE tipo_envase = 'biodegradable')</w:t>
      </w:r>
    </w:p>
    <w:p>
      <w:r>
        <w:t xml:space="preserve">Mejora opcional después: mapear cada </w:t>
      </w:r>
      <w:r>
        <w:rPr>
          <w:rFonts w:ascii="Consolas" w:hAnsi="Consolas"/>
          <w:sz w:val="18"/>
        </w:rPr>
        <w:t>tipo_envase</w:t>
      </w:r>
      <w:r>
        <w:t xml:space="preserve"> a gramos de plástico evitado (tabla de lookup). No es obligatorio en Semana 1.</w:t>
      </w:r>
    </w:p>
    <w:p>
      <w:pPr>
        <w:pStyle w:val="Heading2"/>
      </w:pPr>
      <w:r>
        <w:t>5. Referencia de industria (Kaggle / Food Delivery)</w:t>
      </w:r>
    </w:p>
    <w:p>
      <w:r>
        <w:t xml:space="preserve">Un analista suele no inventar el esquema desde cero. Buscar </w:t>
      </w:r>
      <w:r>
        <w:rPr>
          <w:b/>
        </w:rPr>
        <w:t>“Food Delivery Dataset”</w:t>
      </w:r>
      <w:r>
        <w:t xml:space="preserve"> en [Kaggle](https://www.kaggle.com) muestra columnas habituales en datos tipo industria: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Campos comunes en la industria</w:t>
            </w:r>
          </w:p>
        </w:tc>
        <w:tc>
          <w:tcPr>
            <w:tcW w:type="dxa" w:w="336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¿Relevante para el MVP EcoBite?</w:t>
            </w:r>
          </w:p>
        </w:tc>
        <w:tc>
          <w:tcPr>
            <w:tcW w:type="dxa" w:w="336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Nuestro campo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ID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Sí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order_id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Customer / User ID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Sí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user_id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Restaurant ID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Sí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restaurant_id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timestamp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Sí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created_at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status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Sí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amount / total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Sí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monto_total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Delivery time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Deseable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tiempo_entrega_min</w:t>
            </w:r>
            <w:r>
              <w:rPr>
                <w:sz w:val="16"/>
              </w:rPr>
              <w:t xml:space="preserve"> (Should)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Delivery fee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Deseable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costo_envio</w:t>
            </w:r>
            <w:r>
              <w:rPr>
                <w:sz w:val="16"/>
              </w:rPr>
              <w:t xml:space="preserve"> (Could)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Distance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Sí — obligatorio para CO₂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distancia_km</w:t>
            </w:r>
            <w:r>
              <w:rPr>
                <w:sz w:val="16"/>
              </w:rPr>
              <w:t xml:space="preserve"> (Must)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Lat / long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Fuera del alcance del MVP (sin geo avanzada)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Sin tracking en vivo; alcanza estimar la distancia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Rating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Después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Could</w:t>
            </w:r>
          </w:p>
        </w:tc>
      </w:tr>
    </w:tbl>
    <w:p/>
    <w:p>
      <w:r>
        <w:t xml:space="preserve">Usar esto solo como inspiración; los campos diferenciales de EcoBite son </w:t>
      </w:r>
      <w:r>
        <w:rPr>
          <w:rFonts w:ascii="Consolas" w:hAnsi="Consolas"/>
          <w:sz w:val="18"/>
        </w:rPr>
        <w:t>tipo_transporte</w:t>
      </w:r>
      <w:r>
        <w:t xml:space="preserve"> y </w:t>
      </w:r>
      <w:r>
        <w:rPr>
          <w:rFonts w:ascii="Consolas" w:hAnsi="Consolas"/>
          <w:sz w:val="18"/>
        </w:rPr>
        <w:t>tipo_envase</w:t>
      </w:r>
      <w:r>
        <w:t>.</w:t>
      </w:r>
    </w:p>
    <w:p>
      <w:pPr>
        <w:pStyle w:val="Heading2"/>
      </w:pPr>
      <w:r>
        <w:t>6. Matriz de datos requeridos (para Backend)</w:t>
      </w:r>
    </w:p>
    <w:p>
      <w:r>
        <w:t>Prioridad:</w:t>
      </w:r>
    </w:p>
    <w:p>
      <w:pPr>
        <w:pStyle w:val="ListBullet"/>
      </w:pPr>
      <w:r>
        <w:rPr>
          <w:b/>
        </w:rPr>
        <w:t>Must</w:t>
      </w:r>
      <w:r>
        <w:t xml:space="preserve"> — sin esto fallan los KPIs / métricas de impacto de Semana 1</w:t>
      </w:r>
    </w:p>
    <w:p>
      <w:pPr>
        <w:pStyle w:val="ListBullet"/>
      </w:pPr>
      <w:r>
        <w:rPr>
          <w:b/>
        </w:rPr>
        <w:t>Should</w:t>
      </w:r>
      <w:r>
        <w:t xml:space="preserve"> — alto valor para los dashboards del MVP</w:t>
      </w:r>
    </w:p>
    <w:p>
      <w:pPr>
        <w:pStyle w:val="ListBullet"/>
      </w:pPr>
      <w:r>
        <w:rPr>
          <w:b/>
        </w:rPr>
        <w:t>Could</w:t>
      </w:r>
      <w:r>
        <w:t xml:space="preserve"> — postergable si hay poco tiempo</w:t>
      </w:r>
    </w:p>
    <w:p>
      <w:pPr>
        <w:pStyle w:val="Heading3"/>
      </w:pPr>
      <w:r>
        <w:t>6.1 Entidad: `users`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Prioridad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Ejemplo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Usado por KPI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Notas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user_id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UUID / 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usr_01H…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Usuarios registrados, conversión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PK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email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ana@mail.com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Auth / ops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Único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datetime (ISO)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2026-09-17T18:00:00Z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Crecimiento en el tiempo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Timestamp de registro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ciudad</w:t>
            </w:r>
            <w:r>
              <w:rPr>
                <w:sz w:val="16"/>
              </w:rPr>
              <w:t xml:space="preserve"> o </w:t>
            </w:r>
            <w:r>
              <w:rPr>
                <w:rFonts w:ascii="Consolas" w:hAnsi="Consolas"/>
                <w:sz w:val="16"/>
              </w:rPr>
              <w:t>zona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CABA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Segmentación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Opcional</w:t>
            </w:r>
          </w:p>
        </w:tc>
      </w:tr>
    </w:tbl>
    <w:p/>
    <w:p>
      <w:pPr>
        <w:pStyle w:val="Heading3"/>
      </w:pPr>
      <w:r>
        <w:t>6.2 Entidad: `restaurants`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Prioridad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Ejemplo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Usado por KPI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Notas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restaurant_id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UUID / 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rest_42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Restaurantes activos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PK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nombre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Verde Bowl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Catálogo / admin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activo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boolean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true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Filtros de catálogo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Soft-disable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es_eco_certificado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boolean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true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Badge de sustentabilidad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Señal de UX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datetime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ISO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Ops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6.3 Entidad: `orders`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Prioridad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Ejemplo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Usado por KPI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Notas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order_id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UUID / 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ord_1001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Todos los KPIs de pedidos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PK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user_id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FK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usr_01H…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Conversión, pedidos/usuario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restaurant_id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FK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rest_42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Restaurantes activos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datetime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ISO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Series de tiempo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enum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completed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Pedidos completados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Sugerido: </w:t>
            </w:r>
            <w:r>
              <w:rPr>
                <w:rFonts w:ascii="Consolas" w:hAnsi="Consolas"/>
                <w:sz w:val="16"/>
              </w:rPr>
              <w:t>pending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completed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cancelled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monto_total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decimal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12500.00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AOV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Misma moneda en todas las filas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distancia_km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decimal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3.5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CO₂ ahorrado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Estimada en checkout OK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tipo_transporte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enum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bike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CO₂ ahorrado</w:t>
            </w:r>
            <w:r>
              <w:rPr>
                <w:sz w:val="16"/>
              </w:rPr>
              <w:t>, % eco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Sugerido: </w:t>
            </w:r>
            <w:r>
              <w:rPr>
                <w:rFonts w:ascii="Consolas" w:hAnsi="Consolas"/>
                <w:sz w:val="16"/>
              </w:rPr>
              <w:t>bike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ev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co2_ahorrado_kg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decimal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0.63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 de impacto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Opcional si se calcula con la fórmula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tiempo_entrega_min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integer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35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Ops / UX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Inspirado en industria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costo_envio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decimal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500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Unit economics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6.4 Entidad: `order_items`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Prioridad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Ejemplo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Usado por KPI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Notas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order_item_id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UUID / 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oi_55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Detalle de línea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PK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order_id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FK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ord_1001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Join al pedido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product_id</w:t>
            </w:r>
            <w:r>
              <w:rPr>
                <w:sz w:val="16"/>
              </w:rPr>
              <w:t xml:space="preserve"> o </w:t>
            </w:r>
            <w:r>
              <w:rPr>
                <w:rFonts w:ascii="Consolas" w:hAnsi="Consolas"/>
                <w:sz w:val="16"/>
              </w:rPr>
              <w:t>nombre_producto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Bowl quinoa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Analytics de catálogo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cantidad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integer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Cantidades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precio_unitario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decimal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4500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Conciliar AOV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tipo_envase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enum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Must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biodegradable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Plásticos evitados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Sugerido: </w:t>
            </w:r>
            <w:r>
              <w:rPr>
                <w:rFonts w:ascii="Consolas" w:hAnsi="Consolas"/>
                <w:sz w:val="16"/>
              </w:rPr>
              <w:t>biodegradable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plastico</w:t>
            </w:r>
          </w:p>
        </w:tc>
      </w:tr>
    </w:tbl>
    <w:p/>
    <w:p>
      <w:pPr>
        <w:pStyle w:val="Heading3"/>
      </w:pPr>
      <w:r>
        <w:t>6.5 Entidad: `products` (opcional en el esquema de Semana 1; útil pronto)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Prioridad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Ejemplo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Usado por KPI</w:t>
            </w:r>
          </w:p>
        </w:tc>
        <w:tc>
          <w:tcPr>
            <w:tcW w:type="dxa" w:w="1680"/>
            <w:shd w:fill="E8F5E9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Notas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product_id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UUID / 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prod_9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Catálogo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restaurant_id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FK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rest_42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nombre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string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Bowl quinoa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precio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decimal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4500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Componentes del AOV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tipo_envase_default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enum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>Should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biodegradable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Default hacia </w:t>
            </w:r>
            <w:r>
              <w:rPr>
                <w:rFonts w:ascii="Consolas" w:hAnsi="Consolas"/>
                <w:sz w:val="16"/>
              </w:rPr>
              <w:t>order_items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7. Checklist evento → campo (para Frontend + Backend)</w:t>
      </w:r>
    </w:p>
    <w:p>
      <w:r>
        <w:t xml:space="preserve">Cuando el usuario completa el </w:t>
      </w:r>
      <w:r>
        <w:rPr>
          <w:b/>
        </w:rPr>
        <w:t>checkout simulado</w:t>
      </w:r>
      <w:r>
        <w:t>, la API debería persistir al menos:</w:t>
      </w:r>
    </w:p>
    <w:p>
      <w:pPr>
        <w:pStyle w:val="ListNumber"/>
      </w:pPr>
      <w:r>
        <w:t>Quién pidió (</w:t>
      </w:r>
      <w:r>
        <w:rPr>
          <w:rFonts w:ascii="Consolas" w:hAnsi="Consolas"/>
          <w:sz w:val="18"/>
        </w:rPr>
        <w:t>user_id</w:t>
      </w:r>
      <w:r>
        <w:t>)</w:t>
      </w:r>
    </w:p>
    <w:p>
      <w:pPr>
        <w:pStyle w:val="ListNumber"/>
      </w:pPr>
      <w:r>
        <w:t>Qué restaurante (</w:t>
      </w:r>
      <w:r>
        <w:rPr>
          <w:rFonts w:ascii="Consolas" w:hAnsi="Consolas"/>
          <w:sz w:val="18"/>
        </w:rPr>
        <w:t>restaurant_id</w:t>
      </w:r>
      <w:r>
        <w:t>)</w:t>
      </w:r>
    </w:p>
    <w:p>
      <w:pPr>
        <w:pStyle w:val="ListNumber"/>
      </w:pPr>
      <w:r>
        <w:rPr>
          <w:rFonts w:ascii="Consolas" w:hAnsi="Consolas"/>
          <w:sz w:val="18"/>
        </w:rPr>
        <w:t>monto_total</w:t>
      </w:r>
    </w:p>
    <w:p>
      <w:pPr>
        <w:pStyle w:val="ListNumber"/>
      </w:pPr>
      <w:r>
        <w:rPr>
          <w:rFonts w:ascii="Consolas" w:hAnsi="Consolas"/>
          <w:sz w:val="18"/>
        </w:rPr>
        <w:t>distancia_km</w:t>
      </w:r>
      <w:r>
        <w:t xml:space="preserve"> (input o estimación por defecto, ej. por zona)</w:t>
      </w:r>
    </w:p>
    <w:p>
      <w:pPr>
        <w:pStyle w:val="ListNumber"/>
      </w:pPr>
      <w:r>
        <w:rPr>
          <w:rFonts w:ascii="Consolas" w:hAnsi="Consolas"/>
          <w:sz w:val="18"/>
        </w:rPr>
        <w:t>tipo_transporte</w:t>
      </w:r>
      <w:r>
        <w:t xml:space="preserve"> (</w:t>
      </w:r>
      <w:r>
        <w:rPr>
          <w:rFonts w:ascii="Consolas" w:hAnsi="Consolas"/>
          <w:sz w:val="18"/>
        </w:rPr>
        <w:t>bike</w:t>
      </w:r>
      <w:r>
        <w:t xml:space="preserve"> o </w:t>
      </w:r>
      <w:r>
        <w:rPr>
          <w:rFonts w:ascii="Consolas" w:hAnsi="Consolas"/>
          <w:sz w:val="18"/>
        </w:rPr>
        <w:t>ev</w:t>
      </w:r>
      <w:r>
        <w:t>)</w:t>
      </w:r>
    </w:p>
    <w:p>
      <w:pPr>
        <w:pStyle w:val="ListNumber"/>
      </w:pPr>
      <w:r>
        <w:t xml:space="preserve">Ítems de línea con </w:t>
      </w:r>
      <w:r>
        <w:rPr>
          <w:rFonts w:ascii="Consolas" w:hAnsi="Consolas"/>
          <w:sz w:val="18"/>
        </w:rPr>
        <w:t>tipo_envase</w:t>
      </w:r>
      <w:r>
        <w:t xml:space="preserve"> (default del producto / política eco del restaurante)</w:t>
      </w:r>
    </w:p>
    <w:p>
      <w:r>
        <w:t>Sin los pasos 4–6, los KPIs de impacto no se pueden armar después.</w:t>
      </w:r>
    </w:p>
    <w:p>
      <w:pPr>
        <w:pStyle w:val="Heading2"/>
      </w:pPr>
      <w:r>
        <w:t>8. Pedido de confirmación a Backend / PM</w:t>
      </w:r>
    </w:p>
    <w:p>
      <w:r>
        <w:t>Responder (comentario en el PR o en Notion) con:</w:t>
      </w:r>
    </w:p>
    <w:p>
      <w:pPr>
        <w:pStyle w:val="ListBullet"/>
      </w:pPr>
      <w:r>
        <w:t xml:space="preserve">[ ] Acuerdo sobre los campos </w:t>
      </w:r>
      <w:r>
        <w:rPr>
          <w:b/>
        </w:rPr>
        <w:t>Must</w:t>
      </w:r>
      <w:r>
        <w:t xml:space="preserve"> de la §6</w:t>
      </w:r>
    </w:p>
    <w:p>
      <w:pPr>
        <w:pStyle w:val="ListBullet"/>
      </w:pPr>
      <w:r>
        <w:t xml:space="preserve">[ ] Confirmar moneda de </w:t>
      </w:r>
      <w:r>
        <w:rPr>
          <w:rFonts w:ascii="Consolas" w:hAnsi="Consolas"/>
          <w:sz w:val="18"/>
        </w:rPr>
        <w:t>monto_total</w:t>
      </w:r>
    </w:p>
    <w:p>
      <w:pPr>
        <w:pStyle w:val="ListBullet"/>
      </w:pPr>
      <w:r>
        <w:t xml:space="preserve">[ ] Confirmar enums de </w:t>
      </w:r>
      <w:r>
        <w:rPr>
          <w:rFonts w:ascii="Consolas" w:hAnsi="Consolas"/>
          <w:sz w:val="18"/>
        </w:rPr>
        <w:t>tipo_transporte</w:t>
      </w:r>
      <w:r>
        <w:t xml:space="preserve"> y </w:t>
      </w:r>
      <w:r>
        <w:rPr>
          <w:rFonts w:ascii="Consolas" w:hAnsi="Consolas"/>
          <w:sz w:val="18"/>
        </w:rPr>
        <w:t>tipo_envase</w:t>
      </w:r>
    </w:p>
    <w:p>
      <w:pPr>
        <w:pStyle w:val="ListBullet"/>
      </w:pPr>
      <w:r>
        <w:t>[ ] Confirmar si el CO₂ se calcula al escribir el pedido o solo en analytics</w:t>
      </w:r>
    </w:p>
    <w:p>
      <w:pPr>
        <w:pStyle w:val="ListBullet"/>
      </w:pPr>
      <w:r>
        <w:t>[ ] Confirmar si “comida rescatada (kg)” entra al MVP o queda fuera</w:t>
      </w:r>
    </w:p>
    <w:p>
      <w:pPr>
        <w:pStyle w:val="Heading2"/>
      </w:pPr>
      <w:r>
        <w:t>9. Checklist del entregable de Semana 1</w:t>
      </w:r>
    </w:p>
    <w:p>
      <w:pPr>
        <w:pStyle w:val="ListBullet"/>
      </w:pPr>
      <w:r>
        <w:t>[x] KPIs de negocio definidos (definición + fórmula + unidad)</w:t>
      </w:r>
    </w:p>
    <w:p>
      <w:pPr>
        <w:pStyle w:val="ListBullet"/>
      </w:pPr>
      <w:r>
        <w:t>[x] KPIs de impacto definidos (CO₂ + plásticos)</w:t>
      </w:r>
    </w:p>
    <w:p>
      <w:pPr>
        <w:pStyle w:val="ListBullet"/>
      </w:pPr>
      <w:r>
        <w:t>[x] Supuestos de cálculo documentados</w:t>
      </w:r>
    </w:p>
    <w:p>
      <w:pPr>
        <w:pStyle w:val="ListBullet"/>
      </w:pPr>
      <w:r>
        <w:t>[x] Referencia de campos de industria anotada</w:t>
      </w:r>
    </w:p>
    <w:p>
      <w:pPr>
        <w:pStyle w:val="ListBullet"/>
      </w:pPr>
      <w:r>
        <w:t>[x] Matriz de datos entregada al equipo de desarrollo</w:t>
      </w:r>
    </w:p>
    <w:p>
      <w:pPr>
        <w:pStyle w:val="ListBullet"/>
      </w:pPr>
      <w:r>
        <w:t>[ ] Confirmación escrita de Backend sobre campos Must</w:t>
      </w:r>
    </w:p>
    <w:p>
      <w:pPr>
        <w:pStyle w:val="ListBullet"/>
      </w:pPr>
      <w:r>
        <w:t>[ ] Archivo linkeado en el tablero del equipo (Trello / Notion)</w:t>
      </w:r>
    </w:p>
    <w:p>
      <w:pPr>
        <w:pStyle w:val="Heading2"/>
      </w:pPr>
      <w:r>
        <w:t>10. Próximos pasos (después de Semana 1)</w:t>
      </w:r>
    </w:p>
    <w:p>
      <w:pPr>
        <w:pStyle w:val="ListNumber"/>
      </w:pPr>
      <w:r>
        <w:t>Backend implementa los campos Must en el modelo de datos / migraciones.</w:t>
      </w:r>
    </w:p>
    <w:p>
      <w:pPr>
        <w:pStyle w:val="ListNumber"/>
      </w:pPr>
      <w:r>
        <w:t xml:space="preserve">Frontend captura </w:t>
      </w:r>
      <w:r>
        <w:rPr>
          <w:rFonts w:ascii="Consolas" w:hAnsi="Consolas"/>
          <w:sz w:val="18"/>
        </w:rPr>
        <w:t>distancia_km</w:t>
      </w:r>
      <w:r>
        <w:t xml:space="preserve">, </w:t>
      </w:r>
      <w:r>
        <w:rPr>
          <w:rFonts w:ascii="Consolas" w:hAnsi="Consolas"/>
          <w:sz w:val="18"/>
        </w:rPr>
        <w:t>tipo_transporte</w:t>
      </w:r>
      <w:r>
        <w:t xml:space="preserve"> y </w:t>
      </w:r>
      <w:r>
        <w:rPr>
          <w:rFonts w:ascii="Consolas" w:hAnsi="Consolas"/>
          <w:sz w:val="18"/>
        </w:rPr>
        <w:t>tipo_envase</w:t>
      </w:r>
      <w:r>
        <w:t xml:space="preserve"> en el checkout (defaults permitidos).</w:t>
      </w:r>
    </w:p>
    <w:p>
      <w:pPr>
        <w:pStyle w:val="ListNumber"/>
      </w:pPr>
      <w:r>
        <w:t xml:space="preserve">Data Analyst prepara CSVs de seed / muestra en </w:t>
      </w:r>
      <w:r>
        <w:rPr>
          <w:rFonts w:ascii="Consolas" w:hAnsi="Consolas"/>
          <w:sz w:val="18"/>
        </w:rPr>
        <w:t>product_y_growth/data/</w:t>
      </w:r>
      <w:r>
        <w:t xml:space="preserve"> para prototipar dashboards.</w:t>
      </w:r>
    </w:p>
    <w:p>
      <w:pPr>
        <w:pStyle w:val="ListNumber"/>
      </w:pPr>
      <w:r>
        <w:t>Semanas posteriores: dashboard en Looker Studio / Power BI con estas mismas definiciones.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