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PRASHANT SINGH</w:t>
      </w:r>
    </w:p>
    <w:p>
      <w:pPr>
        <w:spacing w:after="80"/>
        <w:jc w:val="center"/>
      </w:pPr>
      <w:r>
        <w:rPr>
          <w:b/>
          <w:bCs/>
          <w:color w:val="222222"/>
          <w:sz w:val="21"/>
          <w:szCs w:val="21"/>
        </w:rPr>
        <w:t xml:space="preserve">Enterprise Sales Leader | Revenue &amp; GMV Growth Specialist | Key Account Manager</w:t>
      </w:r>
    </w:p>
    <w:p>
      <w:pPr>
        <w:spacing w:after="120"/>
        <w:jc w:val="center"/>
      </w:pPr>
      <w:r>
        <w:rPr>
          <w:color w:val="555555"/>
          <w:sz w:val="18"/>
          <w:szCs w:val="18"/>
        </w:rPr>
        <w:t xml:space="preserve">Email: prashantsingh372@gmail.com   |   Phone: +91 9651400687   |   Location: Noida, Uttar Pradesh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Results-driven Enterprise Sales professional with over 6 years of experience driving revenue growth, GMV expansion, and enterprise client acquisition within the fintech and ed-tech sectors. Proven track record of managing high-value enterprise portfolios generating hundreds of crores in monthly GMV across hospitality, media, D2C, and FMCG brands, closing B2B deals, and resolving complex escalations through cross-functional collaboration. Adept at consultative selling, identifying upselling opportunities, and consistently exceeding core enterprise sales and revenue targets.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Enterprise Sales: </w:t>
      </w:r>
      <w:r>
        <w:rPr>
          <w:color w:val="222222"/>
          <w:sz w:val="20"/>
          <w:szCs w:val="20"/>
        </w:rPr>
        <w:t xml:space="preserve">B2B Sales, Enterprise Account Management, Portfolio Growth, Client Relations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Sales &amp; Revenue: </w:t>
      </w:r>
      <w:r>
        <w:rPr>
          <w:color w:val="222222"/>
          <w:sz w:val="20"/>
          <w:szCs w:val="20"/>
        </w:rPr>
        <w:t xml:space="preserve">Inside Sales, Upselling, Cross-Selling, Lead Conversion, Pipeline Management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Customer Success: </w:t>
      </w:r>
      <w:r>
        <w:rPr>
          <w:color w:val="222222"/>
          <w:sz w:val="20"/>
          <w:szCs w:val="20"/>
        </w:rPr>
        <w:t xml:space="preserve">Relationship Building, Stakeholder Management, Escalations, Retention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Operations &amp; Data: </w:t>
      </w:r>
      <w:r>
        <w:rPr>
          <w:color w:val="222222"/>
          <w:sz w:val="20"/>
          <w:szCs w:val="20"/>
        </w:rPr>
        <w:t xml:space="preserve">Onboarding Processes, Data Analytics (SPH, COGS), Performance Metrics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F3864"/>
          <w:sz w:val="21"/>
          <w:szCs w:val="21"/>
        </w:rPr>
        <w:t xml:space="preserve">Relationship Manager (Enterprise)</w:t>
      </w:r>
      <w:r>
        <w:rPr>
          <w:color w:val="222222"/>
          <w:sz w:val="20"/>
          <w:szCs w:val="20"/>
        </w:rPr>
        <w:t xml:space="preserve">  |  Pine Labs — Noida, Uttar Pradesh</w:t>
      </w:r>
      <w:r>
        <w:rPr>
          <w:i/>
          <w:iCs/>
          <w:color w:val="555555"/>
          <w:sz w:val="19"/>
          <w:szCs w:val="19"/>
        </w:rPr>
        <w:t xml:space="preserve">	04/2024 – 02/2025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Managed a high-priority enterprise portfolio of 16 key corporate accounts, including premier hospitality and retail brands such as Taj, Oberoi Group, Marriott, and Chalet, driving approximately ₹450 Cr in monthly GMV while ensuring localized business growth and merchant satisfaction.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Cultivated strong strategic relationships with key organizational stakeholders across enterprise hospitality groups to secure long-term partnerships.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Investigated and resolved sensitive merchant service complaints promptly, ensuring high retention and satisfaction scores across enterprise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Collaborated with internal product and operational teams to implement sustainable fixes for recurring merchant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Conducted regular on-site audits and hygiene checks at enterprise headquarters and retail locations to optimize operational feedback loops.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F3864"/>
          <w:sz w:val="21"/>
          <w:szCs w:val="21"/>
        </w:rPr>
        <w:t xml:space="preserve">Enterprise Sales Representative</w:t>
      </w:r>
      <w:r>
        <w:rPr>
          <w:color w:val="222222"/>
          <w:sz w:val="20"/>
          <w:szCs w:val="20"/>
        </w:rPr>
        <w:t xml:space="preserve">  |  Paytm — Noida, Uttar Pradesh</w:t>
      </w:r>
      <w:r>
        <w:rPr>
          <w:i/>
          <w:iCs/>
          <w:color w:val="555555"/>
          <w:sz w:val="19"/>
          <w:szCs w:val="19"/>
        </w:rPr>
        <w:t xml:space="preserve">	11/2021 – 03/2024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Drove new enterprise business acquisition and managed end-to-end sales cycles, streamlining process flows across a diverse portfolio of enterprise and D2C accounts generating ₹80–85 Cr in monthly GMV.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Positioned Paytm as the primary/preferred payment gateway for leading enterprise brands including Badabusiness, Moj, ShareChat, Patanjali, Dainik Bhaskar, and Jar through consultative enterprise selling.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Formulated targeted onboarding strategies for high-value enterprise prospects, directly boosting monthly Gross Merchandise Volume (GMV) and portfolio revenue 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Partnered with internal compliance and tech teams to ensure zero-friction, policy-compliant onboarding experiences for enterprise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Successfully cross-sold the ecosystem of Paytm products to existing enterprise accounts, maximizing average revenue per client.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F3864"/>
          <w:sz w:val="21"/>
          <w:szCs w:val="21"/>
        </w:rPr>
        <w:t xml:space="preserve">Inside Sales / Customer Success Manager</w:t>
      </w:r>
      <w:r>
        <w:rPr>
          <w:color w:val="222222"/>
          <w:sz w:val="20"/>
          <w:szCs w:val="20"/>
        </w:rPr>
        <w:t xml:space="preserve">  |  Stones2Milestones — Remote</w:t>
      </w:r>
      <w:r>
        <w:rPr>
          <w:i/>
          <w:iCs/>
          <w:color w:val="555555"/>
          <w:sz w:val="19"/>
          <w:szCs w:val="19"/>
        </w:rPr>
        <w:t xml:space="preserve">	02/2021 – 11/2021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Maintained an aggressive follow-up pipeline with qualified leads, successfully closing high-volume sales within designated sales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Educated prospects on product features and learning benefits, expertly navigating and overcoming customer objections.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Tracked and optimized personal sales metrics, including conversion rates, average revenue per lead, and revenue per sale, contributing to overall team success.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F3864"/>
          <w:sz w:val="21"/>
          <w:szCs w:val="21"/>
        </w:rPr>
        <w:t xml:space="preserve">Trainee Cinema Manager</w:t>
      </w:r>
      <w:r>
        <w:rPr>
          <w:color w:val="222222"/>
          <w:sz w:val="20"/>
          <w:szCs w:val="20"/>
        </w:rPr>
        <w:t xml:space="preserve">  |  Carnival Cinemas — Noida, Uttar Pradesh</w:t>
      </w:r>
      <w:r>
        <w:rPr>
          <w:i/>
          <w:iCs/>
          <w:color w:val="555555"/>
          <w:sz w:val="19"/>
          <w:szCs w:val="19"/>
        </w:rPr>
        <w:t xml:space="preserve">	06/2018 – 08/2019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Directed opening, closing, and shift transition workflows to uphold rigid operational and financial standards each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Structured staff work schedules, delegated tasks, and managed on-floor team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Extracted and analyzed venue reports (SPH, COGS) to identify shifting consumer trends, competitor behavior, and market demands.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Performance for the Quarter (Paytm): Formally recognized for consistently driving Month-on-Month GMV growth and stellar enterprise portfolio management across payment gateway merchants.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Energetic Performer Award (Stones2Milestones): Closed a record 10 sales in a single day, generating ₹1.5 Lakhs in daily revenue and contributing ₹12 Lakhs within a single month.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80"/>
      </w:pPr>
      <w:r>
        <w:rPr>
          <w:b/>
          <w:bCs/>
          <w:color w:val="222222"/>
          <w:sz w:val="20"/>
          <w:szCs w:val="20"/>
        </w:rPr>
        <w:t xml:space="preserve">PGDM in Marketing &amp; Operations</w:t>
      </w:r>
      <w:r>
        <w:rPr>
          <w:color w:val="222222"/>
          <w:sz w:val="20"/>
          <w:szCs w:val="20"/>
        </w:rPr>
        <w:t xml:space="preserve"> — IILM, Greater Noida, U.P. (2016 – 2018)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LANGUAGES</w:t>
      </w:r>
    </w:p>
    <w:p>
      <w:r>
        <w:rPr>
          <w:color w:val="222222"/>
          <w:sz w:val="20"/>
          <w:szCs w:val="20"/>
        </w:rPr>
        <w:t xml:space="preserve">English: Proficient   |   Hindi: Native Speaker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2026-07-15T09:59:04.288Z</dcterms:created>
  <dcterms:modified xsi:type="dcterms:W3CDTF">2026-07-15T09:59:04.303Z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