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D5DF" w14:textId="77777777" w:rsidR="00740519" w:rsidRPr="00740519" w:rsidRDefault="00740519" w:rsidP="00740519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  <w:r w:rsidRPr="00740519">
        <w:rPr>
          <w:rFonts w:eastAsia="Times New Roman" w:cs="Times New Roman"/>
          <w:szCs w:val="24"/>
          <w:lang w:val="ru-RU"/>
        </w:rPr>
        <w:t>ФЕДЕРАЛЬНОЕ ГОСУДАРСТВЕННОЕ БЮДЖЕТНОЕ</w:t>
      </w:r>
    </w:p>
    <w:p w14:paraId="09C0B5D0" w14:textId="77777777" w:rsidR="00740519" w:rsidRPr="00740519" w:rsidRDefault="00740519" w:rsidP="00740519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  <w:r w:rsidRPr="00740519">
        <w:rPr>
          <w:rFonts w:eastAsia="Times New Roman" w:cs="Times New Roman"/>
          <w:szCs w:val="24"/>
          <w:lang w:val="ru-RU"/>
        </w:rPr>
        <w:t>ОБРАЗОВАТЕЛЬНОЕ УЧРЕЖДЕНИЕ ВЫСШЕГО ОБРАЗОВАНИЯ</w:t>
      </w:r>
    </w:p>
    <w:p w14:paraId="410BB252" w14:textId="77777777" w:rsidR="00740519" w:rsidRPr="00740519" w:rsidRDefault="00740519" w:rsidP="00740519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  <w:r w:rsidRPr="00740519">
        <w:rPr>
          <w:rFonts w:eastAsia="Times New Roman" w:cs="Times New Roman"/>
          <w:szCs w:val="24"/>
          <w:lang w:val="ru-RU"/>
        </w:rPr>
        <w:t>НАЦИОНАЛЬНЫЙ ИССЛЕДОВАТЕЛЬСКИЙ УНИВЕРСИТЕТ</w:t>
      </w:r>
    </w:p>
    <w:p w14:paraId="35699D59" w14:textId="77777777" w:rsidR="00740519" w:rsidRDefault="00740519" w:rsidP="00740519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  <w:r w:rsidRPr="00740519">
        <w:rPr>
          <w:rFonts w:eastAsia="Times New Roman" w:cs="Times New Roman"/>
          <w:szCs w:val="24"/>
          <w:lang w:val="ru-RU"/>
        </w:rPr>
        <w:t>«ВЫСШАЯ ШКОЛА ЭКОНОМИКИ»</w:t>
      </w:r>
    </w:p>
    <w:p w14:paraId="1E1F99D1" w14:textId="31AF840C" w:rsidR="00A37D5E" w:rsidRPr="00740519" w:rsidRDefault="00740519" w:rsidP="00740519">
      <w:pPr>
        <w:tabs>
          <w:tab w:val="left" w:pos="284"/>
        </w:tabs>
        <w:ind w:left="-284"/>
        <w:jc w:val="center"/>
        <w:rPr>
          <w:rFonts w:eastAsia="Times New Roman" w:cs="Times New Roman"/>
          <w:b/>
          <w:szCs w:val="24"/>
          <w:lang w:val="ru-RU"/>
        </w:rPr>
      </w:pPr>
      <w:r w:rsidRPr="00740519">
        <w:rPr>
          <w:rFonts w:eastAsia="Times New Roman" w:cs="Times New Roman"/>
          <w:szCs w:val="24"/>
          <w:lang w:val="ru-RU"/>
        </w:rPr>
        <w:t>Факультет компьютерных наук</w:t>
      </w:r>
    </w:p>
    <w:p w14:paraId="3D5CACAF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27599389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327DC011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1D3E2917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74BB13D2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47F44F88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029BF225" w14:textId="77777777" w:rsidR="00A37D5E" w:rsidRPr="00740519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33A531D6" w14:textId="4D15F454" w:rsidR="00A37D5E" w:rsidRDefault="000625EE" w:rsidP="000625EE">
      <w:pPr>
        <w:tabs>
          <w:tab w:val="left" w:pos="284"/>
        </w:tabs>
        <w:ind w:left="-284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ab/>
      </w:r>
      <w:r>
        <w:rPr>
          <w:rFonts w:eastAsia="Times New Roman" w:cs="Times New Roman"/>
          <w:szCs w:val="24"/>
          <w:lang w:val="ru-RU"/>
        </w:rPr>
        <w:tab/>
      </w:r>
      <w:r>
        <w:rPr>
          <w:rFonts w:eastAsia="Times New Roman" w:cs="Times New Roman"/>
          <w:szCs w:val="24"/>
          <w:lang w:val="ru-RU"/>
        </w:rPr>
        <w:tab/>
      </w:r>
      <w:r>
        <w:rPr>
          <w:rFonts w:eastAsia="Times New Roman" w:cs="Times New Roman"/>
          <w:szCs w:val="24"/>
          <w:lang w:val="ru-RU"/>
        </w:rPr>
        <w:tab/>
        <w:t xml:space="preserve">     </w:t>
      </w:r>
      <w:r w:rsidR="00A37D5E">
        <w:rPr>
          <w:rFonts w:eastAsia="Times New Roman" w:cs="Times New Roman"/>
          <w:szCs w:val="24"/>
          <w:lang w:val="ru-RU"/>
        </w:rPr>
        <w:t>Жаркынбай</w:t>
      </w:r>
      <w:r w:rsidR="00A37D5E" w:rsidRPr="00740519">
        <w:rPr>
          <w:rFonts w:eastAsia="Times New Roman" w:cs="Times New Roman"/>
          <w:szCs w:val="24"/>
          <w:lang w:val="ru-RU"/>
        </w:rPr>
        <w:t xml:space="preserve"> </w:t>
      </w:r>
      <w:r w:rsidR="00A37D5E">
        <w:rPr>
          <w:rFonts w:eastAsia="Times New Roman" w:cs="Times New Roman"/>
          <w:szCs w:val="24"/>
          <w:lang w:val="ru-RU"/>
        </w:rPr>
        <w:t>Талгат</w:t>
      </w:r>
      <w:r w:rsidR="00A37D5E" w:rsidRPr="00740519">
        <w:rPr>
          <w:rFonts w:eastAsia="Times New Roman" w:cs="Times New Roman"/>
          <w:szCs w:val="24"/>
          <w:lang w:val="ru-RU"/>
        </w:rPr>
        <w:t xml:space="preserve"> </w:t>
      </w:r>
      <w:r w:rsidR="00A37D5E">
        <w:rPr>
          <w:rFonts w:eastAsia="Times New Roman" w:cs="Times New Roman"/>
          <w:szCs w:val="24"/>
          <w:lang w:val="ru-RU"/>
        </w:rPr>
        <w:t>Жасерулы</w:t>
      </w:r>
    </w:p>
    <w:p w14:paraId="55B572EC" w14:textId="77777777" w:rsidR="0041678A" w:rsidRPr="00740519" w:rsidRDefault="0041678A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6412B8E8" w14:textId="77777777" w:rsidR="00740519" w:rsidRPr="0041678A" w:rsidRDefault="00740519" w:rsidP="00A37D5E">
      <w:pPr>
        <w:tabs>
          <w:tab w:val="left" w:pos="284"/>
        </w:tabs>
        <w:ind w:left="-284"/>
        <w:jc w:val="center"/>
        <w:rPr>
          <w:rFonts w:eastAsia="Times New Roman" w:cs="Times New Roman"/>
          <w:i/>
          <w:iCs/>
          <w:szCs w:val="24"/>
          <w:lang w:val="ru-RU"/>
        </w:rPr>
      </w:pPr>
      <w:r w:rsidRPr="0041678A">
        <w:rPr>
          <w:rFonts w:eastAsia="Times New Roman" w:cs="Times New Roman"/>
          <w:i/>
          <w:iCs/>
          <w:szCs w:val="24"/>
          <w:lang w:val="ru-RU"/>
        </w:rPr>
        <w:t>Выпускная квалификационная работа</w:t>
      </w:r>
    </w:p>
    <w:p w14:paraId="72B36A11" w14:textId="77777777" w:rsidR="0041678A" w:rsidRDefault="0041678A" w:rsidP="00A37D5E">
      <w:pPr>
        <w:tabs>
          <w:tab w:val="left" w:pos="284"/>
        </w:tabs>
        <w:ind w:left="-284"/>
        <w:jc w:val="center"/>
        <w:rPr>
          <w:b/>
          <w:lang w:val="ru-RU"/>
        </w:rPr>
      </w:pPr>
      <w:r w:rsidRPr="0041678A">
        <w:rPr>
          <w:b/>
          <w:lang w:val="ru-RU"/>
        </w:rPr>
        <w:t>Прогнозирование банковских кризисов в Казахстане с помощью машинного обучения</w:t>
      </w:r>
    </w:p>
    <w:p w14:paraId="29FB609E" w14:textId="03C2E146" w:rsidR="00A37D5E" w:rsidRPr="0041678A" w:rsidRDefault="0041678A" w:rsidP="00A37D5E">
      <w:pPr>
        <w:tabs>
          <w:tab w:val="left" w:pos="284"/>
        </w:tabs>
        <w:ind w:left="-284"/>
        <w:jc w:val="center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Образовательная программа магистратуры «Магистр по наукам о данных»</w:t>
      </w:r>
    </w:p>
    <w:p w14:paraId="2BB65CE6" w14:textId="5BFF9987" w:rsidR="00A37D5E" w:rsidRPr="00C440DD" w:rsidRDefault="00C440DD" w:rsidP="00A37D5E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Направление</w:t>
      </w:r>
      <w:r w:rsidRPr="00C440DD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подготовки</w:t>
      </w:r>
      <w:r w:rsidR="00A37D5E" w:rsidRPr="00C440DD">
        <w:rPr>
          <w:rFonts w:eastAsia="Times New Roman" w:cs="Times New Roman"/>
          <w:szCs w:val="24"/>
          <w:lang w:val="ru-RU"/>
        </w:rPr>
        <w:t xml:space="preserve">: 01.04.02 </w:t>
      </w:r>
      <w:r>
        <w:rPr>
          <w:rFonts w:eastAsia="Times New Roman" w:cs="Times New Roman"/>
          <w:szCs w:val="24"/>
          <w:lang w:val="ru-RU"/>
        </w:rPr>
        <w:t>Прикладная математика и информатика</w:t>
      </w:r>
    </w:p>
    <w:p w14:paraId="0E16B2AF" w14:textId="77777777" w:rsidR="00A37D5E" w:rsidRPr="00C440DD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17D18FDC" w14:textId="77777777" w:rsidR="00A37D5E" w:rsidRPr="00C440DD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5D88ABCF" w14:textId="77777777" w:rsidR="00A37D5E" w:rsidRPr="00C440DD" w:rsidRDefault="00A37D5E" w:rsidP="00A37D5E">
      <w:pPr>
        <w:tabs>
          <w:tab w:val="left" w:pos="284"/>
        </w:tabs>
        <w:ind w:left="-284"/>
        <w:rPr>
          <w:rFonts w:cs="Times New Roman"/>
          <w:color w:val="000000"/>
          <w:szCs w:val="24"/>
          <w:lang w:val="ru-RU"/>
        </w:rPr>
      </w:pPr>
    </w:p>
    <w:p w14:paraId="5F340993" w14:textId="77777777" w:rsidR="00A37D5E" w:rsidRPr="00C440DD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6A604363" w14:textId="77777777" w:rsidR="00A37D5E" w:rsidRPr="00C440DD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0A0617E4" w14:textId="77777777" w:rsidR="00A37D5E" w:rsidRPr="00C440DD" w:rsidRDefault="00A37D5E" w:rsidP="00A37D5E">
      <w:pPr>
        <w:tabs>
          <w:tab w:val="left" w:pos="284"/>
        </w:tabs>
        <w:ind w:left="-284"/>
        <w:rPr>
          <w:rFonts w:eastAsia="Times New Roman" w:cs="Times New Roman"/>
          <w:szCs w:val="24"/>
          <w:lang w:val="ru-RU"/>
        </w:rPr>
      </w:pPr>
    </w:p>
    <w:p w14:paraId="26CF4106" w14:textId="6621DD37" w:rsidR="00A37D5E" w:rsidRPr="0041678A" w:rsidRDefault="0041678A" w:rsidP="00A37D5E">
      <w:pPr>
        <w:tabs>
          <w:tab w:val="left" w:pos="284"/>
        </w:tabs>
        <w:ind w:left="-284"/>
        <w:jc w:val="right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Научный руководитель</w:t>
      </w:r>
      <w:r w:rsidR="00A37D5E" w:rsidRPr="0041678A">
        <w:rPr>
          <w:rFonts w:eastAsia="Times New Roman" w:cs="Times New Roman"/>
          <w:szCs w:val="24"/>
          <w:lang w:val="ru-RU"/>
        </w:rPr>
        <w:t xml:space="preserve">: </w:t>
      </w:r>
    </w:p>
    <w:p w14:paraId="77FE49AF" w14:textId="2A2B910A" w:rsidR="00A37D5E" w:rsidRPr="0041678A" w:rsidRDefault="0041678A" w:rsidP="00A37D5E">
      <w:pPr>
        <w:tabs>
          <w:tab w:val="left" w:pos="284"/>
        </w:tabs>
        <w:ind w:left="-284"/>
        <w:jc w:val="right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Бекларян Армен Левонович</w:t>
      </w:r>
    </w:p>
    <w:p w14:paraId="715DBBDA" w14:textId="20005F30" w:rsidR="00A37D5E" w:rsidRPr="0041678A" w:rsidRDefault="0041678A" w:rsidP="00A37D5E">
      <w:pPr>
        <w:tabs>
          <w:tab w:val="left" w:pos="284"/>
        </w:tabs>
        <w:ind w:left="-284"/>
        <w:jc w:val="right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Доцент</w:t>
      </w:r>
      <w:r w:rsidR="00A37D5E" w:rsidRPr="0041678A">
        <w:rPr>
          <w:rFonts w:eastAsia="Times New Roman" w:cs="Times New Roman"/>
          <w:szCs w:val="24"/>
          <w:lang w:val="ru-RU"/>
        </w:rPr>
        <w:t>,</w:t>
      </w:r>
    </w:p>
    <w:p w14:paraId="33FC8F02" w14:textId="47108D13" w:rsidR="00A37D5E" w:rsidRPr="0041678A" w:rsidRDefault="0041678A" w:rsidP="00A37D5E">
      <w:pPr>
        <w:tabs>
          <w:tab w:val="left" w:pos="284"/>
        </w:tabs>
        <w:ind w:left="-284"/>
        <w:jc w:val="right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Факультет компьютерных наук НИУ ВШЭ</w:t>
      </w:r>
    </w:p>
    <w:p w14:paraId="7B072075" w14:textId="77777777" w:rsidR="00A37D5E" w:rsidRPr="0041678A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5B751573" w14:textId="77777777" w:rsidR="00A37D5E" w:rsidRPr="0041678A" w:rsidRDefault="00A37D5E" w:rsidP="00A37D5E">
      <w:pPr>
        <w:tabs>
          <w:tab w:val="left" w:pos="284"/>
        </w:tabs>
        <w:ind w:left="-284"/>
        <w:rPr>
          <w:rFonts w:eastAsia="Times New Roman" w:cs="Times New Roman"/>
          <w:b/>
          <w:szCs w:val="24"/>
          <w:lang w:val="ru-RU"/>
        </w:rPr>
      </w:pPr>
    </w:p>
    <w:p w14:paraId="369BC80B" w14:textId="77777777" w:rsidR="00A37D5E" w:rsidRPr="0041678A" w:rsidRDefault="00A37D5E" w:rsidP="000625EE">
      <w:pPr>
        <w:tabs>
          <w:tab w:val="left" w:pos="284"/>
        </w:tabs>
        <w:ind w:firstLine="0"/>
        <w:rPr>
          <w:rFonts w:eastAsia="Times New Roman" w:cs="Times New Roman"/>
          <w:szCs w:val="24"/>
          <w:lang w:val="ru-RU"/>
        </w:rPr>
      </w:pPr>
    </w:p>
    <w:p w14:paraId="1156145B" w14:textId="77777777" w:rsidR="00A37D5E" w:rsidRPr="0041678A" w:rsidRDefault="00A37D5E" w:rsidP="00A37D5E">
      <w:pPr>
        <w:tabs>
          <w:tab w:val="left" w:pos="284"/>
        </w:tabs>
        <w:ind w:left="-284"/>
        <w:jc w:val="center"/>
        <w:rPr>
          <w:rFonts w:eastAsia="Times New Roman" w:cs="Times New Roman"/>
          <w:szCs w:val="24"/>
          <w:lang w:val="ru-RU"/>
        </w:rPr>
      </w:pPr>
    </w:p>
    <w:p w14:paraId="2E57B00A" w14:textId="777FC812" w:rsidR="00A37D5E" w:rsidRPr="000625EE" w:rsidRDefault="000625EE" w:rsidP="00A37D5E">
      <w:pPr>
        <w:tabs>
          <w:tab w:val="left" w:pos="284"/>
        </w:tabs>
        <w:ind w:left="-284" w:firstLine="568"/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Москва</w:t>
      </w:r>
      <w:r w:rsidR="00A37D5E" w:rsidRPr="00E514EF">
        <w:rPr>
          <w:rFonts w:eastAsia="Times New Roman" w:cs="Times New Roman"/>
          <w:szCs w:val="24"/>
          <w:lang w:val="ru-RU"/>
        </w:rPr>
        <w:t>, 202</w:t>
      </w:r>
      <w:r>
        <w:rPr>
          <w:rFonts w:eastAsia="Times New Roman" w:cs="Times New Roman"/>
          <w:szCs w:val="24"/>
          <w:lang w:val="ru-RU"/>
        </w:rPr>
        <w:t>6</w:t>
      </w:r>
    </w:p>
    <w:p w14:paraId="2A1A80FF" w14:textId="77777777" w:rsidR="00671D34" w:rsidRDefault="00671D34">
      <w:pPr>
        <w:rPr>
          <w:lang w:val="ru-RU"/>
        </w:rPr>
      </w:pPr>
    </w:p>
    <w:p w14:paraId="12868956" w14:textId="66ACB49C" w:rsidR="00BF5489" w:rsidRPr="00BF5489" w:rsidRDefault="00D63B4D" w:rsidP="00BF5489">
      <w:pPr>
        <w:tabs>
          <w:tab w:val="left" w:pos="284"/>
        </w:tabs>
        <w:ind w:left="-284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lastRenderedPageBreak/>
        <w:t xml:space="preserve"> </w:t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  <w:t>Аннотация</w:t>
      </w:r>
    </w:p>
    <w:p w14:paraId="58EB2C12" w14:textId="47F778FD" w:rsidR="00BF5489" w:rsidRPr="00BF5489" w:rsidRDefault="00BF5489" w:rsidP="00BF5489">
      <w:pPr>
        <w:rPr>
          <w:lang w:val="ru-RU"/>
        </w:rPr>
      </w:pPr>
      <w:r w:rsidRPr="00BF5489">
        <w:rPr>
          <w:lang w:val="ru-RU"/>
        </w:rPr>
        <w:t xml:space="preserve">Целью данной работы является разработка и анализ методов машинного обучения для прогнозирования банковских кризисов на примере банковского сектора Республики Казахстан. </w:t>
      </w:r>
    </w:p>
    <w:p w14:paraId="03F5540B" w14:textId="38CC791B" w:rsidR="00BF5489" w:rsidRPr="00BF5489" w:rsidRDefault="00BF5489" w:rsidP="00BF5489">
      <w:pPr>
        <w:rPr>
          <w:lang w:val="ru-RU"/>
        </w:rPr>
      </w:pPr>
      <w:r w:rsidRPr="00BF5489">
        <w:rPr>
          <w:lang w:val="ru-RU"/>
        </w:rPr>
        <w:t>В первой главе рассматриваются особенности банковской системы Казахстана</w:t>
      </w:r>
      <w:r w:rsidR="00AC7E1F">
        <w:rPr>
          <w:lang w:val="ru-RU"/>
        </w:rPr>
        <w:t xml:space="preserve"> и п</w:t>
      </w:r>
      <w:r w:rsidRPr="00BF5489">
        <w:rPr>
          <w:lang w:val="ru-RU"/>
        </w:rPr>
        <w:t xml:space="preserve">роводится литературный обзор существующих подходов к прогнозированию банковских кризисов, включая классические эконометрические модели и современные методы машинного обучения. </w:t>
      </w:r>
    </w:p>
    <w:p w14:paraId="7514B4CF" w14:textId="5BB00BB9" w:rsidR="00BF5489" w:rsidRPr="00BF5489" w:rsidRDefault="00BF5489" w:rsidP="00BF5489">
      <w:pPr>
        <w:rPr>
          <w:lang w:val="ru-RU"/>
        </w:rPr>
      </w:pPr>
      <w:r w:rsidRPr="00BF5489">
        <w:rPr>
          <w:lang w:val="ru-RU"/>
        </w:rPr>
        <w:t xml:space="preserve">Во второй главе описываются используемые источники данных, формирование выборки и критерии определения банковского кризиса. Проводится </w:t>
      </w:r>
      <w:r>
        <w:rPr>
          <w:lang w:val="ru-RU"/>
        </w:rPr>
        <w:t xml:space="preserve">разведочный </w:t>
      </w:r>
      <w:r w:rsidRPr="00BF5489">
        <w:rPr>
          <w:lang w:val="ru-RU"/>
        </w:rPr>
        <w:t>анализ данных</w:t>
      </w:r>
      <w:r>
        <w:rPr>
          <w:lang w:val="ru-RU"/>
        </w:rPr>
        <w:t xml:space="preserve"> и</w:t>
      </w:r>
      <w:r w:rsidRPr="00BF5489">
        <w:rPr>
          <w:lang w:val="ru-RU"/>
        </w:rPr>
        <w:t xml:space="preserve"> формирование признаков</w:t>
      </w:r>
      <w:r>
        <w:rPr>
          <w:lang w:val="ru-RU"/>
        </w:rPr>
        <w:t>.</w:t>
      </w:r>
    </w:p>
    <w:p w14:paraId="057060FF" w14:textId="015B8C8B" w:rsidR="00BF5489" w:rsidRPr="00BF5489" w:rsidRDefault="00BF5489" w:rsidP="00BF5489">
      <w:pPr>
        <w:rPr>
          <w:lang w:val="ru-RU"/>
        </w:rPr>
      </w:pPr>
      <w:r w:rsidRPr="00BF5489">
        <w:rPr>
          <w:lang w:val="ru-RU"/>
        </w:rPr>
        <w:t>В третьей главе осуществляется построение</w:t>
      </w:r>
      <w:r>
        <w:rPr>
          <w:lang w:val="ru-RU"/>
        </w:rPr>
        <w:t xml:space="preserve">, </w:t>
      </w:r>
      <w:r w:rsidRPr="00BF5489">
        <w:rPr>
          <w:lang w:val="ru-RU"/>
        </w:rPr>
        <w:t xml:space="preserve">сравнение </w:t>
      </w:r>
      <w:r>
        <w:rPr>
          <w:lang w:val="ru-RU"/>
        </w:rPr>
        <w:t xml:space="preserve">и интерпретация </w:t>
      </w:r>
      <w:r w:rsidRPr="00BF5489">
        <w:rPr>
          <w:lang w:val="ru-RU"/>
        </w:rPr>
        <w:t xml:space="preserve">моделей прогнозирования. В качестве базового подхода используется </w:t>
      </w:r>
      <w:r>
        <w:t>logit</w:t>
      </w:r>
      <w:r w:rsidRPr="00BF5489">
        <w:rPr>
          <w:lang w:val="ru-RU"/>
        </w:rPr>
        <w:t xml:space="preserve"> модель, после чего рассматриваются методы машинного обучения без балансировки классов и с применением методов увеличения выборки. </w:t>
      </w:r>
    </w:p>
    <w:p w14:paraId="2326FE37" w14:textId="29F34AB7" w:rsidR="00BF5489" w:rsidRDefault="00BF5489" w:rsidP="00BF5489">
      <w:pPr>
        <w:rPr>
          <w:lang w:val="ru-RU"/>
        </w:rPr>
      </w:pPr>
      <w:r w:rsidRPr="00BF5489">
        <w:rPr>
          <w:lang w:val="ru-RU"/>
        </w:rPr>
        <w:t>В четвёртой главе описывается разработка прикладного аналитического дашборда, предназначенного для визуализации результатов прогнозирования и динамики ключевых индикаторов раннего предупреждения</w:t>
      </w:r>
      <w:r>
        <w:rPr>
          <w:lang w:val="ru-RU"/>
        </w:rPr>
        <w:t xml:space="preserve"> банковских кризисов</w:t>
      </w:r>
      <w:r w:rsidRPr="00BF5489">
        <w:rPr>
          <w:lang w:val="ru-RU"/>
        </w:rPr>
        <w:t xml:space="preserve">. </w:t>
      </w:r>
    </w:p>
    <w:p w14:paraId="3099B627" w14:textId="5CE04795" w:rsidR="00D63B4D" w:rsidRDefault="00D63B4D" w:rsidP="00BF5489">
      <w:pPr>
        <w:rPr>
          <w:lang w:val="ru-RU"/>
        </w:rPr>
      </w:pPr>
      <w:r>
        <w:rPr>
          <w:lang w:val="ru-RU"/>
        </w:rPr>
        <w:t>Список</w:t>
      </w:r>
      <w:r w:rsidRPr="00E514EF">
        <w:rPr>
          <w:lang w:val="ru-RU"/>
        </w:rPr>
        <w:t xml:space="preserve"> </w:t>
      </w:r>
      <w:r>
        <w:rPr>
          <w:lang w:val="ru-RU"/>
        </w:rPr>
        <w:t>ключевых</w:t>
      </w:r>
      <w:r w:rsidRPr="00E514EF">
        <w:rPr>
          <w:lang w:val="ru-RU"/>
        </w:rPr>
        <w:t xml:space="preserve"> </w:t>
      </w:r>
      <w:r>
        <w:rPr>
          <w:lang w:val="ru-RU"/>
        </w:rPr>
        <w:t>слов</w:t>
      </w:r>
      <w:r w:rsidRPr="00E514EF">
        <w:rPr>
          <w:lang w:val="ru-RU"/>
        </w:rPr>
        <w:t xml:space="preserve">: </w:t>
      </w:r>
      <w:r w:rsidR="003E2887" w:rsidRPr="003E2887">
        <w:rPr>
          <w:lang w:val="ru-RU"/>
        </w:rPr>
        <w:t>банковские кризисы, машинное обучение, прогнозирование, финансовая стабильность, банковский сектор.</w:t>
      </w:r>
    </w:p>
    <w:p w14:paraId="1665FCCF" w14:textId="77777777" w:rsidR="00252FC3" w:rsidRPr="00252FC3" w:rsidRDefault="00252FC3" w:rsidP="00252FC3">
      <w:pPr>
        <w:rPr>
          <w:lang w:val="ru-RU"/>
        </w:rPr>
      </w:pPr>
    </w:p>
    <w:p w14:paraId="5BDF24E0" w14:textId="77777777" w:rsidR="00252FC3" w:rsidRPr="00252FC3" w:rsidRDefault="00252FC3" w:rsidP="00252FC3">
      <w:pPr>
        <w:rPr>
          <w:lang w:val="ru-RU"/>
        </w:rPr>
      </w:pPr>
    </w:p>
    <w:p w14:paraId="1AFA0E63" w14:textId="77777777" w:rsidR="00252FC3" w:rsidRPr="00252FC3" w:rsidRDefault="00252FC3" w:rsidP="00252FC3">
      <w:pPr>
        <w:rPr>
          <w:lang w:val="ru-RU"/>
        </w:rPr>
      </w:pPr>
    </w:p>
    <w:p w14:paraId="49AC065E" w14:textId="77777777" w:rsidR="00252FC3" w:rsidRPr="00252FC3" w:rsidRDefault="00252FC3" w:rsidP="00252FC3">
      <w:pPr>
        <w:rPr>
          <w:lang w:val="ru-RU"/>
        </w:rPr>
      </w:pPr>
    </w:p>
    <w:p w14:paraId="43ACBED6" w14:textId="77777777" w:rsidR="00252FC3" w:rsidRPr="00252FC3" w:rsidRDefault="00252FC3" w:rsidP="00252FC3">
      <w:pPr>
        <w:rPr>
          <w:lang w:val="ru-RU"/>
        </w:rPr>
      </w:pPr>
    </w:p>
    <w:p w14:paraId="110FE062" w14:textId="77777777" w:rsidR="00252FC3" w:rsidRPr="00252FC3" w:rsidRDefault="00252FC3" w:rsidP="00252FC3">
      <w:pPr>
        <w:rPr>
          <w:lang w:val="ru-RU"/>
        </w:rPr>
      </w:pPr>
    </w:p>
    <w:p w14:paraId="44157638" w14:textId="77777777" w:rsidR="00252FC3" w:rsidRPr="00252FC3" w:rsidRDefault="00252FC3" w:rsidP="00252FC3">
      <w:pPr>
        <w:rPr>
          <w:lang w:val="ru-RU"/>
        </w:rPr>
      </w:pPr>
    </w:p>
    <w:p w14:paraId="718696C4" w14:textId="77777777" w:rsidR="00252FC3" w:rsidRPr="00252FC3" w:rsidRDefault="00252FC3" w:rsidP="00252FC3">
      <w:pPr>
        <w:rPr>
          <w:lang w:val="ru-RU"/>
        </w:rPr>
      </w:pPr>
    </w:p>
    <w:p w14:paraId="2D580CB4" w14:textId="77777777" w:rsidR="00252FC3" w:rsidRPr="00252FC3" w:rsidRDefault="00252FC3" w:rsidP="00252FC3">
      <w:pPr>
        <w:rPr>
          <w:lang w:val="ru-RU"/>
        </w:rPr>
      </w:pPr>
    </w:p>
    <w:p w14:paraId="7021E482" w14:textId="77777777" w:rsidR="00252FC3" w:rsidRPr="00252FC3" w:rsidRDefault="00252FC3" w:rsidP="00252FC3">
      <w:pPr>
        <w:rPr>
          <w:lang w:val="ru-RU"/>
        </w:rPr>
      </w:pPr>
    </w:p>
    <w:p w14:paraId="0DE703C5" w14:textId="41B9FE85" w:rsidR="00252FC3" w:rsidRDefault="00252FC3" w:rsidP="009A5A30">
      <w:pPr>
        <w:tabs>
          <w:tab w:val="left" w:pos="2108"/>
        </w:tabs>
        <w:ind w:firstLine="0"/>
        <w:rPr>
          <w:lang w:val="ru-RU"/>
        </w:rPr>
      </w:pPr>
    </w:p>
    <w:p w14:paraId="514FF6B1" w14:textId="77777777" w:rsidR="00606AE2" w:rsidRDefault="00606AE2" w:rsidP="009A5A30">
      <w:pPr>
        <w:tabs>
          <w:tab w:val="left" w:pos="2108"/>
        </w:tabs>
        <w:ind w:firstLine="0"/>
        <w:rPr>
          <w:lang w:val="ru-RU"/>
        </w:rPr>
      </w:pPr>
    </w:p>
    <w:p w14:paraId="322F5D87" w14:textId="77777777" w:rsidR="00E247AE" w:rsidRDefault="00E247AE" w:rsidP="009A5A30">
      <w:pPr>
        <w:tabs>
          <w:tab w:val="left" w:pos="2108"/>
        </w:tabs>
        <w:ind w:firstLine="0"/>
        <w:rPr>
          <w:lang w:val="ru-RU"/>
        </w:rPr>
      </w:pPr>
    </w:p>
    <w:p w14:paraId="427EB797" w14:textId="77777777" w:rsidR="009A5A30" w:rsidRDefault="009A5A30" w:rsidP="009A5A30">
      <w:pPr>
        <w:tabs>
          <w:tab w:val="left" w:pos="2108"/>
        </w:tabs>
        <w:ind w:firstLine="0"/>
        <w:rPr>
          <w:lang w:val="ru-RU"/>
        </w:rPr>
      </w:pPr>
    </w:p>
    <w:p w14:paraId="37056FD0" w14:textId="05B746ED" w:rsidR="007A351F" w:rsidRDefault="007A351F" w:rsidP="007A351F">
      <w:pPr>
        <w:tabs>
          <w:tab w:val="left" w:pos="284"/>
        </w:tabs>
        <w:ind w:left="-284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lastRenderedPageBreak/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  <w:t>Оглавление</w:t>
      </w:r>
    </w:p>
    <w:p w14:paraId="02D5014F" w14:textId="7797CF32" w:rsidR="00AB7B89" w:rsidRDefault="00DF0E60" w:rsidP="00AB7B89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Аннотация </w:t>
      </w:r>
      <w:r w:rsidR="00AB7B89" w:rsidRPr="00E514EF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2</w:t>
      </w:r>
    </w:p>
    <w:p w14:paraId="53D0ED74" w14:textId="2C43248F" w:rsidR="00D27D41" w:rsidRDefault="00D27D41" w:rsidP="00D27D41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>Оглавление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3</w:t>
      </w:r>
    </w:p>
    <w:p w14:paraId="1E84A0FD" w14:textId="57F66A0F" w:rsidR="00D27D41" w:rsidRDefault="00D27D41" w:rsidP="00D27D41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Введение 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4</w:t>
      </w:r>
    </w:p>
    <w:p w14:paraId="5A3FA4A8" w14:textId="6F008B6D" w:rsidR="002E19C2" w:rsidRDefault="002E19C2" w:rsidP="002E19C2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Глава 1. </w:t>
      </w:r>
      <w:r w:rsidR="00733856" w:rsidRPr="00733856">
        <w:rPr>
          <w:noProof/>
          <w:lang w:val="ru-RU"/>
        </w:rPr>
        <w:t>Контекст исследования и теоретические основы</w:t>
      </w:r>
      <w:r w:rsidR="00733856">
        <w:rPr>
          <w:noProof/>
          <w:lang w:val="ru-RU"/>
        </w:rPr>
        <w:t xml:space="preserve"> </w:t>
      </w:r>
      <w:r w:rsidRPr="002E19C2">
        <w:rPr>
          <w:noProof/>
          <w:webHidden/>
          <w:lang w:val="ru-RU"/>
        </w:rPr>
        <w:tab/>
      </w:r>
      <w:r w:rsidR="008E0D83">
        <w:rPr>
          <w:noProof/>
          <w:webHidden/>
          <w:lang w:val="ru-RU"/>
        </w:rPr>
        <w:t>5</w:t>
      </w:r>
    </w:p>
    <w:p w14:paraId="2DE9735C" w14:textId="77777777" w:rsidR="00566D9A" w:rsidRDefault="00566D9A" w:rsidP="00566D9A">
      <w:pPr>
        <w:pStyle w:val="a7"/>
        <w:numPr>
          <w:ilvl w:val="1"/>
          <w:numId w:val="1"/>
        </w:numPr>
        <w:rPr>
          <w:lang w:val="ru-RU" w:eastAsia="ru-RU"/>
        </w:rPr>
      </w:pPr>
      <w:r w:rsidRPr="008E0D83">
        <w:rPr>
          <w:lang w:val="ru-RU" w:eastAsia="ru-RU"/>
        </w:rPr>
        <w:t>Особенности банковской системы Казахстана</w:t>
      </w:r>
    </w:p>
    <w:p w14:paraId="3138AEF2" w14:textId="2CE587EB" w:rsidR="008E0D83" w:rsidRDefault="00D9302D" w:rsidP="008E0D83">
      <w:pPr>
        <w:pStyle w:val="a7"/>
        <w:numPr>
          <w:ilvl w:val="1"/>
          <w:numId w:val="1"/>
        </w:numPr>
        <w:rPr>
          <w:lang w:val="ru-RU" w:eastAsia="ru-RU"/>
        </w:rPr>
      </w:pPr>
      <w:r>
        <w:rPr>
          <w:lang w:val="ru-RU" w:eastAsia="ru-RU"/>
        </w:rPr>
        <w:t>Литературный обзор</w:t>
      </w:r>
    </w:p>
    <w:p w14:paraId="0CFABDC8" w14:textId="0C137B91" w:rsidR="00D9302D" w:rsidRDefault="00D9302D" w:rsidP="008E0D83">
      <w:pPr>
        <w:pStyle w:val="a7"/>
        <w:numPr>
          <w:ilvl w:val="1"/>
          <w:numId w:val="1"/>
        </w:numPr>
        <w:rPr>
          <w:lang w:val="ru-RU" w:eastAsia="ru-RU"/>
        </w:rPr>
      </w:pPr>
      <w:r>
        <w:rPr>
          <w:lang w:val="ru-RU" w:eastAsia="ru-RU"/>
        </w:rPr>
        <w:t>Методы машинного обучения и работ</w:t>
      </w:r>
      <w:r w:rsidR="00633CE0">
        <w:rPr>
          <w:lang w:val="ru-RU" w:eastAsia="ru-RU"/>
        </w:rPr>
        <w:t>а</w:t>
      </w:r>
      <w:r>
        <w:rPr>
          <w:lang w:val="ru-RU" w:eastAsia="ru-RU"/>
        </w:rPr>
        <w:t xml:space="preserve"> с несбалансированными данными</w:t>
      </w:r>
    </w:p>
    <w:p w14:paraId="50D02265" w14:textId="52D20DF7" w:rsidR="0057493C" w:rsidRDefault="0057493C" w:rsidP="008E0D83">
      <w:pPr>
        <w:pStyle w:val="a7"/>
        <w:numPr>
          <w:ilvl w:val="1"/>
          <w:numId w:val="1"/>
        </w:numPr>
        <w:rPr>
          <w:lang w:val="ru-RU" w:eastAsia="ru-RU"/>
        </w:rPr>
      </w:pPr>
      <w:r>
        <w:rPr>
          <w:lang w:val="ru-RU" w:eastAsia="ru-RU"/>
        </w:rPr>
        <w:t>Метрики оценки качества моделей</w:t>
      </w:r>
      <w:r w:rsidR="00BD4DA6">
        <w:rPr>
          <w:lang w:val="ru-RU" w:eastAsia="ru-RU"/>
        </w:rPr>
        <w:t xml:space="preserve"> машинного обучения</w:t>
      </w:r>
    </w:p>
    <w:p w14:paraId="1DDF17CA" w14:textId="69D0E33F" w:rsidR="00D9302D" w:rsidRDefault="00D9302D" w:rsidP="00D9302D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Глава 2. </w:t>
      </w:r>
      <w:r w:rsidR="006C5D15">
        <w:rPr>
          <w:noProof/>
          <w:lang w:val="ru-RU"/>
        </w:rPr>
        <w:t>Анализ и специфика входных данных</w:t>
      </w:r>
      <w:r>
        <w:rPr>
          <w:noProof/>
          <w:lang w:val="ru-RU"/>
        </w:rPr>
        <w:t xml:space="preserve"> </w:t>
      </w:r>
      <w:r w:rsidRPr="002E19C2">
        <w:rPr>
          <w:noProof/>
          <w:webHidden/>
          <w:lang w:val="ru-RU"/>
        </w:rPr>
        <w:tab/>
      </w:r>
      <w:r w:rsidR="006C5D15">
        <w:rPr>
          <w:noProof/>
          <w:webHidden/>
          <w:lang w:val="ru-RU"/>
        </w:rPr>
        <w:t>6</w:t>
      </w:r>
    </w:p>
    <w:p w14:paraId="0CDBCFDA" w14:textId="0669A08E" w:rsidR="006C5D15" w:rsidRDefault="006C5D15" w:rsidP="006C5D15">
      <w:pPr>
        <w:rPr>
          <w:lang w:val="ru-RU" w:eastAsia="ru-RU"/>
        </w:rPr>
      </w:pPr>
      <w:r>
        <w:rPr>
          <w:webHidden/>
          <w:lang w:val="ru-RU" w:eastAsia="ru-RU"/>
        </w:rPr>
        <w:tab/>
      </w:r>
      <w:r>
        <w:rPr>
          <w:webHidden/>
          <w:lang w:val="ru-RU" w:eastAsia="ru-RU"/>
        </w:rPr>
        <w:tab/>
        <w:t xml:space="preserve">2.1 </w:t>
      </w:r>
      <w:r w:rsidRPr="006C5D15">
        <w:rPr>
          <w:lang w:val="ru-RU" w:eastAsia="ru-RU"/>
        </w:rPr>
        <w:t>Источники данных</w:t>
      </w:r>
      <w:r w:rsidR="00A9579D">
        <w:rPr>
          <w:lang w:val="ru-RU" w:eastAsia="ru-RU"/>
        </w:rPr>
        <w:t xml:space="preserve">, </w:t>
      </w:r>
      <w:r w:rsidRPr="006C5D15">
        <w:rPr>
          <w:lang w:val="ru-RU" w:eastAsia="ru-RU"/>
        </w:rPr>
        <w:t>описание выборки</w:t>
      </w:r>
      <w:r w:rsidR="00A9579D">
        <w:rPr>
          <w:lang w:val="ru-RU" w:eastAsia="ru-RU"/>
        </w:rPr>
        <w:t xml:space="preserve"> и признаков</w:t>
      </w:r>
    </w:p>
    <w:p w14:paraId="5E023C31" w14:textId="023D0C64" w:rsidR="006C5D15" w:rsidRDefault="006C5D15" w:rsidP="006C5D15">
      <w:pPr>
        <w:rPr>
          <w:lang w:val="ru-RU" w:eastAsia="ru-RU"/>
        </w:rPr>
      </w:pPr>
      <w:r>
        <w:rPr>
          <w:lang w:val="ru-RU" w:eastAsia="ru-RU"/>
        </w:rPr>
        <w:tab/>
      </w:r>
      <w:r>
        <w:rPr>
          <w:lang w:val="ru-RU" w:eastAsia="ru-RU"/>
        </w:rPr>
        <w:tab/>
        <w:t xml:space="preserve">2.2 </w:t>
      </w:r>
      <w:r w:rsidRPr="006C5D15">
        <w:rPr>
          <w:lang w:val="ru-RU" w:eastAsia="ru-RU"/>
        </w:rPr>
        <w:t>Целевая переменная и критерии банковского кризиса</w:t>
      </w:r>
    </w:p>
    <w:p w14:paraId="518C398D" w14:textId="13E325A6" w:rsidR="006C5D15" w:rsidRPr="006C5D15" w:rsidRDefault="006C5D15" w:rsidP="006C5D15">
      <w:pPr>
        <w:rPr>
          <w:webHidden/>
          <w:lang w:val="ru-RU" w:eastAsia="ru-RU"/>
        </w:rPr>
      </w:pPr>
      <w:r>
        <w:rPr>
          <w:lang w:val="ru-RU" w:eastAsia="ru-RU"/>
        </w:rPr>
        <w:tab/>
      </w:r>
      <w:r>
        <w:rPr>
          <w:lang w:val="ru-RU" w:eastAsia="ru-RU"/>
        </w:rPr>
        <w:tab/>
        <w:t>2.</w:t>
      </w:r>
      <w:r w:rsidR="0046534B">
        <w:rPr>
          <w:lang w:val="ru-RU" w:eastAsia="ru-RU"/>
        </w:rPr>
        <w:t>3</w:t>
      </w:r>
      <w:r>
        <w:rPr>
          <w:lang w:val="ru-RU" w:eastAsia="ru-RU"/>
        </w:rPr>
        <w:t xml:space="preserve"> Разведочный</w:t>
      </w:r>
      <w:r w:rsidRPr="006C5D15">
        <w:rPr>
          <w:lang w:val="ru-RU" w:eastAsia="ru-RU"/>
        </w:rPr>
        <w:t xml:space="preserve"> анализ данных </w:t>
      </w:r>
    </w:p>
    <w:p w14:paraId="2B56DA62" w14:textId="760A83C0" w:rsidR="00720DA5" w:rsidRDefault="00720DA5" w:rsidP="00720DA5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webHidden/>
          <w:lang w:val="ru-RU"/>
        </w:rPr>
        <w:t xml:space="preserve">Глава 3. </w:t>
      </w:r>
      <w:r w:rsidRPr="00720DA5">
        <w:rPr>
          <w:noProof/>
          <w:lang w:val="ru-RU"/>
        </w:rPr>
        <w:t>Построение и сравнение моделей прогнозирования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7</w:t>
      </w:r>
    </w:p>
    <w:p w14:paraId="580D0B8F" w14:textId="78B344B7" w:rsidR="00720DA5" w:rsidRDefault="00720DA5" w:rsidP="00720DA5">
      <w:pPr>
        <w:rPr>
          <w:lang w:val="ru-RU" w:eastAsia="ru-RU"/>
        </w:rPr>
      </w:pPr>
      <w:r>
        <w:rPr>
          <w:webHidden/>
          <w:lang w:val="ru-RU" w:eastAsia="ru-RU"/>
        </w:rPr>
        <w:tab/>
      </w:r>
      <w:r>
        <w:rPr>
          <w:webHidden/>
          <w:lang w:val="ru-RU" w:eastAsia="ru-RU"/>
        </w:rPr>
        <w:tab/>
        <w:t xml:space="preserve">3.1 </w:t>
      </w:r>
      <w:r w:rsidR="0057493C">
        <w:rPr>
          <w:lang w:eastAsia="ru-RU"/>
        </w:rPr>
        <w:t>Baseline</w:t>
      </w:r>
      <w:r w:rsidR="0057493C" w:rsidRPr="0057493C">
        <w:rPr>
          <w:lang w:val="ru-RU" w:eastAsia="ru-RU"/>
        </w:rPr>
        <w:t xml:space="preserve"> модель прогнозирования (</w:t>
      </w:r>
      <w:r w:rsidR="0057493C">
        <w:rPr>
          <w:lang w:eastAsia="ru-RU"/>
        </w:rPr>
        <w:t>logit</w:t>
      </w:r>
      <w:r w:rsidR="0057493C" w:rsidRPr="0057493C">
        <w:rPr>
          <w:lang w:val="ru-RU" w:eastAsia="ru-RU"/>
        </w:rPr>
        <w:t>-модель)</w:t>
      </w:r>
    </w:p>
    <w:p w14:paraId="3F414633" w14:textId="7C839545" w:rsidR="001F61FC" w:rsidRDefault="001F61FC" w:rsidP="001F61FC">
      <w:pPr>
        <w:ind w:left="720" w:firstLine="720"/>
        <w:rPr>
          <w:lang w:val="ru-RU" w:eastAsia="ru-RU"/>
        </w:rPr>
      </w:pPr>
      <w:r>
        <w:rPr>
          <w:lang w:val="ru-RU" w:eastAsia="ru-RU"/>
        </w:rPr>
        <w:t xml:space="preserve">3.2 </w:t>
      </w:r>
      <w:r w:rsidRPr="001F61FC">
        <w:rPr>
          <w:lang w:val="ru-RU" w:eastAsia="ru-RU"/>
        </w:rPr>
        <w:t>Модели машинного обучения без балансировки классов</w:t>
      </w:r>
    </w:p>
    <w:p w14:paraId="3246CEDC" w14:textId="459A74BD" w:rsidR="001F61FC" w:rsidRDefault="001F61FC" w:rsidP="001F61FC">
      <w:pPr>
        <w:ind w:left="720" w:firstLine="720"/>
        <w:rPr>
          <w:lang w:val="ru-RU" w:eastAsia="ru-RU"/>
        </w:rPr>
      </w:pPr>
      <w:r>
        <w:rPr>
          <w:lang w:val="ru-RU" w:eastAsia="ru-RU"/>
        </w:rPr>
        <w:t xml:space="preserve">3.3 </w:t>
      </w:r>
      <w:r w:rsidRPr="001F61FC">
        <w:rPr>
          <w:lang w:val="ru-RU" w:eastAsia="ru-RU"/>
        </w:rPr>
        <w:t xml:space="preserve">Использование </w:t>
      </w:r>
      <w:r w:rsidRPr="001F61FC">
        <w:rPr>
          <w:lang w:eastAsia="ru-RU"/>
        </w:rPr>
        <w:t>SMOTE</w:t>
      </w:r>
      <w:r w:rsidRPr="001F61FC">
        <w:rPr>
          <w:lang w:val="ru-RU" w:eastAsia="ru-RU"/>
        </w:rPr>
        <w:t xml:space="preserve"> для балансировки данных</w:t>
      </w:r>
    </w:p>
    <w:p w14:paraId="0E9FF4C1" w14:textId="3038CF28" w:rsidR="001F61FC" w:rsidRDefault="001F61FC" w:rsidP="001F61FC">
      <w:pPr>
        <w:ind w:left="720" w:firstLine="720"/>
        <w:rPr>
          <w:lang w:val="ru-RU" w:eastAsia="ru-RU"/>
        </w:rPr>
      </w:pPr>
      <w:r>
        <w:rPr>
          <w:lang w:val="ru-RU" w:eastAsia="ru-RU"/>
        </w:rPr>
        <w:t xml:space="preserve">3.4 </w:t>
      </w:r>
      <w:r w:rsidRPr="00E514EF">
        <w:rPr>
          <w:lang w:val="ru-RU" w:eastAsia="ru-RU"/>
        </w:rPr>
        <w:t>Сравнительный анализ качества моделей</w:t>
      </w:r>
    </w:p>
    <w:p w14:paraId="436038F0" w14:textId="1ED86546" w:rsidR="00F75017" w:rsidRPr="00F75017" w:rsidRDefault="001F61FC" w:rsidP="00F75017">
      <w:pPr>
        <w:ind w:left="720" w:firstLine="720"/>
        <w:rPr>
          <w:lang w:val="ru-RU" w:eastAsia="ru-RU"/>
        </w:rPr>
      </w:pPr>
      <w:r>
        <w:rPr>
          <w:lang w:val="ru-RU" w:eastAsia="ru-RU"/>
        </w:rPr>
        <w:t xml:space="preserve">3.5 </w:t>
      </w:r>
      <w:r w:rsidRPr="001F61FC">
        <w:rPr>
          <w:lang w:val="ru-RU" w:eastAsia="ru-RU"/>
        </w:rPr>
        <w:t xml:space="preserve">Интерпретация результатов с использованием </w:t>
      </w:r>
      <w:r w:rsidRPr="001F61FC">
        <w:rPr>
          <w:lang w:eastAsia="ru-RU"/>
        </w:rPr>
        <w:t>SHAP</w:t>
      </w:r>
    </w:p>
    <w:p w14:paraId="6F6207F6" w14:textId="5D4DDFE5" w:rsidR="00F75017" w:rsidRDefault="00F75017" w:rsidP="00F75017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webHidden/>
          <w:lang w:val="ru-RU"/>
        </w:rPr>
        <w:t xml:space="preserve">Глава 4. </w:t>
      </w:r>
      <w:r>
        <w:rPr>
          <w:noProof/>
          <w:lang w:val="ru-RU"/>
        </w:rPr>
        <w:t xml:space="preserve">Разработка прикладного аналитического дэшборда 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8</w:t>
      </w:r>
    </w:p>
    <w:p w14:paraId="21ECF9D2" w14:textId="0F933813" w:rsidR="00F75017" w:rsidRDefault="00F75017" w:rsidP="00F75017">
      <w:pPr>
        <w:rPr>
          <w:webHidden/>
          <w:lang w:val="ru-RU" w:eastAsia="ru-RU"/>
        </w:rPr>
      </w:pPr>
      <w:r>
        <w:rPr>
          <w:webHidden/>
          <w:lang w:val="ru-RU" w:eastAsia="ru-RU"/>
        </w:rPr>
        <w:tab/>
      </w:r>
      <w:r>
        <w:rPr>
          <w:webHidden/>
          <w:lang w:val="ru-RU" w:eastAsia="ru-RU"/>
        </w:rPr>
        <w:tab/>
        <w:t>4.1 Архитектура и выбор технологий</w:t>
      </w:r>
    </w:p>
    <w:p w14:paraId="507DABAA" w14:textId="51F2697E" w:rsidR="00F75017" w:rsidRDefault="00F75017" w:rsidP="00F75017">
      <w:pPr>
        <w:rPr>
          <w:lang w:val="ru-RU" w:eastAsia="ru-RU"/>
        </w:rPr>
      </w:pPr>
      <w:r>
        <w:rPr>
          <w:webHidden/>
          <w:lang w:val="ru-RU" w:eastAsia="ru-RU"/>
        </w:rPr>
        <w:tab/>
      </w:r>
      <w:r>
        <w:rPr>
          <w:webHidden/>
          <w:lang w:val="ru-RU" w:eastAsia="ru-RU"/>
        </w:rPr>
        <w:tab/>
        <w:t xml:space="preserve">4.2 </w:t>
      </w:r>
      <w:r w:rsidRPr="00F75017">
        <w:rPr>
          <w:lang w:val="ru-RU" w:eastAsia="ru-RU"/>
        </w:rPr>
        <w:t xml:space="preserve">Разработка дашборда и визуализация </w:t>
      </w:r>
      <w:r>
        <w:rPr>
          <w:lang w:val="ru-RU" w:eastAsia="ru-RU"/>
        </w:rPr>
        <w:t>индикаторов раннего предупреждения</w:t>
      </w:r>
    </w:p>
    <w:p w14:paraId="54EA0ECE" w14:textId="6BACB396" w:rsidR="00F75017" w:rsidRDefault="00F75017" w:rsidP="00F75017">
      <w:pPr>
        <w:rPr>
          <w:lang w:val="ru-RU" w:eastAsia="ru-RU"/>
        </w:rPr>
      </w:pPr>
      <w:r>
        <w:rPr>
          <w:lang w:val="ru-RU" w:eastAsia="ru-RU"/>
        </w:rPr>
        <w:tab/>
      </w:r>
      <w:r>
        <w:rPr>
          <w:lang w:val="ru-RU" w:eastAsia="ru-RU"/>
        </w:rPr>
        <w:tab/>
        <w:t>4.3 Практическая ценность решения</w:t>
      </w:r>
    </w:p>
    <w:p w14:paraId="061AA935" w14:textId="7A94E44E" w:rsidR="00F75017" w:rsidRDefault="00F75017" w:rsidP="00F75017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Заключение 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9</w:t>
      </w:r>
    </w:p>
    <w:p w14:paraId="232F5E7C" w14:textId="21FB2442" w:rsidR="00F75017" w:rsidRDefault="00F75017" w:rsidP="00F75017">
      <w:pPr>
        <w:pStyle w:val="11"/>
        <w:tabs>
          <w:tab w:val="right" w:leader="dot" w:pos="9905"/>
        </w:tabs>
        <w:rPr>
          <w:noProof/>
          <w:webHidden/>
          <w:lang w:val="ru-RU"/>
        </w:rPr>
      </w:pPr>
      <w:r>
        <w:rPr>
          <w:noProof/>
          <w:lang w:val="ru-RU"/>
        </w:rPr>
        <w:t xml:space="preserve">Список литературы 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10</w:t>
      </w:r>
    </w:p>
    <w:p w14:paraId="1ED9F0AB" w14:textId="6059B59F" w:rsidR="00D27D41" w:rsidRDefault="00F75017" w:rsidP="004C2787">
      <w:pPr>
        <w:pStyle w:val="11"/>
        <w:tabs>
          <w:tab w:val="right" w:leader="dot" w:pos="9905"/>
        </w:tabs>
        <w:rPr>
          <w:noProof/>
          <w:lang w:val="ru-RU"/>
        </w:rPr>
      </w:pPr>
      <w:r>
        <w:rPr>
          <w:noProof/>
          <w:lang w:val="ru-RU"/>
        </w:rPr>
        <w:t xml:space="preserve">Приложения </w:t>
      </w:r>
      <w:r w:rsidRPr="002E19C2">
        <w:rPr>
          <w:noProof/>
          <w:webHidden/>
          <w:lang w:val="ru-RU"/>
        </w:rPr>
        <w:tab/>
      </w:r>
      <w:r>
        <w:rPr>
          <w:noProof/>
          <w:webHidden/>
          <w:lang w:val="ru-RU"/>
        </w:rPr>
        <w:t>11</w:t>
      </w:r>
    </w:p>
    <w:p w14:paraId="05E2294C" w14:textId="77777777" w:rsidR="009A5A30" w:rsidRDefault="00D27D41" w:rsidP="00D27D41">
      <w:pPr>
        <w:tabs>
          <w:tab w:val="left" w:pos="2108"/>
        </w:tabs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</w:p>
    <w:p w14:paraId="06EB0626" w14:textId="77777777" w:rsidR="00102901" w:rsidRDefault="00102901" w:rsidP="00D27D41">
      <w:pPr>
        <w:tabs>
          <w:tab w:val="left" w:pos="2108"/>
        </w:tabs>
        <w:rPr>
          <w:b/>
          <w:sz w:val="32"/>
          <w:szCs w:val="32"/>
          <w:lang w:val="ru-RU"/>
        </w:rPr>
      </w:pPr>
    </w:p>
    <w:p w14:paraId="5A447882" w14:textId="6F3BBB9A" w:rsidR="00D27D41" w:rsidRDefault="009A5A30" w:rsidP="00D27D41">
      <w:pPr>
        <w:tabs>
          <w:tab w:val="left" w:pos="2108"/>
        </w:tabs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lastRenderedPageBreak/>
        <w:tab/>
      </w:r>
      <w:r>
        <w:rPr>
          <w:b/>
          <w:sz w:val="32"/>
          <w:szCs w:val="32"/>
          <w:lang w:val="ru-RU"/>
        </w:rPr>
        <w:tab/>
      </w:r>
      <w:r>
        <w:rPr>
          <w:b/>
          <w:sz w:val="32"/>
          <w:szCs w:val="32"/>
          <w:lang w:val="ru-RU"/>
        </w:rPr>
        <w:tab/>
      </w:r>
      <w:r w:rsidR="00D27D41">
        <w:rPr>
          <w:b/>
          <w:sz w:val="32"/>
          <w:szCs w:val="32"/>
          <w:lang w:val="ru-RU"/>
        </w:rPr>
        <w:tab/>
        <w:t>Введение</w:t>
      </w:r>
    </w:p>
    <w:p w14:paraId="7E924DC2" w14:textId="77777777" w:rsidR="0049595A" w:rsidRDefault="0049595A" w:rsidP="00A56CAD">
      <w:pPr>
        <w:ind w:firstLine="720"/>
        <w:rPr>
          <w:rFonts w:eastAsia="Times New Roman" w:cs="Times New Roman"/>
          <w:szCs w:val="24"/>
          <w:lang w:val="ru-RU"/>
        </w:rPr>
      </w:pPr>
      <w:r w:rsidRPr="0049595A">
        <w:rPr>
          <w:rFonts w:eastAsia="Times New Roman" w:cs="Times New Roman"/>
          <w:szCs w:val="24"/>
          <w:lang w:val="ru-RU"/>
        </w:rPr>
        <w:t>Банковские кризисы являются одним из наиболее серьёзных негативных шоков для экономики любой страны, поскольку они снижают доверие к банковской системе и часто требуют значительных бюджетных расходов для стабилизации финансового сектора.</w:t>
      </w:r>
    </w:p>
    <w:p w14:paraId="5D4DCE78" w14:textId="0B5AFAE7" w:rsidR="0049595A" w:rsidRDefault="0049595A" w:rsidP="00F1381A">
      <w:pPr>
        <w:ind w:firstLine="720"/>
        <w:rPr>
          <w:rFonts w:eastAsia="Times New Roman" w:cs="Times New Roman"/>
          <w:szCs w:val="24"/>
          <w:lang w:val="ru-RU"/>
        </w:rPr>
      </w:pPr>
      <w:r w:rsidRPr="0049595A">
        <w:rPr>
          <w:rFonts w:eastAsia="Times New Roman" w:cs="Times New Roman"/>
          <w:szCs w:val="24"/>
          <w:lang w:val="ru-RU"/>
        </w:rPr>
        <w:t xml:space="preserve">Государственная поддержка проблемных банков, с одной стороны, позволяет избежать системных кризисов, однако с другой — создает проблему морального </w:t>
      </w:r>
      <w:r w:rsidR="0076271E">
        <w:rPr>
          <w:rFonts w:eastAsia="Times New Roman" w:cs="Times New Roman"/>
          <w:szCs w:val="24"/>
          <w:lang w:val="ru-RU"/>
        </w:rPr>
        <w:t>ущерба</w:t>
      </w:r>
      <w:r w:rsidRPr="0049595A">
        <w:rPr>
          <w:rFonts w:eastAsia="Times New Roman" w:cs="Times New Roman"/>
          <w:szCs w:val="24"/>
          <w:lang w:val="ru-RU"/>
        </w:rPr>
        <w:t xml:space="preserve"> (</w:t>
      </w:r>
      <w:r w:rsidRPr="001B71DF">
        <w:rPr>
          <w:rFonts w:eastAsia="Times New Roman" w:cs="Times New Roman"/>
          <w:i/>
          <w:iCs/>
          <w:szCs w:val="24"/>
          <w:lang w:val="ru-RU"/>
        </w:rPr>
        <w:t>moral hazard</w:t>
      </w:r>
      <w:r w:rsidRPr="0049595A">
        <w:rPr>
          <w:rFonts w:eastAsia="Times New Roman" w:cs="Times New Roman"/>
          <w:szCs w:val="24"/>
          <w:lang w:val="ru-RU"/>
        </w:rPr>
        <w:t>). В условиях ожидания государственного спасения у акционеров и менеджмента банков могут ослабляться стимулы к осторожному управлению рисками, так как часть убытков фактически переносится на государство и налогоплательщиков. При этом, как показывает международный опыт, затраты на преодоление банковских кризисов могут достигать значительной величины по отношению к ВВП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49595A">
        <w:rPr>
          <w:rFonts w:eastAsia="Times New Roman" w:cs="Times New Roman"/>
          <w:szCs w:val="24"/>
          <w:lang w:val="ru-RU"/>
        </w:rPr>
        <w:t>[11], что дополнительно подчеркивает важность инструментов раннего выявления финансовых дисбалансов.</w:t>
      </w:r>
    </w:p>
    <w:p w14:paraId="615F7050" w14:textId="750F8180" w:rsidR="00A56CAD" w:rsidRPr="00A56CAD" w:rsidRDefault="00CE4854" w:rsidP="00F1381A">
      <w:pPr>
        <w:ind w:firstLine="720"/>
        <w:rPr>
          <w:lang w:val="ru-RU"/>
        </w:rPr>
      </w:pPr>
      <w:r w:rsidRPr="00CE4854">
        <w:rPr>
          <w:rFonts w:eastAsia="Times New Roman" w:cs="Times New Roman"/>
          <w:szCs w:val="24"/>
          <w:lang w:val="ru-RU"/>
        </w:rPr>
        <w:t xml:space="preserve">Традиционно для этих целей используются системы раннего предупреждения (Early Warning Systems, EWS), которые, как правило, строятся на эконометрических моделях, прежде всего логистической регрессии. Однако такие подходы имеют ограничения, в частности предполагают линейную структуру зависимостей между факторами и вероятностью наступления кризиса. </w:t>
      </w:r>
      <w:r w:rsidR="00D3049C" w:rsidRPr="00D3049C">
        <w:rPr>
          <w:rFonts w:eastAsia="Times New Roman" w:cs="Times New Roman"/>
          <w:szCs w:val="24"/>
          <w:lang w:val="ru-RU"/>
        </w:rPr>
        <w:t>В последние годы в литературе всё чаще рассматриваются методы машинного обучения как ал</w:t>
      </w:r>
      <w:r w:rsidR="00D3049C">
        <w:rPr>
          <w:rFonts w:eastAsia="Times New Roman" w:cs="Times New Roman"/>
          <w:szCs w:val="24"/>
          <w:lang w:val="ru-RU"/>
        </w:rPr>
        <w:t>ьтернатива классическим моделям</w:t>
      </w:r>
      <w:r w:rsidR="00A56CAD" w:rsidRPr="00A56CAD">
        <w:rPr>
          <w:rFonts w:eastAsia="Times New Roman" w:cs="Times New Roman"/>
          <w:szCs w:val="24"/>
          <w:lang w:val="ru-RU"/>
        </w:rPr>
        <w:t xml:space="preserve">. </w:t>
      </w:r>
      <w:r w:rsidR="000E060B" w:rsidRPr="00A56CAD">
        <w:rPr>
          <w:rFonts w:eastAsia="Times New Roman" w:cs="Times New Roman"/>
          <w:szCs w:val="24"/>
          <w:lang w:val="ru-RU"/>
        </w:rPr>
        <w:t>Работы,</w:t>
      </w:r>
      <w:r w:rsidR="00A56CAD" w:rsidRPr="00A56CAD">
        <w:rPr>
          <w:rFonts w:eastAsia="Times New Roman" w:cs="Times New Roman"/>
          <w:szCs w:val="24"/>
          <w:lang w:val="ru-RU"/>
        </w:rPr>
        <w:t xml:space="preserve"> </w:t>
      </w:r>
      <w:r w:rsidR="000E060B">
        <w:rPr>
          <w:rFonts w:eastAsia="Times New Roman" w:cs="Times New Roman"/>
          <w:szCs w:val="24"/>
          <w:lang w:val="ru-RU"/>
        </w:rPr>
        <w:t>проделанные для банковских систем</w:t>
      </w:r>
      <w:r w:rsidR="00A56CAD" w:rsidRPr="00A56CAD">
        <w:rPr>
          <w:rFonts w:eastAsia="Times New Roman" w:cs="Times New Roman"/>
          <w:szCs w:val="24"/>
          <w:lang w:val="ru-RU"/>
        </w:rPr>
        <w:t xml:space="preserve"> Великобритании, </w:t>
      </w:r>
      <w:r w:rsidR="000E060B">
        <w:rPr>
          <w:rFonts w:eastAsia="Times New Roman" w:cs="Times New Roman"/>
          <w:szCs w:val="24"/>
          <w:lang w:val="ru-RU"/>
        </w:rPr>
        <w:t xml:space="preserve">ЕС и </w:t>
      </w:r>
      <w:r w:rsidR="00A56CAD" w:rsidRPr="00A56CAD">
        <w:rPr>
          <w:rFonts w:eastAsia="Times New Roman" w:cs="Times New Roman"/>
          <w:szCs w:val="24"/>
          <w:lang w:val="ru-RU"/>
        </w:rPr>
        <w:t xml:space="preserve">Бразилии демонстрируют, что </w:t>
      </w:r>
      <w:r w:rsidR="00351889" w:rsidRPr="00351889">
        <w:rPr>
          <w:rFonts w:eastAsia="Times New Roman" w:cs="Times New Roman"/>
          <w:szCs w:val="24"/>
          <w:lang w:val="ru-RU"/>
        </w:rPr>
        <w:t xml:space="preserve">такие алгоритмы, как случайный лес или градиентный бустинг, </w:t>
      </w:r>
      <w:r w:rsidR="00351889">
        <w:rPr>
          <w:rFonts w:eastAsia="Times New Roman" w:cs="Times New Roman"/>
          <w:szCs w:val="24"/>
          <w:lang w:val="ru-RU"/>
        </w:rPr>
        <w:t>могут обеспечивать</w:t>
      </w:r>
      <w:r w:rsidR="00351889" w:rsidRPr="00351889">
        <w:rPr>
          <w:rFonts w:eastAsia="Times New Roman" w:cs="Times New Roman"/>
          <w:szCs w:val="24"/>
          <w:lang w:val="ru-RU"/>
        </w:rPr>
        <w:t xml:space="preserve"> более высокое качест</w:t>
      </w:r>
      <w:r w:rsidR="00351889">
        <w:rPr>
          <w:rFonts w:eastAsia="Times New Roman" w:cs="Times New Roman"/>
          <w:szCs w:val="24"/>
          <w:lang w:val="ru-RU"/>
        </w:rPr>
        <w:t>во классификации</w:t>
      </w:r>
      <w:r w:rsidR="00A56CAD" w:rsidRPr="00A56CAD">
        <w:rPr>
          <w:rFonts w:eastAsia="Times New Roman" w:cs="Times New Roman"/>
          <w:szCs w:val="24"/>
          <w:lang w:val="ru-RU"/>
        </w:rPr>
        <w:t xml:space="preserve">. </w:t>
      </w:r>
      <w:r w:rsidR="00AB7760" w:rsidRPr="00AB7760">
        <w:rPr>
          <w:rFonts w:eastAsia="Times New Roman" w:cs="Times New Roman"/>
          <w:szCs w:val="24"/>
          <w:lang w:val="ru-RU"/>
        </w:rPr>
        <w:t>При этом вопрос интерпретируемости моделей, который особенно важен для регуляторов, частично решается с помощью современных инструментов, например, SHAP.</w:t>
      </w:r>
    </w:p>
    <w:p w14:paraId="25648A93" w14:textId="171BF22D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Вместе с тем</w:t>
      </w:r>
      <w:r w:rsidR="001274D2">
        <w:rPr>
          <w:rFonts w:eastAsia="Times New Roman" w:cs="Times New Roman"/>
          <w:szCs w:val="24"/>
          <w:lang w:val="ru-RU"/>
        </w:rPr>
        <w:t>,</w:t>
      </w:r>
      <w:r w:rsidRPr="00A56CAD">
        <w:rPr>
          <w:rFonts w:eastAsia="Times New Roman" w:cs="Times New Roman"/>
          <w:szCs w:val="24"/>
          <w:lang w:val="ru-RU"/>
        </w:rPr>
        <w:t xml:space="preserve"> </w:t>
      </w:r>
      <w:r w:rsidR="001274D2">
        <w:rPr>
          <w:rFonts w:eastAsia="Times New Roman" w:cs="Times New Roman"/>
          <w:szCs w:val="24"/>
          <w:lang w:val="ru-RU"/>
        </w:rPr>
        <w:t>задача</w:t>
      </w:r>
      <w:r w:rsidRPr="00A56CAD">
        <w:rPr>
          <w:rFonts w:eastAsia="Times New Roman" w:cs="Times New Roman"/>
          <w:szCs w:val="24"/>
          <w:lang w:val="ru-RU"/>
        </w:rPr>
        <w:t xml:space="preserve"> прогнозирования</w:t>
      </w:r>
      <w:r w:rsidR="001274D2">
        <w:rPr>
          <w:rFonts w:eastAsia="Times New Roman" w:cs="Times New Roman"/>
          <w:szCs w:val="24"/>
          <w:lang w:val="ru-RU"/>
        </w:rPr>
        <w:t xml:space="preserve"> банковских кризисов на данных К</w:t>
      </w:r>
      <w:r w:rsidRPr="00A56CAD">
        <w:rPr>
          <w:rFonts w:eastAsia="Times New Roman" w:cs="Times New Roman"/>
          <w:szCs w:val="24"/>
          <w:lang w:val="ru-RU"/>
        </w:rPr>
        <w:t xml:space="preserve">азахстанского банковского сектора остаётся </w:t>
      </w:r>
      <w:r w:rsidR="00D66EC7">
        <w:rPr>
          <w:rFonts w:eastAsia="Times New Roman" w:cs="Times New Roman"/>
          <w:szCs w:val="24"/>
          <w:lang w:val="ru-RU"/>
        </w:rPr>
        <w:t>неисследованной областью, а с</w:t>
      </w:r>
      <w:r w:rsidRPr="00A56CAD">
        <w:rPr>
          <w:rFonts w:eastAsia="Times New Roman" w:cs="Times New Roman"/>
          <w:szCs w:val="24"/>
          <w:lang w:val="ru-RU"/>
        </w:rPr>
        <w:t>уществующие работы сосредоточены на развитых рынках и крупных банковских сис</w:t>
      </w:r>
      <w:r w:rsidR="00D66EC7">
        <w:rPr>
          <w:rFonts w:eastAsia="Times New Roman" w:cs="Times New Roman"/>
          <w:szCs w:val="24"/>
          <w:lang w:val="ru-RU"/>
        </w:rPr>
        <w:t>темах (ЕС, США, Великобритания)</w:t>
      </w:r>
      <w:r w:rsidRPr="00A56CAD">
        <w:rPr>
          <w:rFonts w:eastAsia="Times New Roman" w:cs="Times New Roman"/>
          <w:szCs w:val="24"/>
          <w:lang w:val="ru-RU"/>
        </w:rPr>
        <w:t xml:space="preserve">. Это определяет </w:t>
      </w:r>
      <w:r w:rsidRPr="00A56CAD">
        <w:rPr>
          <w:rFonts w:eastAsia="Times New Roman" w:cs="Times New Roman"/>
          <w:b/>
          <w:bCs/>
          <w:szCs w:val="24"/>
          <w:lang w:val="ru-RU"/>
        </w:rPr>
        <w:t>актуальность</w:t>
      </w:r>
      <w:r w:rsidRPr="00A56CAD">
        <w:rPr>
          <w:rFonts w:eastAsia="Times New Roman" w:cs="Times New Roman"/>
          <w:szCs w:val="24"/>
          <w:lang w:val="ru-RU"/>
        </w:rPr>
        <w:t xml:space="preserve"> настоящего исследования: необходимо оценить, насколько подходы, зарекомендовавшие себя на данных развитых стран, применимы</w:t>
      </w:r>
      <w:r w:rsidR="00D66EC7">
        <w:rPr>
          <w:rFonts w:eastAsia="Times New Roman" w:cs="Times New Roman"/>
          <w:szCs w:val="24"/>
          <w:lang w:val="ru-RU"/>
        </w:rPr>
        <w:t xml:space="preserve"> к специфике К</w:t>
      </w:r>
      <w:r w:rsidRPr="00A56CAD">
        <w:rPr>
          <w:rFonts w:eastAsia="Times New Roman" w:cs="Times New Roman"/>
          <w:szCs w:val="24"/>
          <w:lang w:val="ru-RU"/>
        </w:rPr>
        <w:t>азахстанского банковского сектора с его относительно небольшим числом банков и характерными макроэкономическими условиями (зависимость от сырьевого экспорта, волатильность обменного курса).</w:t>
      </w:r>
    </w:p>
    <w:p w14:paraId="1D24F741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b/>
          <w:bCs/>
          <w:szCs w:val="24"/>
          <w:lang w:val="ru-RU"/>
        </w:rPr>
        <w:t>Объектом</w:t>
      </w:r>
      <w:r w:rsidRPr="00A56CAD">
        <w:rPr>
          <w:rFonts w:eastAsia="Times New Roman" w:cs="Times New Roman"/>
          <w:szCs w:val="24"/>
          <w:lang w:val="ru-RU"/>
        </w:rPr>
        <w:t xml:space="preserve"> исследования является банковский сектор Республики Казахстан в период с 2011 по 2025 год.</w:t>
      </w:r>
    </w:p>
    <w:p w14:paraId="2E2E47E4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b/>
          <w:bCs/>
          <w:szCs w:val="24"/>
          <w:lang w:val="ru-RU"/>
        </w:rPr>
        <w:lastRenderedPageBreak/>
        <w:t>Предметом</w:t>
      </w:r>
      <w:r w:rsidRPr="00A56CAD">
        <w:rPr>
          <w:rFonts w:eastAsia="Times New Roman" w:cs="Times New Roman"/>
          <w:szCs w:val="24"/>
          <w:lang w:val="ru-RU"/>
        </w:rPr>
        <w:t xml:space="preserve"> исследования выступают методы машинного обучения, применяемые для прогнозирования финансового дистресса отдельных банков на основе микропруденциальных (банковских) и макроэкономических показателей.</w:t>
      </w:r>
    </w:p>
    <w:p w14:paraId="4088B00C" w14:textId="256FE52A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b/>
          <w:bCs/>
          <w:szCs w:val="24"/>
          <w:lang w:val="ru-RU"/>
        </w:rPr>
        <w:t>Цель</w:t>
      </w:r>
      <w:r w:rsidRPr="00A56CAD">
        <w:rPr>
          <w:rFonts w:eastAsia="Times New Roman" w:cs="Times New Roman"/>
          <w:szCs w:val="24"/>
          <w:lang w:val="ru-RU"/>
        </w:rPr>
        <w:t xml:space="preserve"> работы состоит в разработке и сравнительном анализе </w:t>
      </w:r>
      <w:r w:rsidR="00D326D3">
        <w:rPr>
          <w:rFonts w:eastAsia="Times New Roman" w:cs="Times New Roman"/>
          <w:szCs w:val="24"/>
          <w:lang w:val="ru-RU"/>
        </w:rPr>
        <w:t xml:space="preserve">эффективности </w:t>
      </w:r>
      <w:r w:rsidRPr="00A56CAD">
        <w:rPr>
          <w:rFonts w:eastAsia="Times New Roman" w:cs="Times New Roman"/>
          <w:szCs w:val="24"/>
          <w:lang w:val="ru-RU"/>
        </w:rPr>
        <w:t xml:space="preserve">моделей машинного обучения для прогнозирования банковских кризисов в Казахстане, а также </w:t>
      </w:r>
      <w:r w:rsidR="00857955">
        <w:rPr>
          <w:rFonts w:eastAsia="Times New Roman" w:cs="Times New Roman"/>
          <w:szCs w:val="24"/>
          <w:lang w:val="ru-RU"/>
        </w:rPr>
        <w:t>построение индикаторов раннего предупреждения банковских кризисов</w:t>
      </w:r>
      <w:r w:rsidRPr="00A56CAD">
        <w:rPr>
          <w:rFonts w:eastAsia="Times New Roman" w:cs="Times New Roman"/>
          <w:szCs w:val="24"/>
          <w:lang w:val="ru-RU"/>
        </w:rPr>
        <w:t>.</w:t>
      </w:r>
    </w:p>
    <w:p w14:paraId="56D69B5E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 xml:space="preserve">Для достижения указанной цели были поставлены следующие </w:t>
      </w:r>
      <w:r w:rsidRPr="00A56CAD">
        <w:rPr>
          <w:rFonts w:eastAsia="Times New Roman" w:cs="Times New Roman"/>
          <w:b/>
          <w:bCs/>
          <w:szCs w:val="24"/>
          <w:lang w:val="ru-RU"/>
        </w:rPr>
        <w:t>задачи</w:t>
      </w:r>
      <w:r w:rsidRPr="00A56CAD">
        <w:rPr>
          <w:rFonts w:eastAsia="Times New Roman" w:cs="Times New Roman"/>
          <w:szCs w:val="24"/>
          <w:lang w:val="ru-RU"/>
        </w:rPr>
        <w:t>:</w:t>
      </w:r>
    </w:p>
    <w:p w14:paraId="02134B48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1. Провести анализ особенностей банковской системы Казахстана и обзор существующих подходов к построению систем раннего предупреждения банковских кризисов.</w:t>
      </w:r>
    </w:p>
    <w:p w14:paraId="393BAC60" w14:textId="723301D5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 xml:space="preserve">2. Сформировать набор данных на основе </w:t>
      </w:r>
      <w:r w:rsidR="0028041E" w:rsidRPr="0028041E">
        <w:rPr>
          <w:rFonts w:eastAsia="Times New Roman" w:cs="Times New Roman"/>
          <w:b/>
          <w:szCs w:val="24"/>
          <w:lang w:val="ru-RU"/>
        </w:rPr>
        <w:t>не</w:t>
      </w:r>
      <w:r w:rsidRPr="0028041E">
        <w:rPr>
          <w:rFonts w:eastAsia="Times New Roman" w:cs="Times New Roman"/>
          <w:b/>
          <w:szCs w:val="24"/>
          <w:lang w:val="ru-RU"/>
        </w:rPr>
        <w:t>публичной</w:t>
      </w:r>
      <w:r w:rsidRPr="00A56CAD">
        <w:rPr>
          <w:rFonts w:eastAsia="Times New Roman" w:cs="Times New Roman"/>
          <w:szCs w:val="24"/>
          <w:lang w:val="ru-RU"/>
        </w:rPr>
        <w:t xml:space="preserve"> </w:t>
      </w:r>
      <w:r w:rsidR="00290717">
        <w:rPr>
          <w:rFonts w:eastAsia="Times New Roman" w:cs="Times New Roman"/>
          <w:szCs w:val="24"/>
          <w:lang w:val="ru-RU"/>
        </w:rPr>
        <w:t>балансовой отчётности К</w:t>
      </w:r>
      <w:r w:rsidRPr="00A56CAD">
        <w:rPr>
          <w:rFonts w:eastAsia="Times New Roman" w:cs="Times New Roman"/>
          <w:szCs w:val="24"/>
          <w:lang w:val="ru-RU"/>
        </w:rPr>
        <w:t>азахстанских банков и макроэкономических показателей, определить критерии целевой переменной (банковского дистресса).</w:t>
      </w:r>
    </w:p>
    <w:p w14:paraId="4150A097" w14:textId="6CD6BC9D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 xml:space="preserve">3. Провести разведочный анализ данных и </w:t>
      </w:r>
      <w:r w:rsidR="00290717">
        <w:rPr>
          <w:rFonts w:eastAsia="Times New Roman" w:cs="Times New Roman"/>
          <w:szCs w:val="24"/>
          <w:lang w:val="ru-RU"/>
        </w:rPr>
        <w:t>подготовку</w:t>
      </w:r>
      <w:r w:rsidRPr="00A56CAD">
        <w:rPr>
          <w:rFonts w:eastAsia="Times New Roman" w:cs="Times New Roman"/>
          <w:szCs w:val="24"/>
          <w:lang w:val="ru-RU"/>
        </w:rPr>
        <w:t xml:space="preserve"> признаков.</w:t>
      </w:r>
    </w:p>
    <w:p w14:paraId="4D2D96CC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4. Построить базовую логистическую модель (</w:t>
      </w:r>
      <w:r>
        <w:rPr>
          <w:rFonts w:eastAsia="Times New Roman" w:cs="Times New Roman"/>
          <w:szCs w:val="24"/>
        </w:rPr>
        <w:t>logit</w:t>
      </w:r>
      <w:r w:rsidRPr="00A56CAD">
        <w:rPr>
          <w:rFonts w:eastAsia="Times New Roman" w:cs="Times New Roman"/>
          <w:szCs w:val="24"/>
          <w:lang w:val="ru-RU"/>
        </w:rPr>
        <w:t>) и ряд моделей машинного обучения, включая случайный лес и градиентный бустинг.</w:t>
      </w:r>
    </w:p>
    <w:p w14:paraId="68FEF70F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5. Исследовать влияние методов балансировки классов (</w:t>
      </w:r>
      <w:r>
        <w:rPr>
          <w:rFonts w:eastAsia="Times New Roman" w:cs="Times New Roman"/>
          <w:szCs w:val="24"/>
        </w:rPr>
        <w:t>SMOTE</w:t>
      </w:r>
      <w:r w:rsidRPr="00A56CAD">
        <w:rPr>
          <w:rFonts w:eastAsia="Times New Roman" w:cs="Times New Roman"/>
          <w:szCs w:val="24"/>
          <w:lang w:val="ru-RU"/>
        </w:rPr>
        <w:t>) на качество прогнозирования.</w:t>
      </w:r>
    </w:p>
    <w:p w14:paraId="1858EA52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 xml:space="preserve">6. Провести сравнительный анализ моделей и интерпретацию результатов с использованием </w:t>
      </w:r>
      <w:r>
        <w:rPr>
          <w:rFonts w:eastAsia="Times New Roman" w:cs="Times New Roman"/>
          <w:szCs w:val="24"/>
        </w:rPr>
        <w:t>SHAP</w:t>
      </w:r>
      <w:r w:rsidRPr="00A56CAD">
        <w:rPr>
          <w:rFonts w:eastAsia="Times New Roman" w:cs="Times New Roman"/>
          <w:szCs w:val="24"/>
          <w:lang w:val="ru-RU"/>
        </w:rPr>
        <w:t>.</w:t>
      </w:r>
    </w:p>
    <w:p w14:paraId="26220689" w14:textId="77777777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7. Разработать аналитический дашборд для визуализации результатов и индикаторов раннего предупреждения.</w:t>
      </w:r>
    </w:p>
    <w:p w14:paraId="026178D6" w14:textId="0A3FE9BF" w:rsidR="00A56CAD" w:rsidRPr="00A56CAD" w:rsidRDefault="00A56CAD" w:rsidP="00A56CAD">
      <w:pPr>
        <w:ind w:firstLine="720"/>
        <w:rPr>
          <w:lang w:val="ru-RU"/>
        </w:rPr>
      </w:pPr>
      <w:r w:rsidRPr="00A56CAD">
        <w:rPr>
          <w:rFonts w:eastAsia="Times New Roman" w:cs="Times New Roman"/>
          <w:b/>
          <w:bCs/>
          <w:szCs w:val="24"/>
          <w:lang w:val="ru-RU"/>
        </w:rPr>
        <w:t>Методы исследования.</w:t>
      </w:r>
      <w:r w:rsidRPr="00A56CAD">
        <w:rPr>
          <w:rFonts w:eastAsia="Times New Roman" w:cs="Times New Roman"/>
          <w:szCs w:val="24"/>
          <w:lang w:val="ru-RU"/>
        </w:rPr>
        <w:t xml:space="preserve"> Работа основана на анализе панельных данных, объединяющих финансовую отчётность казахстанских банков и макроэкономические показатели Республики Казахстан за период с </w:t>
      </w:r>
      <w:r w:rsidR="00FF0688">
        <w:rPr>
          <w:rFonts w:eastAsia="Times New Roman" w:cs="Times New Roman"/>
          <w:szCs w:val="24"/>
          <w:lang w:val="ru-RU"/>
        </w:rPr>
        <w:t>4</w:t>
      </w:r>
      <w:r w:rsidRPr="00A56CAD">
        <w:rPr>
          <w:rFonts w:eastAsia="Times New Roman" w:cs="Times New Roman"/>
          <w:szCs w:val="24"/>
          <w:lang w:val="ru-RU"/>
        </w:rPr>
        <w:t xml:space="preserve"> квартала 2011 года</w:t>
      </w:r>
      <w:r w:rsidR="00AF4910">
        <w:rPr>
          <w:rFonts w:eastAsia="Times New Roman" w:cs="Times New Roman"/>
          <w:szCs w:val="24"/>
          <w:lang w:val="ru-RU"/>
        </w:rPr>
        <w:t xml:space="preserve"> по конец 2025 года</w:t>
      </w:r>
      <w:r w:rsidRPr="00A56CAD">
        <w:rPr>
          <w:rFonts w:eastAsia="Times New Roman" w:cs="Times New Roman"/>
          <w:szCs w:val="24"/>
          <w:lang w:val="ru-RU"/>
        </w:rPr>
        <w:t xml:space="preserve">. Набор данных включает банковские показатели, сгруппированные по логике системы </w:t>
      </w:r>
      <w:r w:rsidRPr="00AF4910">
        <w:rPr>
          <w:rFonts w:eastAsia="Times New Roman" w:cs="Times New Roman"/>
          <w:i/>
          <w:szCs w:val="24"/>
        </w:rPr>
        <w:t>CAMELS</w:t>
      </w:r>
      <w:r w:rsidRPr="00A56CAD">
        <w:rPr>
          <w:rFonts w:eastAsia="Times New Roman" w:cs="Times New Roman"/>
          <w:szCs w:val="24"/>
          <w:lang w:val="ru-RU"/>
        </w:rPr>
        <w:t xml:space="preserve"> (достаточность капитала, качество активов, менеджмент и эффективность, доходность, ликвидность, чувствительность к рыночным рискам), а также макроэкономические переменные: темп</w:t>
      </w:r>
      <w:r w:rsidR="00031E69">
        <w:rPr>
          <w:rFonts w:eastAsia="Times New Roman" w:cs="Times New Roman"/>
          <w:szCs w:val="24"/>
          <w:lang w:val="ru-RU"/>
        </w:rPr>
        <w:t>ы</w:t>
      </w:r>
      <w:r w:rsidRPr="00A56CAD">
        <w:rPr>
          <w:rFonts w:eastAsia="Times New Roman" w:cs="Times New Roman"/>
          <w:szCs w:val="24"/>
          <w:lang w:val="ru-RU"/>
        </w:rPr>
        <w:t xml:space="preserve"> роста реального ВВП, инфляция, динамика доходов населения и изменение обменного курса</w:t>
      </w:r>
      <w:r w:rsidR="003508AF" w:rsidRPr="003508AF">
        <w:rPr>
          <w:rFonts w:eastAsia="Times New Roman" w:cs="Times New Roman"/>
          <w:szCs w:val="24"/>
          <w:lang w:val="ru-RU"/>
        </w:rPr>
        <w:t xml:space="preserve"> </w:t>
      </w:r>
      <w:r w:rsidR="003508AF">
        <w:rPr>
          <w:rFonts w:eastAsia="Times New Roman" w:cs="Times New Roman"/>
          <w:szCs w:val="24"/>
          <w:lang w:val="ru-RU"/>
        </w:rPr>
        <w:t>доллара</w:t>
      </w:r>
      <w:r w:rsidRPr="00A56CAD">
        <w:rPr>
          <w:rFonts w:eastAsia="Times New Roman" w:cs="Times New Roman"/>
          <w:szCs w:val="24"/>
          <w:lang w:val="ru-RU"/>
        </w:rPr>
        <w:t xml:space="preserve"> </w:t>
      </w:r>
      <w:r w:rsidR="003508AF" w:rsidRPr="00A56CAD">
        <w:rPr>
          <w:rFonts w:eastAsia="Times New Roman" w:cs="Times New Roman"/>
          <w:szCs w:val="24"/>
          <w:lang w:val="ru-RU"/>
        </w:rPr>
        <w:t xml:space="preserve">к </w:t>
      </w:r>
      <w:r w:rsidRPr="00A56CAD">
        <w:rPr>
          <w:rFonts w:eastAsia="Times New Roman" w:cs="Times New Roman"/>
          <w:szCs w:val="24"/>
          <w:lang w:val="ru-RU"/>
        </w:rPr>
        <w:t>тенге.</w:t>
      </w:r>
    </w:p>
    <w:p w14:paraId="70654CA8" w14:textId="5B079F45" w:rsidR="00A56CAD" w:rsidRPr="001B71DF" w:rsidRDefault="00A56CAD" w:rsidP="00A56CAD">
      <w:pPr>
        <w:ind w:firstLine="720"/>
        <w:rPr>
          <w:rFonts w:eastAsia="Times New Roman" w:cs="Times New Roman"/>
          <w:szCs w:val="24"/>
          <w:lang w:val="ru-RU"/>
        </w:rPr>
      </w:pPr>
      <w:r w:rsidRPr="00A56CAD">
        <w:rPr>
          <w:rFonts w:eastAsia="Times New Roman" w:cs="Times New Roman"/>
          <w:szCs w:val="24"/>
          <w:lang w:val="ru-RU"/>
        </w:rPr>
        <w:t>В качестве базовой модели используется логистическая регрессия (</w:t>
      </w:r>
      <w:r>
        <w:rPr>
          <w:rFonts w:eastAsia="Times New Roman" w:cs="Times New Roman"/>
          <w:szCs w:val="24"/>
        </w:rPr>
        <w:t>logit</w:t>
      </w:r>
      <w:r w:rsidRPr="00A56CAD">
        <w:rPr>
          <w:rFonts w:eastAsia="Times New Roman" w:cs="Times New Roman"/>
          <w:szCs w:val="24"/>
          <w:lang w:val="ru-RU"/>
        </w:rPr>
        <w:t>), которая является стандартным инструментом в литературе по системам раннего предупреждения. Далее применяются методы машинного обучения: случайный лес (</w:t>
      </w:r>
      <w:r>
        <w:rPr>
          <w:rFonts w:eastAsia="Times New Roman" w:cs="Times New Roman"/>
          <w:szCs w:val="24"/>
        </w:rPr>
        <w:t>Random</w:t>
      </w:r>
      <w:r w:rsidRPr="00A56CAD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Forest</w:t>
      </w:r>
      <w:r w:rsidRPr="00A56CAD">
        <w:rPr>
          <w:rFonts w:eastAsia="Times New Roman" w:cs="Times New Roman"/>
          <w:szCs w:val="24"/>
          <w:lang w:val="ru-RU"/>
        </w:rPr>
        <w:t>) и градиентный бустинг (</w:t>
      </w:r>
      <w:r w:rsidR="0075736A">
        <w:rPr>
          <w:rFonts w:eastAsia="Times New Roman" w:cs="Times New Roman"/>
          <w:szCs w:val="24"/>
        </w:rPr>
        <w:t>Catboost</w:t>
      </w:r>
      <w:r w:rsidRPr="00A56CAD">
        <w:rPr>
          <w:rFonts w:eastAsia="Times New Roman" w:cs="Times New Roman"/>
          <w:szCs w:val="24"/>
          <w:lang w:val="ru-RU"/>
        </w:rPr>
        <w:t xml:space="preserve">). Для решения проблемы несбалансированности классов, характерной для задач прогнозирования редких событий, рассматривается метод </w:t>
      </w:r>
      <w:r>
        <w:rPr>
          <w:rFonts w:eastAsia="Times New Roman" w:cs="Times New Roman"/>
          <w:szCs w:val="24"/>
        </w:rPr>
        <w:t>SMOTE</w:t>
      </w:r>
      <w:r w:rsidRPr="00A56CAD">
        <w:rPr>
          <w:rFonts w:eastAsia="Times New Roman" w:cs="Times New Roman"/>
          <w:szCs w:val="24"/>
          <w:lang w:val="ru-RU"/>
        </w:rPr>
        <w:t xml:space="preserve">. </w:t>
      </w:r>
      <w:r w:rsidRPr="00A56CAD">
        <w:rPr>
          <w:rFonts w:eastAsia="Times New Roman" w:cs="Times New Roman"/>
          <w:szCs w:val="24"/>
          <w:lang w:val="ru-RU"/>
        </w:rPr>
        <w:lastRenderedPageBreak/>
        <w:t xml:space="preserve">Оценка качества моделей проводится с использованием метрик </w:t>
      </w:r>
      <w:r>
        <w:rPr>
          <w:rFonts w:eastAsia="Times New Roman" w:cs="Times New Roman"/>
          <w:szCs w:val="24"/>
        </w:rPr>
        <w:t>AUC</w:t>
      </w:r>
      <w:r w:rsidRPr="00A56CAD">
        <w:rPr>
          <w:rFonts w:eastAsia="Times New Roman" w:cs="Times New Roman"/>
          <w:szCs w:val="24"/>
          <w:lang w:val="ru-RU"/>
        </w:rPr>
        <w:t>-</w:t>
      </w:r>
      <w:r>
        <w:rPr>
          <w:rFonts w:eastAsia="Times New Roman" w:cs="Times New Roman"/>
          <w:szCs w:val="24"/>
        </w:rPr>
        <w:t>ROC</w:t>
      </w:r>
      <w:r w:rsidRPr="00A56CAD">
        <w:rPr>
          <w:rFonts w:eastAsia="Times New Roman" w:cs="Times New Roman"/>
          <w:szCs w:val="24"/>
          <w:lang w:val="ru-RU"/>
        </w:rPr>
        <w:t xml:space="preserve">, </w:t>
      </w:r>
      <w:r>
        <w:rPr>
          <w:rFonts w:eastAsia="Times New Roman" w:cs="Times New Roman"/>
          <w:szCs w:val="24"/>
        </w:rPr>
        <w:t>F</w:t>
      </w:r>
      <w:r w:rsidR="00452A3D">
        <w:rPr>
          <w:rFonts w:eastAsia="Times New Roman" w:cs="Times New Roman"/>
          <w:szCs w:val="24"/>
          <w:lang w:val="ru-RU"/>
        </w:rPr>
        <w:t>2</w:t>
      </w:r>
      <w:r w:rsidRPr="00A56CAD">
        <w:rPr>
          <w:rFonts w:eastAsia="Times New Roman" w:cs="Times New Roman"/>
          <w:szCs w:val="24"/>
          <w:lang w:val="ru-RU"/>
        </w:rPr>
        <w:t>-</w:t>
      </w:r>
      <w:r>
        <w:rPr>
          <w:rFonts w:eastAsia="Times New Roman" w:cs="Times New Roman"/>
          <w:szCs w:val="24"/>
        </w:rPr>
        <w:t>score</w:t>
      </w:r>
      <w:r w:rsidRPr="00A56CAD">
        <w:rPr>
          <w:rFonts w:eastAsia="Times New Roman" w:cs="Times New Roman"/>
          <w:szCs w:val="24"/>
          <w:lang w:val="ru-RU"/>
        </w:rPr>
        <w:t xml:space="preserve">, </w:t>
      </w:r>
      <w:r>
        <w:rPr>
          <w:rFonts w:eastAsia="Times New Roman" w:cs="Times New Roman"/>
          <w:szCs w:val="24"/>
        </w:rPr>
        <w:t>Precision</w:t>
      </w:r>
      <w:r w:rsidRPr="00A56CAD">
        <w:rPr>
          <w:rFonts w:eastAsia="Times New Roman" w:cs="Times New Roman"/>
          <w:szCs w:val="24"/>
          <w:lang w:val="ru-RU"/>
        </w:rPr>
        <w:t xml:space="preserve"> и </w:t>
      </w:r>
      <w:r>
        <w:rPr>
          <w:rFonts w:eastAsia="Times New Roman" w:cs="Times New Roman"/>
          <w:szCs w:val="24"/>
        </w:rPr>
        <w:t>Recall</w:t>
      </w:r>
      <w:r w:rsidRPr="00A56CAD">
        <w:rPr>
          <w:rFonts w:eastAsia="Times New Roman" w:cs="Times New Roman"/>
          <w:szCs w:val="24"/>
          <w:lang w:val="ru-RU"/>
        </w:rPr>
        <w:t xml:space="preserve">, а также </w:t>
      </w:r>
      <w:r>
        <w:rPr>
          <w:rFonts w:eastAsia="Times New Roman" w:cs="Times New Roman"/>
          <w:szCs w:val="24"/>
        </w:rPr>
        <w:t>Brier</w:t>
      </w:r>
      <w:r w:rsidRPr="00A56CAD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Score</w:t>
      </w:r>
      <w:r w:rsidRPr="00A56CAD">
        <w:rPr>
          <w:rFonts w:eastAsia="Times New Roman" w:cs="Times New Roman"/>
          <w:szCs w:val="24"/>
          <w:lang w:val="ru-RU"/>
        </w:rPr>
        <w:t xml:space="preserve"> для оценки калибровки вероятностей. </w:t>
      </w:r>
      <w:r w:rsidRPr="001F0538">
        <w:rPr>
          <w:rFonts w:eastAsia="Times New Roman" w:cs="Times New Roman"/>
          <w:szCs w:val="24"/>
          <w:lang w:val="ru-RU"/>
        </w:rPr>
        <w:t>Для обеспечения корректности оценки применяется кросс-валидация с учётом временной структуры данных (</w:t>
      </w:r>
      <w:r w:rsidRPr="001F0538">
        <w:rPr>
          <w:rFonts w:eastAsia="Times New Roman" w:cs="Times New Roman"/>
          <w:szCs w:val="24"/>
        </w:rPr>
        <w:t>time</w:t>
      </w:r>
      <w:r w:rsidRPr="001F0538">
        <w:rPr>
          <w:rFonts w:eastAsia="Times New Roman" w:cs="Times New Roman"/>
          <w:szCs w:val="24"/>
          <w:lang w:val="ru-RU"/>
        </w:rPr>
        <w:t>-</w:t>
      </w:r>
      <w:r w:rsidRPr="001F0538">
        <w:rPr>
          <w:rFonts w:eastAsia="Times New Roman" w:cs="Times New Roman"/>
          <w:szCs w:val="24"/>
        </w:rPr>
        <w:t>aware</w:t>
      </w:r>
      <w:r w:rsidRPr="001F0538">
        <w:rPr>
          <w:rFonts w:eastAsia="Times New Roman" w:cs="Times New Roman"/>
          <w:szCs w:val="24"/>
          <w:lang w:val="ru-RU"/>
        </w:rPr>
        <w:t xml:space="preserve"> </w:t>
      </w:r>
      <w:r w:rsidRPr="001F0538">
        <w:rPr>
          <w:rFonts w:eastAsia="Times New Roman" w:cs="Times New Roman"/>
          <w:szCs w:val="24"/>
        </w:rPr>
        <w:t>cross</w:t>
      </w:r>
      <w:r w:rsidRPr="001F0538">
        <w:rPr>
          <w:rFonts w:eastAsia="Times New Roman" w:cs="Times New Roman"/>
          <w:szCs w:val="24"/>
          <w:lang w:val="ru-RU"/>
        </w:rPr>
        <w:t>-</w:t>
      </w:r>
      <w:r w:rsidRPr="001F0538">
        <w:rPr>
          <w:rFonts w:eastAsia="Times New Roman" w:cs="Times New Roman"/>
          <w:szCs w:val="24"/>
        </w:rPr>
        <w:t>validation</w:t>
      </w:r>
      <w:r w:rsidRPr="001F0538">
        <w:rPr>
          <w:rFonts w:eastAsia="Times New Roman" w:cs="Times New Roman"/>
          <w:szCs w:val="24"/>
          <w:lang w:val="ru-RU"/>
        </w:rPr>
        <w:t>), что позволяет избежать утечки информации из будущего.</w:t>
      </w:r>
      <w:r w:rsidRPr="00A56CAD">
        <w:rPr>
          <w:rFonts w:eastAsia="Times New Roman" w:cs="Times New Roman"/>
          <w:szCs w:val="24"/>
          <w:lang w:val="ru-RU"/>
        </w:rPr>
        <w:t xml:space="preserve"> Для интерпретации результат</w:t>
      </w:r>
      <w:r w:rsidR="00C031A4">
        <w:rPr>
          <w:rFonts w:eastAsia="Times New Roman" w:cs="Times New Roman"/>
          <w:szCs w:val="24"/>
          <w:lang w:val="ru-RU"/>
        </w:rPr>
        <w:t xml:space="preserve">ов используются значения </w:t>
      </w:r>
      <w:r>
        <w:rPr>
          <w:rFonts w:eastAsia="Times New Roman" w:cs="Times New Roman"/>
          <w:szCs w:val="24"/>
        </w:rPr>
        <w:t>SHAP</w:t>
      </w:r>
      <w:r w:rsidRPr="00A56CAD">
        <w:rPr>
          <w:rFonts w:eastAsia="Times New Roman" w:cs="Times New Roman"/>
          <w:szCs w:val="24"/>
          <w:lang w:val="ru-RU"/>
        </w:rPr>
        <w:t>, позволяющие оценить вклад каждого признака в прогноз модели.</w:t>
      </w:r>
    </w:p>
    <w:p w14:paraId="450E976C" w14:textId="0F4D4AE7" w:rsidR="00566D9A" w:rsidRPr="00566D9A" w:rsidRDefault="00566D9A" w:rsidP="00566D9A">
      <w:pPr>
        <w:rPr>
          <w:lang w:val="ru-RU"/>
        </w:rPr>
      </w:pPr>
      <w:r>
        <w:rPr>
          <w:b/>
          <w:sz w:val="32"/>
          <w:szCs w:val="32"/>
          <w:lang w:val="ru-RU"/>
        </w:rPr>
        <w:t xml:space="preserve">Глава 1: </w:t>
      </w:r>
      <w:r w:rsidRPr="00566D9A">
        <w:rPr>
          <w:b/>
          <w:sz w:val="32"/>
          <w:szCs w:val="32"/>
          <w:lang w:val="ru-RU"/>
        </w:rPr>
        <w:t>Контекст исследования и теоретические основы</w:t>
      </w:r>
    </w:p>
    <w:p w14:paraId="34D7EBA3" w14:textId="0320934C" w:rsidR="00C00279" w:rsidRPr="00566D9A" w:rsidRDefault="00566D9A" w:rsidP="00566D9A">
      <w:pPr>
        <w:pStyle w:val="a7"/>
        <w:numPr>
          <w:ilvl w:val="1"/>
          <w:numId w:val="2"/>
        </w:numPr>
        <w:rPr>
          <w:b/>
          <w:bCs/>
          <w:sz w:val="28"/>
          <w:szCs w:val="24"/>
          <w:lang w:val="ru-RU"/>
        </w:rPr>
      </w:pPr>
      <w:r w:rsidRPr="00566D9A">
        <w:rPr>
          <w:b/>
          <w:bCs/>
          <w:sz w:val="28"/>
          <w:szCs w:val="24"/>
          <w:lang w:val="ru-RU"/>
        </w:rPr>
        <w:t>Особенности банковской системы Казахстана</w:t>
      </w:r>
    </w:p>
    <w:p w14:paraId="6A803CEA" w14:textId="12CD5570" w:rsidR="00E74882" w:rsidRPr="00E74882" w:rsidRDefault="007347EB" w:rsidP="00CA4D8D">
      <w:pPr>
        <w:rPr>
          <w:lang w:val="ru-RU"/>
        </w:rPr>
      </w:pPr>
      <w:r w:rsidRPr="007347EB">
        <w:rPr>
          <w:lang w:val="ru-RU"/>
        </w:rPr>
        <w:t xml:space="preserve">В 2000-х годах </w:t>
      </w:r>
      <w:r>
        <w:rPr>
          <w:lang w:val="ru-RU"/>
        </w:rPr>
        <w:t xml:space="preserve">банковский </w:t>
      </w:r>
      <w:r w:rsidRPr="007347EB">
        <w:rPr>
          <w:lang w:val="ru-RU"/>
        </w:rPr>
        <w:t xml:space="preserve">сектор быстро рос за счёт благоприятной внешней конъюнктуры и активного привлечения </w:t>
      </w:r>
      <w:r w:rsidRPr="00E74882">
        <w:rPr>
          <w:lang w:val="ru-RU"/>
        </w:rPr>
        <w:t>иностранного капитала</w:t>
      </w:r>
      <w:r w:rsidRPr="007347EB">
        <w:rPr>
          <w:lang w:val="ru-RU"/>
        </w:rPr>
        <w:t>. К 2007 году активы банков достигли около 97 млрд долларов, а объём кредитования — 73,7 млрд долларов</w:t>
      </w:r>
      <w:r>
        <w:rPr>
          <w:lang w:val="ru-RU"/>
        </w:rPr>
        <w:t xml:space="preserve"> </w:t>
      </w:r>
      <w:r w:rsidRPr="00E74882">
        <w:rPr>
          <w:lang w:val="ru-RU"/>
        </w:rPr>
        <w:t>[13]</w:t>
      </w:r>
      <w:r w:rsidRPr="007347EB">
        <w:rPr>
          <w:lang w:val="ru-RU"/>
        </w:rPr>
        <w:t xml:space="preserve">. </w:t>
      </w:r>
      <w:r w:rsidR="00E74882" w:rsidRPr="00E74882">
        <w:rPr>
          <w:lang w:val="ru-RU"/>
        </w:rPr>
        <w:t>Однако высокая зависимость от внешних заимствований</w:t>
      </w:r>
      <w:r w:rsidR="00925CAE">
        <w:rPr>
          <w:lang w:val="ru-RU"/>
        </w:rPr>
        <w:t xml:space="preserve"> и</w:t>
      </w:r>
      <w:r w:rsidR="00E74882" w:rsidRPr="00E74882">
        <w:rPr>
          <w:lang w:val="ru-RU"/>
        </w:rPr>
        <w:t xml:space="preserve"> недостаточный уровень риск-менеджмента сформировали значительные уязвимости.</w:t>
      </w:r>
    </w:p>
    <w:p w14:paraId="54ADBF63" w14:textId="7B84A4E1" w:rsidR="00E74882" w:rsidRPr="00E74882" w:rsidRDefault="00E74882" w:rsidP="00E74882">
      <w:pPr>
        <w:rPr>
          <w:lang w:val="ru-RU"/>
        </w:rPr>
      </w:pPr>
      <w:r w:rsidRPr="00E74882">
        <w:rPr>
          <w:lang w:val="ru-RU"/>
        </w:rPr>
        <w:t xml:space="preserve">Мировой финансовый кризис 2008–2009 годов </w:t>
      </w:r>
      <w:r w:rsidR="00CA4D8D">
        <w:rPr>
          <w:lang w:val="ru-RU"/>
        </w:rPr>
        <w:t>выявил эти проблемы</w:t>
      </w:r>
      <w:r w:rsidRPr="00E74882">
        <w:rPr>
          <w:lang w:val="ru-RU"/>
        </w:rPr>
        <w:t xml:space="preserve">. В 2009 году банковский сектор </w:t>
      </w:r>
      <w:r w:rsidR="00CA4D8D" w:rsidRPr="00CA4D8D">
        <w:rPr>
          <w:lang w:val="ru-RU"/>
        </w:rPr>
        <w:t>зафиксировал убыток порядка</w:t>
      </w:r>
      <w:r w:rsidR="00CA4D8D">
        <w:rPr>
          <w:lang w:val="ru-RU"/>
        </w:rPr>
        <w:t xml:space="preserve"> </w:t>
      </w:r>
      <w:r w:rsidRPr="00E74882">
        <w:rPr>
          <w:lang w:val="ru-RU"/>
        </w:rPr>
        <w:t xml:space="preserve">$19 млрд, а собственный капитал системы стал отрицательным, составив –$6,6 млрд [13]. Три крупнейших банка — БТА Банк, Альянс Банк и Темирбанк — объявили технический дефолт и были национализированы при участии фонда национального благосостояния «Самрук-Казына» [12]. </w:t>
      </w:r>
    </w:p>
    <w:p w14:paraId="567979CA" w14:textId="4B6071BF" w:rsidR="00E74882" w:rsidRPr="00E74882" w:rsidRDefault="00E74882" w:rsidP="00115626">
      <w:pPr>
        <w:rPr>
          <w:lang w:val="ru-RU"/>
        </w:rPr>
      </w:pPr>
      <w:r w:rsidRPr="00E74882">
        <w:rPr>
          <w:lang w:val="ru-RU"/>
        </w:rPr>
        <w:t>По оценкам Всемирного банка, объём государственных вливаний в банковский сектор Казахстана к 2011 году составил порядка $7,4 млрд, что соответствовало примерно 6,4% ВВП — существенно выше, чем аналогичные показатели для Великобритании (3,9% ВВП) и США (2,2% ВВП) в тот же период [13].</w:t>
      </w:r>
      <w:r w:rsidR="00115626">
        <w:rPr>
          <w:lang w:val="ru-RU"/>
        </w:rPr>
        <w:t xml:space="preserve"> </w:t>
      </w:r>
      <w:r w:rsidR="00AD24F1" w:rsidRPr="00AD24F1">
        <w:rPr>
          <w:lang w:val="ru-RU"/>
        </w:rPr>
        <w:t xml:space="preserve">В 2014–2015 годах ситуация вновь ухудшилась на фоне падения цен на нефть и перехода к плавающему обменному курсу. Девальвация тенге (с примерно </w:t>
      </w:r>
      <w:r w:rsidR="00EF00DD">
        <w:rPr>
          <w:lang w:val="ru-RU"/>
        </w:rPr>
        <w:t>150</w:t>
      </w:r>
      <w:r w:rsidR="00AD24F1" w:rsidRPr="00AD24F1">
        <w:rPr>
          <w:lang w:val="ru-RU"/>
        </w:rPr>
        <w:t xml:space="preserve"> до 360 за доллар) существенно увеличила нагрузку по валютным обязательствам и обострила проблему неработающих кредитов. </w:t>
      </w:r>
      <w:r w:rsidRPr="00E74882">
        <w:rPr>
          <w:lang w:val="ru-RU"/>
        </w:rPr>
        <w:t>[12].</w:t>
      </w:r>
    </w:p>
    <w:p w14:paraId="0D420CF5" w14:textId="1CA2F4BB" w:rsidR="00E74882" w:rsidRPr="00E74882" w:rsidRDefault="00E74882" w:rsidP="00E74882">
      <w:pPr>
        <w:rPr>
          <w:lang w:val="ru-RU"/>
        </w:rPr>
      </w:pPr>
      <w:r w:rsidRPr="00E74882">
        <w:rPr>
          <w:lang w:val="ru-RU"/>
        </w:rPr>
        <w:t>В период 2016–2019 годов последовала масштабная волна отзывов лицензий и консолидации банковского сектора</w:t>
      </w:r>
      <w:r w:rsidR="00AD24F1">
        <w:rPr>
          <w:lang w:val="ru-RU"/>
        </w:rPr>
        <w:t xml:space="preserve"> на фоне </w:t>
      </w:r>
      <w:r w:rsidRPr="00E74882">
        <w:rPr>
          <w:lang w:val="ru-RU"/>
        </w:rPr>
        <w:t xml:space="preserve">систематического нарушения пруденциальных нормативов, низкого качества кредитного портфеля и неадекватного управления рисками [12]. В результате количество действующих банков сократилось с </w:t>
      </w:r>
      <w:r w:rsidR="00BC6BCB">
        <w:rPr>
          <w:lang w:val="ru-RU"/>
        </w:rPr>
        <w:t>37</w:t>
      </w:r>
      <w:r w:rsidRPr="00E74882">
        <w:rPr>
          <w:lang w:val="ru-RU"/>
        </w:rPr>
        <w:t xml:space="preserve"> в 2015 году до </w:t>
      </w:r>
      <w:r w:rsidR="00BC6BCB">
        <w:rPr>
          <w:lang w:val="ru-RU"/>
        </w:rPr>
        <w:t>29</w:t>
      </w:r>
      <w:r w:rsidRPr="00E74882">
        <w:rPr>
          <w:lang w:val="ru-RU"/>
        </w:rPr>
        <w:t xml:space="preserve"> к концу 2018 года (Рисунок 1).</w:t>
      </w:r>
    </w:p>
    <w:p w14:paraId="695A0251" w14:textId="6D063CFA" w:rsidR="00ED18E6" w:rsidRPr="00ED18E6" w:rsidRDefault="00226ECC" w:rsidP="00226ECC">
      <w:pPr>
        <w:spacing w:before="80" w:after="200"/>
        <w:ind w:hanging="284"/>
        <w:jc w:val="center"/>
        <w:rPr>
          <w:lang w:val="ru-RU"/>
        </w:rPr>
      </w:pPr>
      <w:r w:rsidRPr="00226ECC">
        <w:rPr>
          <w:noProof/>
          <w:lang w:val="ru-RU" w:eastAsia="ru-RU"/>
        </w:rPr>
        <w:lastRenderedPageBreak/>
        <w:drawing>
          <wp:inline distT="0" distB="0" distL="0" distR="0" wp14:anchorId="354A52CC" wp14:editId="5D9EF5FB">
            <wp:extent cx="5940425" cy="2970213"/>
            <wp:effectExtent l="0" t="0" r="3175" b="1905"/>
            <wp:docPr id="2" name="Рисунок 2" descr="Y:\DFS_Zharkynbay\Дипломка\BANK_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DFS_Zharkynbay\Дипломка\BANK_COU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8E6" w:rsidRPr="00ED18E6">
        <w:rPr>
          <w:rFonts w:eastAsia="Times New Roman" w:cs="Times New Roman"/>
          <w:i/>
          <w:iCs/>
          <w:sz w:val="22"/>
          <w:lang w:val="ru-RU"/>
        </w:rPr>
        <w:t>Рисунок 1. Количество действующих банков в Казахстане, 2005–2025 гг. Источник: составлено автором на основе данных НБ</w:t>
      </w:r>
      <w:r w:rsidR="00ED18E6">
        <w:rPr>
          <w:rFonts w:eastAsia="Times New Roman" w:cs="Times New Roman"/>
          <w:i/>
          <w:iCs/>
          <w:sz w:val="22"/>
          <w:lang w:val="ru-RU"/>
        </w:rPr>
        <w:t>Р</w:t>
      </w:r>
      <w:r w:rsidR="00ED18E6" w:rsidRPr="00ED18E6">
        <w:rPr>
          <w:rFonts w:eastAsia="Times New Roman" w:cs="Times New Roman"/>
          <w:i/>
          <w:iCs/>
          <w:sz w:val="22"/>
          <w:lang w:val="ru-RU"/>
        </w:rPr>
        <w:t>К.</w:t>
      </w:r>
    </w:p>
    <w:p w14:paraId="0E98AA72" w14:textId="4388793F" w:rsidR="007C3B39" w:rsidRDefault="0028665F" w:rsidP="007C3B39">
      <w:pPr>
        <w:rPr>
          <w:lang w:val="ru-RU"/>
        </w:rPr>
      </w:pPr>
      <w:r w:rsidRPr="0028665F">
        <w:rPr>
          <w:lang w:val="ru-RU"/>
        </w:rPr>
        <w:t>Фискальные затраты на поддержку банков оказались значительными. По оценкам</w:t>
      </w:r>
      <w:r>
        <w:rPr>
          <w:lang w:val="ru-RU"/>
        </w:rPr>
        <w:t xml:space="preserve"> Всемирного Банка</w:t>
      </w:r>
      <w:r w:rsidRPr="0028665F">
        <w:rPr>
          <w:lang w:val="ru-RU"/>
        </w:rPr>
        <w:t xml:space="preserve">, за период 2009–2020 годов </w:t>
      </w:r>
      <w:r>
        <w:rPr>
          <w:lang w:val="ru-RU"/>
        </w:rPr>
        <w:t>с</w:t>
      </w:r>
      <w:r w:rsidRPr="00E74882">
        <w:rPr>
          <w:lang w:val="ru-RU"/>
        </w:rPr>
        <w:t>овокупные расходы государства на спасение проблемных банков составили 8,2 трлн тенге в приведённой стоимости на 2020 год, что эквивалентно 11,6% ВВП. С учётом частичного возврата средств чистые потери оцениваются в 6,3 трлн тенге, или 8,5% ВВП 2020 года [11].</w:t>
      </w:r>
      <w:r w:rsidR="007C3B39">
        <w:rPr>
          <w:lang w:val="ru-RU"/>
        </w:rPr>
        <w:t xml:space="preserve"> </w:t>
      </w:r>
      <w:r w:rsidR="00E74882" w:rsidRPr="00E74882">
        <w:rPr>
          <w:lang w:val="ru-RU"/>
        </w:rPr>
        <w:t>К 2023–2025 годам</w:t>
      </w:r>
      <w:r w:rsidR="007C3B39">
        <w:rPr>
          <w:lang w:val="ru-RU"/>
        </w:rPr>
        <w:t xml:space="preserve"> были усилены надзорные практики, а</w:t>
      </w:r>
      <w:r w:rsidR="00E74882" w:rsidRPr="00E74882">
        <w:rPr>
          <w:lang w:val="ru-RU"/>
        </w:rPr>
        <w:t xml:space="preserve"> банковский сектор </w:t>
      </w:r>
      <w:r>
        <w:rPr>
          <w:lang w:val="ru-RU"/>
        </w:rPr>
        <w:t>стабилизировался</w:t>
      </w:r>
      <w:r w:rsidR="00E74882" w:rsidRPr="00E74882">
        <w:rPr>
          <w:lang w:val="ru-RU"/>
        </w:rPr>
        <w:t xml:space="preserve">: количество действующих банков стабилизировалось на уровне </w:t>
      </w:r>
      <w:r w:rsidR="00411366">
        <w:rPr>
          <w:lang w:val="ru-RU"/>
        </w:rPr>
        <w:t>21–</w:t>
      </w:r>
      <w:r w:rsidR="008A098D">
        <w:rPr>
          <w:lang w:val="ru-RU"/>
        </w:rPr>
        <w:t xml:space="preserve">23 </w:t>
      </w:r>
      <w:r w:rsidR="008A098D" w:rsidRPr="00E74882">
        <w:rPr>
          <w:lang w:val="ru-RU"/>
        </w:rPr>
        <w:t>(</w:t>
      </w:r>
      <w:r w:rsidR="00E74882" w:rsidRPr="00E74882">
        <w:rPr>
          <w:lang w:val="ru-RU"/>
        </w:rPr>
        <w:t xml:space="preserve">Рисунок 1). </w:t>
      </w:r>
    </w:p>
    <w:p w14:paraId="607CA69E" w14:textId="4F133075" w:rsidR="00C00279" w:rsidRPr="00566D9A" w:rsidRDefault="00E74882" w:rsidP="001F63AA">
      <w:pPr>
        <w:rPr>
          <w:lang w:val="ru-RU"/>
        </w:rPr>
      </w:pPr>
      <w:r w:rsidRPr="00E74882">
        <w:rPr>
          <w:lang w:val="ru-RU"/>
        </w:rPr>
        <w:t xml:space="preserve">Таким образом, история банковского сектора Казахстана демонстрирует неоднократные эпизоды </w:t>
      </w:r>
      <w:r w:rsidR="006C6240">
        <w:rPr>
          <w:lang w:val="ru-RU"/>
        </w:rPr>
        <w:t>кризисов</w:t>
      </w:r>
      <w:r w:rsidRPr="00E74882">
        <w:rPr>
          <w:lang w:val="ru-RU"/>
        </w:rPr>
        <w:t xml:space="preserve">, повлёкшие масштабные фискальные расходы. </w:t>
      </w:r>
    </w:p>
    <w:p w14:paraId="3476CF14" w14:textId="25C25384" w:rsidR="001F63AA" w:rsidRPr="00566D9A" w:rsidRDefault="001F63AA" w:rsidP="001F63AA">
      <w:pPr>
        <w:pStyle w:val="a7"/>
        <w:numPr>
          <w:ilvl w:val="1"/>
          <w:numId w:val="2"/>
        </w:numPr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Литературный обзор</w:t>
      </w:r>
    </w:p>
    <w:p w14:paraId="5D2C6D7F" w14:textId="64D959B0" w:rsidR="009D2ED1" w:rsidRPr="009D2ED1" w:rsidRDefault="009D2ED1" w:rsidP="009D2ED1">
      <w:pPr>
        <w:rPr>
          <w:lang w:val="ru-RU"/>
        </w:rPr>
      </w:pPr>
      <w:r w:rsidRPr="009D2ED1">
        <w:rPr>
          <w:lang w:val="ru-RU"/>
        </w:rPr>
        <w:t>Задача раннего определения банковских кризисов давно находится в центре внимания как академических исследований, так и регуляторной практики. Большинство работ в этой области направлено на построение моделей, которые позволяют прогнозировать дефолт отдельных банков на основе их финансовых показателей и макроэкономической ситуации. В качестве базовой логики при этом чаще всего используется система CAMELS, введённая американскими регуляторами в 1979 году.</w:t>
      </w:r>
      <w:r w:rsidR="00833725">
        <w:rPr>
          <w:lang w:val="ru-RU"/>
        </w:rPr>
        <w:t xml:space="preserve"> </w:t>
      </w:r>
      <w:r w:rsidRPr="009D2ED1">
        <w:rPr>
          <w:lang w:val="ru-RU"/>
        </w:rPr>
        <w:t xml:space="preserve">Она включает шесть ключевых компонентов: </w:t>
      </w:r>
      <w:r w:rsidR="00AA76FD" w:rsidRPr="009D2ED1">
        <w:rPr>
          <w:lang w:val="ru-RU"/>
        </w:rPr>
        <w:t>Capital adequacy</w:t>
      </w:r>
      <w:r w:rsidR="00AA76FD">
        <w:rPr>
          <w:lang w:val="ru-RU"/>
        </w:rPr>
        <w:t xml:space="preserve">, </w:t>
      </w:r>
      <w:r w:rsidRPr="009D2ED1">
        <w:rPr>
          <w:lang w:val="ru-RU"/>
        </w:rPr>
        <w:t>качество активов (Asset quality), качество менеджмента (Management), доходность (Earnings), ликвидность (Liquidity) и чувствительность к рыночным рискам (Sensitivity to market risk) [10]. Со временем показатели, построенные по этой логике, стали стандартным набором переменных для моделей раннего предупреждения.</w:t>
      </w:r>
    </w:p>
    <w:p w14:paraId="0C7177FB" w14:textId="581B19E5" w:rsidR="009D2ED1" w:rsidRPr="009D2ED1" w:rsidRDefault="009D2ED1" w:rsidP="009D2ED1">
      <w:pPr>
        <w:rPr>
          <w:lang w:val="ru-RU"/>
        </w:rPr>
      </w:pPr>
      <w:r w:rsidRPr="009D2ED1">
        <w:rPr>
          <w:lang w:val="ru-RU"/>
        </w:rPr>
        <w:lastRenderedPageBreak/>
        <w:t xml:space="preserve">Одной из наиболее известных работ в этой области является исследование Betz, Oprică, Peltonen и Sarlin (2014), выполненное в рамках Европейского центрального банка [10]. Авторы построили модель раннего предупреждения для банков стран ЕС на основе логистической регрессии. В выборку вошли 546 банков за период с 2000 по 2013 год, всего более 28 тысяч </w:t>
      </w:r>
      <w:r w:rsidR="001C3E9B">
        <w:rPr>
          <w:lang w:val="ru-RU"/>
        </w:rPr>
        <w:t>точек</w:t>
      </w:r>
      <w:r w:rsidRPr="009D2ED1">
        <w:rPr>
          <w:lang w:val="ru-RU"/>
        </w:rPr>
        <w:t>. Важно, что в качестве банковского кризиса рассматривались не только банкротства, но и государственная поддержка или вынужденные слияния, что позволило выделить 194 события.</w:t>
      </w:r>
    </w:p>
    <w:p w14:paraId="258EB8D3" w14:textId="6EE26555" w:rsidR="00951874" w:rsidRPr="00951874" w:rsidRDefault="009D2ED1" w:rsidP="009D2ED1">
      <w:pPr>
        <w:rPr>
          <w:lang w:val="ru-RU"/>
        </w:rPr>
      </w:pPr>
      <w:r w:rsidRPr="009D2ED1">
        <w:rPr>
          <w:lang w:val="ru-RU"/>
        </w:rPr>
        <w:t xml:space="preserve">Ключевым элементом подхода стало использование так называемого предкризисного окна: целевая переменная принимала значение 1 за несколько кварталов до наступления кризиса (в данном случае — за 8 кварталов). Это позволяет модели выявлять не сам момент дефолта, а постепенное ухудшение состояния банка, что особенно важно с точки зрения регулятора. В модели использовались как банковские показатели (по CAMELS), так и макроэкономические переменные с лагами. </w:t>
      </w:r>
      <w:r w:rsidRPr="00951874">
        <w:rPr>
          <w:lang w:val="ru-RU"/>
        </w:rPr>
        <w:t>Для оценки качества использовал</w:t>
      </w:r>
      <w:r>
        <w:rPr>
          <w:lang w:val="ru-RU"/>
        </w:rPr>
        <w:t>а</w:t>
      </w:r>
      <w:r w:rsidRPr="00951874">
        <w:rPr>
          <w:lang w:val="ru-RU"/>
        </w:rPr>
        <w:t>сь AUC-ROC</w:t>
      </w:r>
      <w:r>
        <w:rPr>
          <w:lang w:val="ru-RU"/>
        </w:rPr>
        <w:t>.</w:t>
      </w:r>
      <w:r w:rsidRPr="00951874">
        <w:rPr>
          <w:lang w:val="ru-RU"/>
        </w:rPr>
        <w:t xml:space="preserve"> Валидация проводилась путём </w:t>
      </w:r>
      <w:r>
        <w:rPr>
          <w:lang w:val="ru-RU"/>
        </w:rPr>
        <w:t>обучения</w:t>
      </w:r>
      <w:r w:rsidRPr="00951874">
        <w:rPr>
          <w:lang w:val="ru-RU"/>
        </w:rPr>
        <w:t xml:space="preserve"> модели на тренировочном периоде (2000–2007) и тестировани</w:t>
      </w:r>
      <w:r>
        <w:rPr>
          <w:lang w:val="ru-RU"/>
        </w:rPr>
        <w:t>и</w:t>
      </w:r>
      <w:r w:rsidRPr="00951874">
        <w:rPr>
          <w:lang w:val="ru-RU"/>
        </w:rPr>
        <w:t xml:space="preserve"> на периоде кризиса (2008–2013).</w:t>
      </w:r>
      <w:r>
        <w:rPr>
          <w:lang w:val="ru-RU"/>
        </w:rPr>
        <w:t xml:space="preserve"> </w:t>
      </w:r>
      <w:r w:rsidRPr="009D2ED1">
        <w:rPr>
          <w:lang w:val="ru-RU"/>
        </w:rPr>
        <w:t xml:space="preserve">Авторы показали, что сочетание </w:t>
      </w:r>
      <w:r w:rsidR="00450764">
        <w:rPr>
          <w:lang w:val="ru-RU"/>
        </w:rPr>
        <w:t xml:space="preserve">микро и </w:t>
      </w:r>
      <w:r w:rsidR="0062762C">
        <w:rPr>
          <w:lang w:val="ru-RU"/>
        </w:rPr>
        <w:t>макро</w:t>
      </w:r>
      <w:r w:rsidR="0062762C" w:rsidRPr="009D2ED1">
        <w:rPr>
          <w:lang w:val="ru-RU"/>
        </w:rPr>
        <w:t>факторов</w:t>
      </w:r>
      <w:r w:rsidRPr="009D2ED1">
        <w:rPr>
          <w:lang w:val="ru-RU"/>
        </w:rPr>
        <w:t xml:space="preserve"> существенно улучшает качество прогноза.</w:t>
      </w:r>
      <w:r>
        <w:rPr>
          <w:lang w:val="ru-RU"/>
        </w:rPr>
        <w:t xml:space="preserve"> </w:t>
      </w:r>
    </w:p>
    <w:p w14:paraId="6F5537EA" w14:textId="2AF6DC32" w:rsidR="00951874" w:rsidRPr="00951874" w:rsidRDefault="00840356" w:rsidP="00951874">
      <w:pPr>
        <w:rPr>
          <w:lang w:val="ru-RU"/>
        </w:rPr>
      </w:pPr>
      <w:r w:rsidRPr="00840356">
        <w:rPr>
          <w:lang w:val="ru-RU"/>
        </w:rPr>
        <w:t>Работа Suss и Treitel (2019), выполненная в Банке Англии, стала одним из первых системных применений методов машинного обучения в этой задаче</w:t>
      </w:r>
      <w:r>
        <w:rPr>
          <w:lang w:val="ru-RU"/>
        </w:rPr>
        <w:t xml:space="preserve"> </w:t>
      </w:r>
      <w:r w:rsidR="00951874" w:rsidRPr="00951874">
        <w:rPr>
          <w:lang w:val="ru-RU"/>
        </w:rPr>
        <w:t xml:space="preserve">[1]. </w:t>
      </w:r>
      <w:r w:rsidR="00104019">
        <w:rPr>
          <w:lang w:val="ru-RU"/>
        </w:rPr>
        <w:t>А</w:t>
      </w:r>
      <w:r w:rsidRPr="00840356">
        <w:rPr>
          <w:lang w:val="ru-RU"/>
        </w:rPr>
        <w:t>вторы использовали надзорные данные по британским банкам за период 2006–2012 годов</w:t>
      </w:r>
      <w:r>
        <w:rPr>
          <w:lang w:val="ru-RU"/>
        </w:rPr>
        <w:t xml:space="preserve"> </w:t>
      </w:r>
      <w:r w:rsidR="00951874" w:rsidRPr="00951874">
        <w:rPr>
          <w:lang w:val="ru-RU"/>
        </w:rPr>
        <w:t xml:space="preserve">(3181 </w:t>
      </w:r>
      <w:r w:rsidR="001C3E9B">
        <w:rPr>
          <w:lang w:val="ru-RU"/>
        </w:rPr>
        <w:t>точек</w:t>
      </w:r>
      <w:r w:rsidR="00951874" w:rsidRPr="00951874">
        <w:rPr>
          <w:lang w:val="ru-RU"/>
        </w:rPr>
        <w:t xml:space="preserve">). В отличие от большинства предыдущих исследований, мерой </w:t>
      </w:r>
      <w:r w:rsidR="00470F00">
        <w:rPr>
          <w:lang w:val="ru-RU"/>
        </w:rPr>
        <w:t>кризиса</w:t>
      </w:r>
      <w:r w:rsidR="00951874" w:rsidRPr="00951874">
        <w:rPr>
          <w:lang w:val="ru-RU"/>
        </w:rPr>
        <w:t xml:space="preserve"> служила не формальная процедура банкротства, а присвоение банку статуса «высокого риска» по результатам надзорной оценки. </w:t>
      </w:r>
      <w:r w:rsidR="00470F00" w:rsidRPr="00470F00">
        <w:rPr>
          <w:lang w:val="ru-RU"/>
        </w:rPr>
        <w:t>В модели использовалось 55 переменных, сгруппированных по CAMELS и дополненных макроэкономическими показателями. Все переменные брались с лагом в 4 квартала, что соответствовало горизонту прогноза в один год.</w:t>
      </w:r>
      <w:r w:rsidR="00470F00">
        <w:rPr>
          <w:lang w:val="ru-RU"/>
        </w:rPr>
        <w:t xml:space="preserve"> </w:t>
      </w:r>
      <w:r w:rsidR="00DA63B1">
        <w:rPr>
          <w:lang w:val="ru-RU"/>
        </w:rPr>
        <w:t xml:space="preserve">Оптимальные переменные подбирались посредством </w:t>
      </w:r>
      <w:r w:rsidR="00951874" w:rsidRPr="00951874">
        <w:rPr>
          <w:lang w:val="ru-RU"/>
        </w:rPr>
        <w:t xml:space="preserve">удаления мультиколлинеарных переменных на основе VIF. </w:t>
      </w:r>
    </w:p>
    <w:p w14:paraId="334EEDDE" w14:textId="7D2AED50" w:rsidR="00951874" w:rsidRPr="00951874" w:rsidRDefault="00470F00" w:rsidP="00951874">
      <w:pPr>
        <w:rPr>
          <w:lang w:val="ru-RU"/>
        </w:rPr>
      </w:pPr>
      <w:r w:rsidRPr="00470F00">
        <w:rPr>
          <w:lang w:val="ru-RU"/>
        </w:rPr>
        <w:t>Авторы сравнили несколько моделей, включая логистическую регрессию, случайный лес, SVM и другие.</w:t>
      </w:r>
      <w:r>
        <w:rPr>
          <w:lang w:val="ru-RU"/>
        </w:rPr>
        <w:t xml:space="preserve"> </w:t>
      </w:r>
      <w:r w:rsidR="00951874" w:rsidRPr="00951874">
        <w:rPr>
          <w:lang w:val="ru-RU"/>
        </w:rPr>
        <w:t xml:space="preserve">Случайный лес показал наилучшие результаты по метрикам AUC и Brier Score, существенно превосходя логистическую регрессию. </w:t>
      </w:r>
      <w:r w:rsidR="00FD2FF8">
        <w:rPr>
          <w:lang w:val="ru-RU"/>
        </w:rPr>
        <w:t>Д</w:t>
      </w:r>
      <w:r w:rsidR="002B752F" w:rsidRPr="002B752F">
        <w:rPr>
          <w:lang w:val="ru-RU"/>
        </w:rPr>
        <w:t>ополнительно было показано, что ансамблевые подходы позволяют ещё больше повысить точность. Для интерпретации использовались SHAP-значения, что позволило анализировать вклад отдельных факторов и учитывать нелинейные эффекты</w:t>
      </w:r>
      <w:r w:rsidR="00951874" w:rsidRPr="00951874">
        <w:rPr>
          <w:lang w:val="ru-RU"/>
        </w:rPr>
        <w:t xml:space="preserve"> [1].</w:t>
      </w:r>
    </w:p>
    <w:p w14:paraId="760819D0" w14:textId="2A075212" w:rsidR="00951874" w:rsidRPr="00951874" w:rsidRDefault="00FD2FF8" w:rsidP="00951874">
      <w:pPr>
        <w:rPr>
          <w:lang w:val="ru-RU"/>
        </w:rPr>
      </w:pPr>
      <w:r>
        <w:rPr>
          <w:lang w:val="ru-RU"/>
        </w:rPr>
        <w:t>Отдельного</w:t>
      </w:r>
      <w:r w:rsidR="00951874" w:rsidRPr="00951874">
        <w:rPr>
          <w:lang w:val="ru-RU"/>
        </w:rPr>
        <w:t xml:space="preserve"> внимания заслуживает подход к валидации, предложенный в данной работе. </w:t>
      </w:r>
      <w:r>
        <w:rPr>
          <w:lang w:val="ru-RU"/>
        </w:rPr>
        <w:t>Авторы</w:t>
      </w:r>
      <w:r w:rsidR="00951874" w:rsidRPr="00951874">
        <w:rPr>
          <w:lang w:val="ru-RU"/>
        </w:rPr>
        <w:t xml:space="preserve"> </w:t>
      </w:r>
      <w:r>
        <w:rPr>
          <w:lang w:val="ru-RU"/>
        </w:rPr>
        <w:t>использовали</w:t>
      </w:r>
      <w:r w:rsidR="00951874" w:rsidRPr="00951874">
        <w:rPr>
          <w:lang w:val="ru-RU"/>
        </w:rPr>
        <w:t>двойную блочную кросс-валидацию (double-block cross-</w:t>
      </w:r>
      <w:r w:rsidR="00951874" w:rsidRPr="00951874">
        <w:rPr>
          <w:lang w:val="ru-RU"/>
        </w:rPr>
        <w:lastRenderedPageBreak/>
        <w:t xml:space="preserve">validation), основанную на рекомендациях Roberts и др. (2017) [8]. </w:t>
      </w:r>
      <w:r w:rsidRPr="00FD2FF8">
        <w:rPr>
          <w:lang w:val="ru-RU"/>
        </w:rPr>
        <w:t>Это означает, что в тестовой выборке оказываются только те банки и периоды, которых не было в обучающей выборке. Такой подход позволяет избежать утечки информации, которая часто возникает в панельных данных. Например, если один и тот же банк присутствует и в обучении, и в тесте, модель может «запомнить» его особенности, что приводит к завышению качества. Аналогичная проблема возникает и по времени — из-за общих макроэкономических шоков.</w:t>
      </w:r>
      <w:r>
        <w:rPr>
          <w:lang w:val="ru-RU"/>
        </w:rPr>
        <w:t xml:space="preserve"> </w:t>
      </w:r>
    </w:p>
    <w:p w14:paraId="2FD33B4C" w14:textId="25A21440" w:rsidR="00951874" w:rsidRPr="00951874" w:rsidRDefault="00FD2FF8" w:rsidP="00951874">
      <w:pPr>
        <w:rPr>
          <w:lang w:val="ru-RU"/>
        </w:rPr>
      </w:pPr>
      <w:r w:rsidRPr="00FD2FF8">
        <w:rPr>
          <w:lang w:val="ru-RU"/>
        </w:rPr>
        <w:t>В целом вопрос валидации является критически важным для подобных задач. Как показывают исследования, стандартная случайная кросс-валидация может давать слишком оптимистичные оценки качества, если не учитывать структуру данных</w:t>
      </w:r>
      <w:r w:rsidR="00951874" w:rsidRPr="00951874">
        <w:rPr>
          <w:lang w:val="ru-RU"/>
        </w:rPr>
        <w:t xml:space="preserve"> [8]. </w:t>
      </w:r>
    </w:p>
    <w:p w14:paraId="55969A77" w14:textId="7B06D7A7" w:rsidR="00951874" w:rsidRPr="00951874" w:rsidRDefault="00951874" w:rsidP="00951874">
      <w:pPr>
        <w:rPr>
          <w:lang w:val="ru-RU"/>
        </w:rPr>
      </w:pPr>
      <w:r w:rsidRPr="00951874">
        <w:rPr>
          <w:lang w:val="ru-RU"/>
        </w:rPr>
        <w:t xml:space="preserve">Наиболее </w:t>
      </w:r>
      <w:r w:rsidR="00FD2FF8" w:rsidRPr="00951874">
        <w:rPr>
          <w:lang w:val="ru-RU"/>
        </w:rPr>
        <w:t>свеж</w:t>
      </w:r>
      <w:r w:rsidR="00FD2FF8">
        <w:rPr>
          <w:lang w:val="ru-RU"/>
        </w:rPr>
        <w:t>ей</w:t>
      </w:r>
      <w:r w:rsidRPr="00951874">
        <w:rPr>
          <w:lang w:val="ru-RU"/>
        </w:rPr>
        <w:t xml:space="preserve"> </w:t>
      </w:r>
      <w:r w:rsidR="00FD2FF8">
        <w:rPr>
          <w:lang w:val="ru-RU"/>
        </w:rPr>
        <w:t>работой</w:t>
      </w:r>
      <w:r w:rsidRPr="00951874">
        <w:rPr>
          <w:lang w:val="ru-RU"/>
        </w:rPr>
        <w:t xml:space="preserve"> в данной области является работа Malikkidou и Strohbach (2025), выполненная в </w:t>
      </w:r>
      <w:r w:rsidR="00C30342">
        <w:t>European</w:t>
      </w:r>
      <w:r w:rsidR="00C30342" w:rsidRPr="00C30342">
        <w:rPr>
          <w:lang w:val="ru-RU"/>
        </w:rPr>
        <w:t xml:space="preserve"> </w:t>
      </w:r>
      <w:r w:rsidR="00C30342">
        <w:t>Banking</w:t>
      </w:r>
      <w:r w:rsidR="00C30342" w:rsidRPr="00C30342">
        <w:rPr>
          <w:lang w:val="ru-RU"/>
        </w:rPr>
        <w:t xml:space="preserve"> </w:t>
      </w:r>
      <w:r w:rsidR="00C30342">
        <w:t>Authority</w:t>
      </w:r>
      <w:r w:rsidRPr="00951874">
        <w:rPr>
          <w:lang w:val="ru-RU"/>
        </w:rPr>
        <w:t xml:space="preserve"> [4]. Авторы построили систему раннего предупреждения для крупных европейских банков на основе квартальных надзорных данных за период 2017Q1–2023Q3. </w:t>
      </w:r>
      <w:r w:rsidR="00D33FC6" w:rsidRPr="00D33FC6">
        <w:rPr>
          <w:lang w:val="ru-RU"/>
        </w:rPr>
        <w:t>Вместо фактических дефолтов авторы используют нарушение регуляторных нормативов (например, по капиталу или ликвидности)</w:t>
      </w:r>
      <w:r w:rsidRPr="00951874">
        <w:rPr>
          <w:lang w:val="ru-RU"/>
        </w:rPr>
        <w:t xml:space="preserve">. Такой подход существенно увеличивает число событий </w:t>
      </w:r>
      <w:r w:rsidR="0092271A">
        <w:rPr>
          <w:lang w:val="ru-RU"/>
        </w:rPr>
        <w:t>кризиса</w:t>
      </w:r>
      <w:r w:rsidRPr="00951874">
        <w:rPr>
          <w:lang w:val="ru-RU"/>
        </w:rPr>
        <w:t xml:space="preserve"> и позволяет выявлять уязвимости на более ранней стадии. Горизонт прогнозирования — от 4 до 8 кварталов, реализованный через лагирование предикторов. Набор признаков формировался из более чем 7000 потенциальных переменных, которые после фильтрации были </w:t>
      </w:r>
      <w:r w:rsidR="00D33FC6">
        <w:rPr>
          <w:lang w:val="ru-RU"/>
        </w:rPr>
        <w:t xml:space="preserve">сокращены </w:t>
      </w:r>
      <w:r w:rsidR="00D33FC6" w:rsidRPr="00D33FC6">
        <w:rPr>
          <w:lang w:val="ru-RU"/>
        </w:rPr>
        <w:t>до 33 наиболее информативных</w:t>
      </w:r>
      <w:r w:rsidRPr="00951874">
        <w:rPr>
          <w:lang w:val="ru-RU"/>
        </w:rPr>
        <w:t>.</w:t>
      </w:r>
    </w:p>
    <w:p w14:paraId="0DB0A87E" w14:textId="60CCD7A4" w:rsidR="00951874" w:rsidRPr="00951874" w:rsidRDefault="00951874" w:rsidP="00951874">
      <w:pPr>
        <w:rPr>
          <w:lang w:val="ru-RU"/>
        </w:rPr>
      </w:pPr>
      <w:r w:rsidRPr="00951874">
        <w:rPr>
          <w:lang w:val="ru-RU"/>
        </w:rPr>
        <w:t xml:space="preserve">Авторы сравнили четыре модели: логистическую регрессию, случайный лес, нейронную сеть и дерево решений. Случайный лес показал наилучшие результаты как на </w:t>
      </w:r>
      <w:r w:rsidR="00C30342">
        <w:rPr>
          <w:lang w:val="ru-RU"/>
        </w:rPr>
        <w:t>тренировочных</w:t>
      </w:r>
      <w:r w:rsidRPr="00951874">
        <w:rPr>
          <w:lang w:val="ru-RU"/>
        </w:rPr>
        <w:t xml:space="preserve">, так и на тестовых выборках. </w:t>
      </w:r>
      <w:r w:rsidR="00D268D4">
        <w:rPr>
          <w:lang w:val="ru-RU"/>
        </w:rPr>
        <w:t>Интересным</w:t>
      </w:r>
      <w:r w:rsidRPr="00951874">
        <w:rPr>
          <w:lang w:val="ru-RU"/>
        </w:rPr>
        <w:t xml:space="preserve"> является исследование влияния методов балансировки классов на качество прогнозирования. Авторы протестировали четыре подхода: baseline (без балансировки), undersampling, oversampling и SMOTE. Результаты показали, что все методы балансировки существенно повышают чувствительность моделей (способность обнаруживать </w:t>
      </w:r>
      <w:r w:rsidR="00B2151E">
        <w:rPr>
          <w:lang w:val="ru-RU"/>
        </w:rPr>
        <w:t>кризис</w:t>
      </w:r>
      <w:r w:rsidRPr="00951874">
        <w:rPr>
          <w:lang w:val="ru-RU"/>
        </w:rPr>
        <w:t xml:space="preserve">), при этом undersampling оказался наиболее эффективным для случайного леса. Что касается стратегии валидации, авторы разделили данные на три части: тренировочный набор (80%), тестовый набор (20%) и </w:t>
      </w:r>
      <w:r w:rsidR="00C30342">
        <w:rPr>
          <w:lang w:val="ru-RU"/>
        </w:rPr>
        <w:t>финальный</w:t>
      </w:r>
      <w:r w:rsidRPr="00951874">
        <w:rPr>
          <w:lang w:val="ru-RU"/>
        </w:rPr>
        <w:t xml:space="preserve"> тестовый набор (2022Q3–2023Q3). Внутри тренировочного набора использовалась 5-fold кросс-валидация для подбора гиперпараметров. </w:t>
      </w:r>
    </w:p>
    <w:p w14:paraId="4D3C9468" w14:textId="2FB9D0BA" w:rsidR="00951874" w:rsidRPr="00951874" w:rsidRDefault="00951874" w:rsidP="00951874">
      <w:pPr>
        <w:rPr>
          <w:lang w:val="ru-RU"/>
        </w:rPr>
      </w:pPr>
      <w:r w:rsidRPr="00951874">
        <w:rPr>
          <w:lang w:val="ru-RU"/>
        </w:rPr>
        <w:t xml:space="preserve">Ряд других исследований вносят важный вклад в понимание различных аспектов задачи. Bräuning, Malikkidou, Scalone и Scricco (2019) применили дерево решений для прогнозирования дистресса малых европейских банков на панели из около 3000 институтов [5]. Авторы использовали квартальные данные надзорной отчётности, дополненные макроэкономическими переменными, и предложили расширенное определение дистресса, </w:t>
      </w:r>
      <w:r w:rsidRPr="00951874">
        <w:rPr>
          <w:lang w:val="ru-RU"/>
        </w:rPr>
        <w:lastRenderedPageBreak/>
        <w:t xml:space="preserve">включающее ранние стадии проблем. Модель с горизонтом прогнозирования в один квартал показала результаты, превосходящие </w:t>
      </w:r>
      <w:r w:rsidR="00D268D4">
        <w:rPr>
          <w:lang w:val="ru-RU"/>
        </w:rPr>
        <w:t>логистическую регрессию</w:t>
      </w:r>
      <w:r w:rsidRPr="00951874">
        <w:rPr>
          <w:lang w:val="ru-RU"/>
        </w:rPr>
        <w:t>.</w:t>
      </w:r>
    </w:p>
    <w:p w14:paraId="2816412F" w14:textId="546E5D8F" w:rsidR="00951874" w:rsidRPr="00951874" w:rsidRDefault="00951874" w:rsidP="00951874">
      <w:pPr>
        <w:rPr>
          <w:lang w:val="ru-RU"/>
        </w:rPr>
      </w:pPr>
      <w:r w:rsidRPr="00951874">
        <w:rPr>
          <w:lang w:val="ru-RU"/>
        </w:rPr>
        <w:t xml:space="preserve">Rosa и Gartner (2018) построили модель раннего предупреждения для бразильских банков на основе логистической регрессии [9]. Выборка включала 142 банка с месячными данными за период 2006–2014 (12 136 </w:t>
      </w:r>
      <w:r w:rsidR="001C3E9B">
        <w:rPr>
          <w:lang w:val="ru-RU"/>
        </w:rPr>
        <w:t>точек</w:t>
      </w:r>
      <w:r w:rsidRPr="00951874">
        <w:rPr>
          <w:lang w:val="ru-RU"/>
        </w:rPr>
        <w:t xml:space="preserve">), при этом за рассматриваемый период произошло 9 событий </w:t>
      </w:r>
      <w:r w:rsidR="004F121B">
        <w:rPr>
          <w:lang w:val="ru-RU"/>
        </w:rPr>
        <w:t>кризиса</w:t>
      </w:r>
      <w:r w:rsidRPr="00951874">
        <w:rPr>
          <w:lang w:val="ru-RU"/>
        </w:rPr>
        <w:t xml:space="preserve">. Авторы использовали горизонт прогнозирования в 12 месяцев, реализованный через сдвиг целевой переменной, и получили долю верно </w:t>
      </w:r>
      <w:r w:rsidR="00A920C7">
        <w:rPr>
          <w:lang w:val="ru-RU"/>
        </w:rPr>
        <w:t>определенных</w:t>
      </w:r>
      <w:r w:rsidRPr="00951874">
        <w:rPr>
          <w:lang w:val="ru-RU"/>
        </w:rPr>
        <w:t xml:space="preserve"> предкризисных состояний (</w:t>
      </w:r>
      <w:r w:rsidR="00A73AB8" w:rsidRPr="00A73AB8">
        <w:rPr>
          <w:i/>
          <w:iCs/>
        </w:rPr>
        <w:t>True</w:t>
      </w:r>
      <w:r w:rsidR="00A73AB8" w:rsidRPr="00A73AB8">
        <w:rPr>
          <w:i/>
          <w:iCs/>
          <w:lang w:val="ru-RU"/>
        </w:rPr>
        <w:t xml:space="preserve"> </w:t>
      </w:r>
      <w:r w:rsidR="00A73AB8" w:rsidRPr="00A73AB8">
        <w:rPr>
          <w:i/>
          <w:iCs/>
        </w:rPr>
        <w:t>positive</w:t>
      </w:r>
      <w:r w:rsidR="00A73AB8" w:rsidRPr="00A73AB8">
        <w:rPr>
          <w:i/>
          <w:iCs/>
          <w:lang w:val="ru-RU"/>
        </w:rPr>
        <w:t xml:space="preserve"> </w:t>
      </w:r>
      <w:r w:rsidR="00A73AB8" w:rsidRPr="00A73AB8">
        <w:rPr>
          <w:i/>
          <w:iCs/>
        </w:rPr>
        <w:t>rate</w:t>
      </w:r>
      <w:r w:rsidRPr="00951874">
        <w:rPr>
          <w:lang w:val="ru-RU"/>
        </w:rPr>
        <w:t xml:space="preserve">) на уровне 81–94% в зависимости от метода оценки. Работа демонстрирует применимость CAMELS-логики и pooled logit подхода для развивающейся экономики с небольшим числом </w:t>
      </w:r>
      <w:r w:rsidR="006662E2">
        <w:rPr>
          <w:lang w:val="ru-RU"/>
        </w:rPr>
        <w:t>кризисов</w:t>
      </w:r>
      <w:r w:rsidRPr="00951874">
        <w:rPr>
          <w:lang w:val="ru-RU"/>
        </w:rPr>
        <w:t xml:space="preserve"> — </w:t>
      </w:r>
      <w:r w:rsidR="006662E2">
        <w:rPr>
          <w:lang w:val="ru-RU"/>
        </w:rPr>
        <w:t>условия</w:t>
      </w:r>
      <w:r w:rsidRPr="00951874">
        <w:rPr>
          <w:lang w:val="ru-RU"/>
        </w:rPr>
        <w:t xml:space="preserve"> близки</w:t>
      </w:r>
      <w:r w:rsidR="006662E2">
        <w:rPr>
          <w:lang w:val="ru-RU"/>
        </w:rPr>
        <w:t>е</w:t>
      </w:r>
      <w:r w:rsidRPr="00951874">
        <w:rPr>
          <w:lang w:val="ru-RU"/>
        </w:rPr>
        <w:t xml:space="preserve"> к </w:t>
      </w:r>
      <w:r w:rsidR="006662E2">
        <w:rPr>
          <w:lang w:val="ru-RU"/>
        </w:rPr>
        <w:t>К</w:t>
      </w:r>
      <w:r w:rsidRPr="00951874">
        <w:rPr>
          <w:lang w:val="ru-RU"/>
        </w:rPr>
        <w:t>азахстанск</w:t>
      </w:r>
      <w:r w:rsidR="006662E2">
        <w:rPr>
          <w:lang w:val="ru-RU"/>
        </w:rPr>
        <w:t>им</w:t>
      </w:r>
      <w:r w:rsidRPr="00951874">
        <w:rPr>
          <w:lang w:val="ru-RU"/>
        </w:rPr>
        <w:t>.</w:t>
      </w:r>
    </w:p>
    <w:p w14:paraId="49C955EC" w14:textId="72F9AFD5" w:rsidR="00951874" w:rsidRPr="00951874" w:rsidRDefault="00A55FF9" w:rsidP="00951874">
      <w:pPr>
        <w:rPr>
          <w:lang w:val="ru-RU"/>
        </w:rPr>
      </w:pPr>
      <w:r>
        <w:rPr>
          <w:lang w:val="ru-RU"/>
        </w:rPr>
        <w:t xml:space="preserve">Кроме того, </w:t>
      </w:r>
      <w:r w:rsidR="00951874" w:rsidRPr="00951874">
        <w:rPr>
          <w:lang w:val="ru-RU"/>
        </w:rPr>
        <w:t>Aldasoro, Drehmann и Hofmann (2018) из Банка международных расчётов (BIS) исследовали, содержат ли показатели долга домохозяйств и международного долга дополнительную информацию по сравнению с традиционными индикаторами BIS (разрыв кредита к ВВП, коэффициент обслуживания долга, разрыв цен на недвижимость) [6]. Авторы показали, что индикаторы долга домохозяйств и международного долга содержат дополнительную предиктивную информацию и должны рассматриваться как дополнение к существующим системам раннего предупреждения.</w:t>
      </w:r>
    </w:p>
    <w:p w14:paraId="0A230184" w14:textId="00F21DA9" w:rsidR="00C00279" w:rsidRPr="00566D9A" w:rsidRDefault="00951874" w:rsidP="00C00279">
      <w:pPr>
        <w:rPr>
          <w:lang w:val="ru-RU"/>
        </w:rPr>
      </w:pPr>
      <w:r w:rsidRPr="00951874">
        <w:rPr>
          <w:lang w:val="ru-RU"/>
        </w:rPr>
        <w:t xml:space="preserve">Таким образом, анализ литературы позволяет сделать несколько ключевых выводов, определяющих методологию настоящего исследования. Во-первых, логистическая регрессия остаётся базовым инструментом для систем раннего предупреждения благодаря своей интерпретируемости, однако методы машинного обучения (прежде всего случайный лес) демонстрируют более высокое качество классификации. Во-вторых, предикторы, построенные по логике CAMELS и дополненные макроэкономическими переменными, являются стандартным и обоснованным набором для данного класса задач. В-третьих, </w:t>
      </w:r>
      <w:r w:rsidR="00A55FF9">
        <w:rPr>
          <w:lang w:val="ru-RU"/>
        </w:rPr>
        <w:t>создание</w:t>
      </w:r>
      <w:r w:rsidRPr="00951874">
        <w:rPr>
          <w:lang w:val="ru-RU"/>
        </w:rPr>
        <w:t xml:space="preserve"> целевой переменной через предкризисное окно позволяет модели прогнозировать состояние уязвимости заблаговременно. В-четвёртых, корректная валидация с учётом структуры </w:t>
      </w:r>
      <w:r w:rsidR="00A55FF9">
        <w:rPr>
          <w:lang w:val="ru-RU"/>
        </w:rPr>
        <w:t>данных очень</w:t>
      </w:r>
      <w:r w:rsidR="00A55FF9" w:rsidRPr="00A55FF9">
        <w:rPr>
          <w:lang w:val="ru-RU"/>
        </w:rPr>
        <w:t xml:space="preserve"> важна для получения надёжных результатов</w:t>
      </w:r>
      <w:r w:rsidRPr="00951874">
        <w:rPr>
          <w:lang w:val="ru-RU"/>
        </w:rPr>
        <w:t xml:space="preserve">. Наконец, методы балансировки классов, в частности </w:t>
      </w:r>
      <w:r w:rsidR="00A55FF9">
        <w:t>undersampling</w:t>
      </w:r>
      <w:r w:rsidRPr="00951874">
        <w:rPr>
          <w:lang w:val="ru-RU"/>
        </w:rPr>
        <w:t xml:space="preserve">, могут значительно повысить чувствительность моделей при прогнозировании редких событий. </w:t>
      </w:r>
      <w:r w:rsidR="00C07E6F" w:rsidRPr="00C07E6F">
        <w:rPr>
          <w:lang w:val="ru-RU"/>
        </w:rPr>
        <w:t>Эти выводы лежат в основе методологии, используемой в дальнейшем исследовании.</w:t>
      </w:r>
    </w:p>
    <w:p w14:paraId="55227D19" w14:textId="77777777" w:rsidR="00C00279" w:rsidRPr="00566D9A" w:rsidRDefault="00C00279" w:rsidP="00C00279">
      <w:pPr>
        <w:rPr>
          <w:lang w:val="ru-RU"/>
        </w:rPr>
      </w:pPr>
    </w:p>
    <w:p w14:paraId="778F1321" w14:textId="77777777" w:rsidR="00C00279" w:rsidRPr="00566D9A" w:rsidRDefault="00C00279" w:rsidP="00C00279">
      <w:pPr>
        <w:rPr>
          <w:lang w:val="ru-RU"/>
        </w:rPr>
      </w:pPr>
    </w:p>
    <w:p w14:paraId="2AD9709D" w14:textId="74DA9039" w:rsidR="00680C15" w:rsidRPr="00680C15" w:rsidRDefault="00633CE0" w:rsidP="00680C15">
      <w:pPr>
        <w:pStyle w:val="a7"/>
        <w:numPr>
          <w:ilvl w:val="1"/>
          <w:numId w:val="2"/>
        </w:numPr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lastRenderedPageBreak/>
        <w:t>Методы машинного обучения и работа с несбалансированными данными</w:t>
      </w:r>
    </w:p>
    <w:p w14:paraId="789C6A7E" w14:textId="77777777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szCs w:val="24"/>
          <w:lang w:val="ru-RU"/>
        </w:rPr>
        <w:t xml:space="preserve">В </w:t>
      </w:r>
      <w:r>
        <w:rPr>
          <w:lang w:val="ru-RU"/>
        </w:rPr>
        <w:t>данной работе</w:t>
      </w:r>
      <w:r w:rsidRPr="00680C15">
        <w:rPr>
          <w:rFonts w:eastAsia="Times New Roman" w:cs="Times New Roman"/>
          <w:szCs w:val="24"/>
          <w:lang w:val="ru-RU"/>
        </w:rPr>
        <w:t xml:space="preserve"> используются как классические модели, так и современные методы машинного обучения. </w:t>
      </w:r>
    </w:p>
    <w:p w14:paraId="23AE6075" w14:textId="2A7FE889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b/>
          <w:bCs/>
          <w:szCs w:val="24"/>
          <w:lang w:val="ru-RU"/>
        </w:rPr>
        <w:t>Логистическая регрессия (</w:t>
      </w:r>
      <w:r>
        <w:rPr>
          <w:rFonts w:eastAsia="Times New Roman" w:cs="Times New Roman"/>
          <w:b/>
          <w:bCs/>
          <w:szCs w:val="24"/>
        </w:rPr>
        <w:t>logit</w:t>
      </w:r>
      <w:r w:rsidRPr="00680C15">
        <w:rPr>
          <w:rFonts w:eastAsia="Times New Roman" w:cs="Times New Roman"/>
          <w:b/>
          <w:bCs/>
          <w:szCs w:val="24"/>
          <w:lang w:val="ru-RU"/>
        </w:rPr>
        <w:t>)</w:t>
      </w:r>
      <w:r w:rsidRPr="00680C15">
        <w:rPr>
          <w:rFonts w:eastAsia="Times New Roman" w:cs="Times New Roman"/>
          <w:szCs w:val="24"/>
          <w:lang w:val="ru-RU"/>
        </w:rPr>
        <w:t xml:space="preserve"> — классический метод бинарной классификации, оценивающий вероятность принадлежности </w:t>
      </w:r>
      <w:r w:rsidR="001C3E9B">
        <w:rPr>
          <w:rFonts w:eastAsia="Times New Roman" w:cs="Times New Roman"/>
          <w:szCs w:val="24"/>
          <w:lang w:val="ru-RU"/>
        </w:rPr>
        <w:t>точки</w:t>
      </w:r>
      <w:r w:rsidRPr="00680C15">
        <w:rPr>
          <w:rFonts w:eastAsia="Times New Roman" w:cs="Times New Roman"/>
          <w:szCs w:val="24"/>
          <w:lang w:val="ru-RU"/>
        </w:rPr>
        <w:t xml:space="preserve"> к положительному классу через функцию:</w:t>
      </w:r>
    </w:p>
    <w:p w14:paraId="73B72591" w14:textId="01236A8F" w:rsidR="00680C15" w:rsidRPr="00680C15" w:rsidRDefault="008D02F0" w:rsidP="00680C15">
      <w:pPr>
        <w:jc w:val="center"/>
        <w:rPr>
          <w:lang w:val="ru-RU"/>
        </w:rPr>
      </w:pPr>
      <w:r>
        <w:rPr>
          <w:rFonts w:eastAsia="Times New Roman" w:cs="Times New Roman"/>
          <w:i/>
          <w:iCs/>
          <w:szCs w:val="24"/>
        </w:rPr>
        <w:t>P</w:t>
      </w:r>
      <w:r w:rsidRPr="00680C15">
        <w:rPr>
          <w:rFonts w:eastAsia="Times New Roman" w:cs="Times New Roman"/>
          <w:i/>
          <w:iCs/>
          <w:szCs w:val="24"/>
          <w:lang w:val="ru-RU"/>
        </w:rPr>
        <w:t xml:space="preserve"> (</w:t>
      </w:r>
      <w:r w:rsidR="00680C15">
        <w:rPr>
          <w:rFonts w:eastAsia="Times New Roman" w:cs="Times New Roman"/>
          <w:i/>
          <w:iCs/>
          <w:szCs w:val="24"/>
        </w:rPr>
        <w:t>y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 xml:space="preserve"> = 1 | </w:t>
      </w:r>
      <w:r w:rsidR="00680C15">
        <w:rPr>
          <w:rFonts w:eastAsia="Times New Roman" w:cs="Times New Roman"/>
          <w:i/>
          <w:iCs/>
          <w:szCs w:val="24"/>
        </w:rPr>
        <w:t>x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 xml:space="preserve">) = 1 / (1 + </w:t>
      </w:r>
      <w:r>
        <w:rPr>
          <w:rFonts w:eastAsia="Times New Roman" w:cs="Times New Roman"/>
          <w:i/>
          <w:iCs/>
          <w:szCs w:val="24"/>
        </w:rPr>
        <w:t>exp</w:t>
      </w:r>
      <w:r w:rsidRPr="00680C15">
        <w:rPr>
          <w:rFonts w:eastAsia="Times New Roman" w:cs="Times New Roman"/>
          <w:i/>
          <w:iCs/>
          <w:szCs w:val="24"/>
          <w:lang w:val="ru-RU"/>
        </w:rPr>
        <w:t xml:space="preserve"> (- (</w:t>
      </w:r>
      <w:r w:rsidR="00680C15">
        <w:rPr>
          <w:rFonts w:eastAsia="Times New Roman" w:cs="Times New Roman"/>
          <w:i/>
          <w:iCs/>
          <w:szCs w:val="24"/>
        </w:rPr>
        <w:t>β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 xml:space="preserve">₀ + </w:t>
      </w:r>
      <w:r w:rsidR="00680C15">
        <w:rPr>
          <w:rFonts w:eastAsia="Times New Roman" w:cs="Times New Roman"/>
          <w:i/>
          <w:iCs/>
          <w:szCs w:val="24"/>
        </w:rPr>
        <w:t>β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>₁</w:t>
      </w:r>
      <w:r w:rsidR="00680C15">
        <w:rPr>
          <w:rFonts w:eastAsia="Times New Roman" w:cs="Times New Roman"/>
          <w:i/>
          <w:iCs/>
          <w:szCs w:val="24"/>
        </w:rPr>
        <w:t>x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 xml:space="preserve">₁ + ... + </w:t>
      </w:r>
      <w:r w:rsidR="00680C15">
        <w:rPr>
          <w:rFonts w:eastAsia="Times New Roman" w:cs="Times New Roman"/>
          <w:i/>
          <w:iCs/>
          <w:szCs w:val="24"/>
        </w:rPr>
        <w:t>β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>ₖ</w:t>
      </w:r>
      <w:r w:rsidR="00680C15">
        <w:rPr>
          <w:rFonts w:eastAsia="Times New Roman" w:cs="Times New Roman"/>
          <w:i/>
          <w:iCs/>
          <w:szCs w:val="24"/>
        </w:rPr>
        <w:t>x</w:t>
      </w:r>
      <w:r w:rsidR="00680C15" w:rsidRPr="00680C15">
        <w:rPr>
          <w:rFonts w:eastAsia="Times New Roman" w:cs="Times New Roman"/>
          <w:i/>
          <w:iCs/>
          <w:szCs w:val="24"/>
          <w:lang w:val="ru-RU"/>
        </w:rPr>
        <w:t>ₖ)))</w:t>
      </w:r>
    </w:p>
    <w:p w14:paraId="54292D4D" w14:textId="77777777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szCs w:val="24"/>
          <w:lang w:val="ru-RU"/>
        </w:rPr>
        <w:t xml:space="preserve">где </w:t>
      </w:r>
      <w:r>
        <w:rPr>
          <w:rFonts w:eastAsia="Times New Roman" w:cs="Times New Roman"/>
          <w:szCs w:val="24"/>
        </w:rPr>
        <w:t>β</w:t>
      </w:r>
      <w:r w:rsidRPr="00680C15">
        <w:rPr>
          <w:rFonts w:eastAsia="Times New Roman" w:cs="Times New Roman"/>
          <w:szCs w:val="24"/>
          <w:lang w:val="ru-RU"/>
        </w:rPr>
        <w:t xml:space="preserve">₀, </w:t>
      </w:r>
      <w:r>
        <w:rPr>
          <w:rFonts w:eastAsia="Times New Roman" w:cs="Times New Roman"/>
          <w:szCs w:val="24"/>
        </w:rPr>
        <w:t>β</w:t>
      </w:r>
      <w:r w:rsidRPr="00680C15">
        <w:rPr>
          <w:rFonts w:eastAsia="Times New Roman" w:cs="Times New Roman"/>
          <w:szCs w:val="24"/>
          <w:lang w:val="ru-RU"/>
        </w:rPr>
        <w:t xml:space="preserve">₁, ..., </w:t>
      </w:r>
      <w:r>
        <w:rPr>
          <w:rFonts w:eastAsia="Times New Roman" w:cs="Times New Roman"/>
          <w:szCs w:val="24"/>
        </w:rPr>
        <w:t>β</w:t>
      </w:r>
      <w:r w:rsidRPr="00680C15">
        <w:rPr>
          <w:rFonts w:eastAsia="Times New Roman" w:cs="Times New Roman"/>
          <w:szCs w:val="24"/>
          <w:lang w:val="ru-RU"/>
        </w:rPr>
        <w:t xml:space="preserve">ₖ — оцениваемые коэффициенты, </w:t>
      </w:r>
      <w:r>
        <w:rPr>
          <w:rFonts w:eastAsia="Times New Roman" w:cs="Times New Roman"/>
          <w:szCs w:val="24"/>
        </w:rPr>
        <w:t>x</w:t>
      </w:r>
      <w:r w:rsidRPr="00680C15">
        <w:rPr>
          <w:rFonts w:eastAsia="Times New Roman" w:cs="Times New Roman"/>
          <w:szCs w:val="24"/>
          <w:lang w:val="ru-RU"/>
        </w:rPr>
        <w:t xml:space="preserve">₁, ..., </w:t>
      </w:r>
      <w:r>
        <w:rPr>
          <w:rFonts w:eastAsia="Times New Roman" w:cs="Times New Roman"/>
          <w:szCs w:val="24"/>
        </w:rPr>
        <w:t>x</w:t>
      </w:r>
      <w:r w:rsidRPr="00680C15">
        <w:rPr>
          <w:rFonts w:eastAsia="Times New Roman" w:cs="Times New Roman"/>
          <w:szCs w:val="24"/>
          <w:lang w:val="ru-RU"/>
        </w:rPr>
        <w:t xml:space="preserve">ₖ — предикторы. Основное преимущество логистической регрессии — простота интерпретации. Это делает модель привлекательной для </w:t>
      </w:r>
      <w:r>
        <w:rPr>
          <w:lang w:val="ru-RU"/>
        </w:rPr>
        <w:t xml:space="preserve">центральных банков </w:t>
      </w:r>
      <w:r w:rsidRPr="00680C15">
        <w:rPr>
          <w:rFonts w:eastAsia="Times New Roman" w:cs="Times New Roman"/>
          <w:szCs w:val="24"/>
          <w:lang w:val="ru-RU"/>
        </w:rPr>
        <w:t xml:space="preserve">[1, 10], </w:t>
      </w:r>
      <w:r>
        <w:rPr>
          <w:lang w:val="ru-RU"/>
        </w:rPr>
        <w:t>поэтому в данной работе она используется в качестве бейзлайн модели</w:t>
      </w:r>
      <w:r w:rsidRPr="00680C15">
        <w:rPr>
          <w:rFonts w:eastAsia="Times New Roman" w:cs="Times New Roman"/>
          <w:szCs w:val="24"/>
          <w:lang w:val="ru-RU"/>
        </w:rPr>
        <w:t xml:space="preserve">. </w:t>
      </w:r>
    </w:p>
    <w:p w14:paraId="4ABBC61A" w14:textId="3B170E79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b/>
          <w:bCs/>
          <w:szCs w:val="24"/>
          <w:lang w:val="ru-RU"/>
        </w:rPr>
        <w:t>Случайный лес (</w:t>
      </w:r>
      <w:r>
        <w:rPr>
          <w:rFonts w:eastAsia="Times New Roman" w:cs="Times New Roman"/>
          <w:b/>
          <w:bCs/>
          <w:szCs w:val="24"/>
        </w:rPr>
        <w:t>Random</w:t>
      </w:r>
      <w:r w:rsidRPr="00680C15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rFonts w:eastAsia="Times New Roman" w:cs="Times New Roman"/>
          <w:b/>
          <w:bCs/>
          <w:szCs w:val="24"/>
        </w:rPr>
        <w:t>Forest</w:t>
      </w:r>
      <w:r w:rsidRPr="00680C15">
        <w:rPr>
          <w:rFonts w:eastAsia="Times New Roman" w:cs="Times New Roman"/>
          <w:b/>
          <w:bCs/>
          <w:szCs w:val="24"/>
          <w:lang w:val="ru-RU"/>
        </w:rPr>
        <w:t>)</w:t>
      </w:r>
      <w:r w:rsidRPr="00680C15">
        <w:rPr>
          <w:rFonts w:eastAsia="Times New Roman" w:cs="Times New Roman"/>
          <w:szCs w:val="24"/>
          <w:lang w:val="ru-RU"/>
        </w:rPr>
        <w:t xml:space="preserve"> — ансамблевый метод, основанный на агрегации большого числа деревьев решений</w:t>
      </w:r>
      <w:r>
        <w:rPr>
          <w:lang w:val="ru-RU"/>
        </w:rPr>
        <w:t xml:space="preserve"> </w:t>
      </w:r>
      <w:r w:rsidRPr="00680C15">
        <w:rPr>
          <w:rFonts w:eastAsia="Times New Roman" w:cs="Times New Roman"/>
          <w:szCs w:val="24"/>
          <w:lang w:val="ru-RU"/>
        </w:rPr>
        <w:t xml:space="preserve">[15]. Каждое дерево обучается на случайной подвыборке </w:t>
      </w:r>
      <w:r w:rsidR="001C3E9B">
        <w:rPr>
          <w:rFonts w:eastAsia="Times New Roman" w:cs="Times New Roman"/>
          <w:szCs w:val="24"/>
          <w:lang w:val="ru-RU"/>
        </w:rPr>
        <w:t>точек</w:t>
      </w:r>
      <w:r w:rsidRPr="00680C15">
        <w:rPr>
          <w:rFonts w:eastAsia="Times New Roman" w:cs="Times New Roman"/>
          <w:szCs w:val="24"/>
          <w:lang w:val="ru-RU"/>
        </w:rPr>
        <w:t xml:space="preserve">, а при каждом разбиении </w:t>
      </w:r>
      <w:r>
        <w:rPr>
          <w:lang w:val="ru-RU"/>
        </w:rPr>
        <w:t>ветки</w:t>
      </w:r>
      <w:r w:rsidRPr="00680C15">
        <w:rPr>
          <w:rFonts w:eastAsia="Times New Roman" w:cs="Times New Roman"/>
          <w:szCs w:val="24"/>
          <w:lang w:val="ru-RU"/>
        </w:rPr>
        <w:t xml:space="preserve"> используется случайное подмножество признаков. Итоговый прогноз формируется голосованием большинством по всем деревьям. Случайный лес не требует предположений о функциональной форме зависимости и способен </w:t>
      </w:r>
      <w:r>
        <w:rPr>
          <w:lang w:val="ru-RU"/>
        </w:rPr>
        <w:t>самостоятельно учитывать</w:t>
      </w:r>
      <w:r w:rsidRPr="00680C15">
        <w:rPr>
          <w:rFonts w:eastAsia="Times New Roman" w:cs="Times New Roman"/>
          <w:szCs w:val="24"/>
          <w:lang w:val="ru-RU"/>
        </w:rPr>
        <w:t xml:space="preserve"> нелинейные эффекты. Как показано в литературном обзоре, данный метод </w:t>
      </w:r>
      <w:r>
        <w:rPr>
          <w:lang w:val="ru-RU"/>
        </w:rPr>
        <w:t>обычно</w:t>
      </w:r>
      <w:r w:rsidRPr="00680C15">
        <w:rPr>
          <w:rFonts w:eastAsia="Times New Roman" w:cs="Times New Roman"/>
          <w:szCs w:val="24"/>
          <w:lang w:val="ru-RU"/>
        </w:rPr>
        <w:t xml:space="preserve"> демонстрирует результаты </w:t>
      </w:r>
      <w:r>
        <w:rPr>
          <w:lang w:val="ru-RU"/>
        </w:rPr>
        <w:t>лучше чем у логистической регрессии</w:t>
      </w:r>
      <w:r w:rsidRPr="00680C15">
        <w:rPr>
          <w:rFonts w:eastAsia="Times New Roman" w:cs="Times New Roman"/>
          <w:szCs w:val="24"/>
          <w:lang w:val="ru-RU"/>
        </w:rPr>
        <w:t xml:space="preserve"> [1, 4].</w:t>
      </w:r>
    </w:p>
    <w:p w14:paraId="20ABB933" w14:textId="77777777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b/>
          <w:bCs/>
          <w:szCs w:val="24"/>
          <w:lang w:val="ru-RU"/>
        </w:rPr>
        <w:t>Градиентный бустинг (</w:t>
      </w:r>
      <w:r>
        <w:rPr>
          <w:rFonts w:eastAsia="Times New Roman" w:cs="Times New Roman"/>
          <w:b/>
          <w:bCs/>
          <w:szCs w:val="24"/>
        </w:rPr>
        <w:t>CatBoost</w:t>
      </w:r>
      <w:r w:rsidRPr="00680C15">
        <w:rPr>
          <w:rFonts w:eastAsia="Times New Roman" w:cs="Times New Roman"/>
          <w:b/>
          <w:bCs/>
          <w:szCs w:val="24"/>
          <w:lang w:val="ru-RU"/>
        </w:rPr>
        <w:t>)</w:t>
      </w:r>
      <w:r w:rsidRPr="00680C15">
        <w:rPr>
          <w:rFonts w:eastAsia="Times New Roman" w:cs="Times New Roman"/>
          <w:szCs w:val="24"/>
          <w:lang w:val="ru-RU"/>
        </w:rPr>
        <w:t xml:space="preserve"> — ансамблевый метод, при котором деревья решений строятся последовательно, и каждое следующее дерево обучается на ошибках</w:t>
      </w:r>
      <w:r>
        <w:rPr>
          <w:lang w:val="ru-RU"/>
        </w:rPr>
        <w:t xml:space="preserve"> </w:t>
      </w:r>
      <w:r w:rsidRPr="00680C15">
        <w:rPr>
          <w:rFonts w:eastAsia="Times New Roman" w:cs="Times New Roman"/>
          <w:szCs w:val="24"/>
          <w:lang w:val="ru-RU"/>
        </w:rPr>
        <w:t xml:space="preserve">предыдущих. В отличие от случайного леса, где деревья строятся независимо, бустинг итеративно улучшает модель, фокусируясь на наиболее сложных для классификации наблюдениях. </w:t>
      </w:r>
      <w:r>
        <w:rPr>
          <w:rFonts w:eastAsia="Times New Roman" w:cs="Times New Roman"/>
          <w:szCs w:val="24"/>
        </w:rPr>
        <w:t>CatBoost</w:t>
      </w:r>
      <w:r w:rsidRPr="00680C15">
        <w:rPr>
          <w:rFonts w:eastAsia="Times New Roman" w:cs="Times New Roman"/>
          <w:szCs w:val="24"/>
          <w:lang w:val="ru-RU"/>
        </w:rPr>
        <w:t>, является современной реализацией градиентного бустинга</w:t>
      </w:r>
      <w:r>
        <w:rPr>
          <w:lang w:val="ru-RU"/>
        </w:rPr>
        <w:t xml:space="preserve"> </w:t>
      </w:r>
      <w:r w:rsidRPr="00680C15">
        <w:rPr>
          <w:rFonts w:eastAsia="Times New Roman" w:cs="Times New Roman"/>
          <w:szCs w:val="24"/>
          <w:lang w:val="ru-RU"/>
        </w:rPr>
        <w:t xml:space="preserve">[16]. </w:t>
      </w:r>
    </w:p>
    <w:p w14:paraId="76ECA6A0" w14:textId="0B2EC8CC" w:rsidR="00680C15" w:rsidRPr="00680C15" w:rsidRDefault="00680C15" w:rsidP="00680C15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Balanced</w:t>
      </w:r>
      <w:r w:rsidRPr="00680C15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rFonts w:eastAsia="Times New Roman" w:cs="Times New Roman"/>
          <w:b/>
          <w:bCs/>
          <w:szCs w:val="24"/>
        </w:rPr>
        <w:t>Random</w:t>
      </w:r>
      <w:r w:rsidRPr="00680C15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rFonts w:eastAsia="Times New Roman" w:cs="Times New Roman"/>
          <w:b/>
          <w:bCs/>
          <w:szCs w:val="24"/>
        </w:rPr>
        <w:t>Forest</w:t>
      </w:r>
      <w:r w:rsidRPr="00680C15">
        <w:rPr>
          <w:rFonts w:eastAsia="Times New Roman" w:cs="Times New Roman"/>
          <w:b/>
          <w:bCs/>
          <w:szCs w:val="24"/>
          <w:lang w:val="ru-RU"/>
        </w:rPr>
        <w:t xml:space="preserve"> (</w:t>
      </w:r>
      <w:r>
        <w:rPr>
          <w:rFonts w:eastAsia="Times New Roman" w:cs="Times New Roman"/>
          <w:b/>
          <w:bCs/>
          <w:szCs w:val="24"/>
        </w:rPr>
        <w:t>BRF</w:t>
      </w:r>
      <w:r w:rsidRPr="00680C15">
        <w:rPr>
          <w:rFonts w:eastAsia="Times New Roman" w:cs="Times New Roman"/>
          <w:b/>
          <w:bCs/>
          <w:szCs w:val="24"/>
          <w:lang w:val="ru-RU"/>
        </w:rPr>
        <w:t>)</w:t>
      </w:r>
      <w:r w:rsidRPr="00680C15">
        <w:rPr>
          <w:rFonts w:eastAsia="Times New Roman" w:cs="Times New Roman"/>
          <w:szCs w:val="24"/>
          <w:lang w:val="ru-RU"/>
        </w:rPr>
        <w:t xml:space="preserve"> — модификация стандартного случайного леса, при которой уменьшение числа </w:t>
      </w:r>
      <w:r w:rsidR="001C3E9B">
        <w:rPr>
          <w:rFonts w:eastAsia="Times New Roman" w:cs="Times New Roman"/>
          <w:szCs w:val="24"/>
          <w:lang w:val="ru-RU"/>
        </w:rPr>
        <w:t>точек</w:t>
      </w:r>
      <w:r w:rsidRPr="00680C15">
        <w:rPr>
          <w:rFonts w:eastAsia="Times New Roman" w:cs="Times New Roman"/>
          <w:szCs w:val="24"/>
          <w:lang w:val="ru-RU"/>
        </w:rPr>
        <w:t xml:space="preserve"> </w:t>
      </w:r>
      <w:r>
        <w:rPr>
          <w:lang w:val="ru-RU"/>
        </w:rPr>
        <w:t>большего</w:t>
      </w:r>
      <w:r w:rsidRPr="00680C15">
        <w:rPr>
          <w:rFonts w:eastAsia="Times New Roman" w:cs="Times New Roman"/>
          <w:szCs w:val="24"/>
          <w:lang w:val="ru-RU"/>
        </w:rPr>
        <w:t xml:space="preserve"> класса производится внутри каждого дерева [15]. Вместо обучения на полной выборке с дисбалансом, каждое дерево строится на подвыборке, в которой оба класса представлены поровну. </w:t>
      </w:r>
      <w:r>
        <w:t>BRF</w:t>
      </w:r>
      <w:r w:rsidRPr="00680C15">
        <w:rPr>
          <w:rFonts w:eastAsia="Times New Roman" w:cs="Times New Roman"/>
          <w:szCs w:val="24"/>
          <w:lang w:val="ru-RU"/>
        </w:rPr>
        <w:t xml:space="preserve"> объединяет преимущества ансамблевого обучения и балансировки классов в едином алгоритме, что устраняет необходимость в отдельном шаге предобработки данных.</w:t>
      </w:r>
    </w:p>
    <w:p w14:paraId="6FC144CE" w14:textId="77777777" w:rsidR="00680C15" w:rsidRPr="00680C15" w:rsidRDefault="00680C15" w:rsidP="00680C15">
      <w:pPr>
        <w:ind w:firstLine="720"/>
        <w:rPr>
          <w:lang w:val="ru-RU"/>
        </w:rPr>
      </w:pPr>
      <w:r w:rsidRPr="00680C15">
        <w:rPr>
          <w:rFonts w:eastAsia="Times New Roman" w:cs="Times New Roman"/>
          <w:szCs w:val="24"/>
          <w:lang w:val="ru-RU"/>
        </w:rPr>
        <w:t xml:space="preserve">Задача прогнозирования банковского </w:t>
      </w:r>
      <w:r>
        <w:rPr>
          <w:lang w:val="ru-RU"/>
        </w:rPr>
        <w:t>кризиса</w:t>
      </w:r>
      <w:r w:rsidRPr="00680C15">
        <w:rPr>
          <w:rFonts w:eastAsia="Times New Roman" w:cs="Times New Roman"/>
          <w:szCs w:val="24"/>
          <w:lang w:val="ru-RU"/>
        </w:rPr>
        <w:t xml:space="preserve"> </w:t>
      </w:r>
      <w:r>
        <w:rPr>
          <w:lang w:val="ru-RU"/>
        </w:rPr>
        <w:t>имеет</w:t>
      </w:r>
      <w:r w:rsidRPr="00680C15">
        <w:rPr>
          <w:rFonts w:eastAsia="Times New Roman" w:cs="Times New Roman"/>
          <w:szCs w:val="24"/>
          <w:lang w:val="ru-RU"/>
        </w:rPr>
        <w:t xml:space="preserve"> </w:t>
      </w:r>
      <w:r>
        <w:rPr>
          <w:lang w:val="ru-RU"/>
        </w:rPr>
        <w:t>сильный</w:t>
      </w:r>
      <w:r w:rsidRPr="00680C15">
        <w:rPr>
          <w:rFonts w:eastAsia="Times New Roman" w:cs="Times New Roman"/>
          <w:szCs w:val="24"/>
          <w:lang w:val="ru-RU"/>
        </w:rPr>
        <w:t xml:space="preserve"> дисбаланс классов: доля кризисных наблюдений обычно не превышает 1–5% [4, 10]. </w:t>
      </w:r>
      <w:r>
        <w:rPr>
          <w:lang w:val="ru-RU"/>
        </w:rPr>
        <w:t>М</w:t>
      </w:r>
      <w:r w:rsidRPr="00680C15">
        <w:rPr>
          <w:rFonts w:eastAsia="Times New Roman" w:cs="Times New Roman"/>
          <w:szCs w:val="24"/>
          <w:lang w:val="ru-RU"/>
        </w:rPr>
        <w:t>одели</w:t>
      </w:r>
      <w:r>
        <w:rPr>
          <w:lang w:val="ru-RU"/>
        </w:rPr>
        <w:t xml:space="preserve"> часто</w:t>
      </w:r>
      <w:r w:rsidRPr="00680C15">
        <w:rPr>
          <w:rFonts w:eastAsia="Times New Roman" w:cs="Times New Roman"/>
          <w:szCs w:val="24"/>
          <w:lang w:val="ru-RU"/>
        </w:rPr>
        <w:t xml:space="preserve"> минимизир</w:t>
      </w:r>
      <w:r>
        <w:rPr>
          <w:lang w:val="ru-RU"/>
        </w:rPr>
        <w:t>уют</w:t>
      </w:r>
      <w:r w:rsidRPr="00680C15">
        <w:rPr>
          <w:rFonts w:eastAsia="Times New Roman" w:cs="Times New Roman"/>
          <w:szCs w:val="24"/>
          <w:lang w:val="ru-RU"/>
        </w:rPr>
        <w:t xml:space="preserve"> ошибку за счёт игнорирования </w:t>
      </w:r>
      <w:r>
        <w:rPr>
          <w:lang w:val="ru-RU"/>
        </w:rPr>
        <w:t>меньшего</w:t>
      </w:r>
      <w:r w:rsidRPr="00680C15">
        <w:rPr>
          <w:rFonts w:eastAsia="Times New Roman" w:cs="Times New Roman"/>
          <w:szCs w:val="24"/>
          <w:lang w:val="ru-RU"/>
        </w:rPr>
        <w:t xml:space="preserve"> класса.</w:t>
      </w:r>
    </w:p>
    <w:p w14:paraId="64797644" w14:textId="77777777" w:rsidR="00680C15" w:rsidRPr="00680C15" w:rsidRDefault="00680C15" w:rsidP="00680C15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lastRenderedPageBreak/>
        <w:t>Undersampling</w:t>
      </w:r>
      <w:r w:rsidRPr="00680C15">
        <w:rPr>
          <w:rFonts w:eastAsia="Times New Roman" w:cs="Times New Roman"/>
          <w:szCs w:val="24"/>
          <w:lang w:val="ru-RU"/>
        </w:rPr>
        <w:t xml:space="preserve"> — уменьшение числа наблюдений </w:t>
      </w:r>
      <w:r>
        <w:rPr>
          <w:lang w:val="ru-RU"/>
        </w:rPr>
        <w:t>большего</w:t>
      </w:r>
      <w:r w:rsidRPr="00680C15">
        <w:rPr>
          <w:rFonts w:eastAsia="Times New Roman" w:cs="Times New Roman"/>
          <w:szCs w:val="24"/>
          <w:lang w:val="ru-RU"/>
        </w:rPr>
        <w:t xml:space="preserve"> класса до размера, сопоставимого с </w:t>
      </w:r>
      <w:r>
        <w:rPr>
          <w:lang w:val="ru-RU"/>
        </w:rPr>
        <w:t>меньшим</w:t>
      </w:r>
      <w:r w:rsidRPr="00680C15">
        <w:rPr>
          <w:rFonts w:eastAsia="Times New Roman" w:cs="Times New Roman"/>
          <w:szCs w:val="24"/>
          <w:lang w:val="ru-RU"/>
        </w:rPr>
        <w:t xml:space="preserve">. Метод прост, но при </w:t>
      </w:r>
      <w:r>
        <w:rPr>
          <w:lang w:val="ru-RU"/>
        </w:rPr>
        <w:t>сильном</w:t>
      </w:r>
      <w:r w:rsidRPr="00680C15">
        <w:rPr>
          <w:rFonts w:eastAsia="Times New Roman" w:cs="Times New Roman"/>
          <w:szCs w:val="24"/>
          <w:lang w:val="ru-RU"/>
        </w:rPr>
        <w:t xml:space="preserve"> дисбалансе приводит к потере </w:t>
      </w:r>
      <w:r>
        <w:rPr>
          <w:lang w:val="ru-RU"/>
        </w:rPr>
        <w:t>большого количества данных</w:t>
      </w:r>
      <w:r w:rsidRPr="00680C15">
        <w:rPr>
          <w:rFonts w:eastAsia="Times New Roman" w:cs="Times New Roman"/>
          <w:szCs w:val="24"/>
          <w:lang w:val="ru-RU"/>
        </w:rPr>
        <w:t xml:space="preserve">. В работе </w:t>
      </w:r>
      <w:r>
        <w:rPr>
          <w:rFonts w:eastAsia="Times New Roman" w:cs="Times New Roman"/>
          <w:szCs w:val="24"/>
        </w:rPr>
        <w:t>Malikkidou</w:t>
      </w:r>
      <w:r w:rsidRPr="00680C15">
        <w:rPr>
          <w:rFonts w:eastAsia="Times New Roman" w:cs="Times New Roman"/>
          <w:szCs w:val="24"/>
          <w:lang w:val="ru-RU"/>
        </w:rPr>
        <w:t xml:space="preserve"> и </w:t>
      </w:r>
      <w:r>
        <w:rPr>
          <w:rFonts w:eastAsia="Times New Roman" w:cs="Times New Roman"/>
          <w:szCs w:val="24"/>
        </w:rPr>
        <w:t>Strohbach</w:t>
      </w:r>
      <w:r w:rsidRPr="00680C15">
        <w:rPr>
          <w:rFonts w:eastAsia="Times New Roman" w:cs="Times New Roman"/>
          <w:szCs w:val="24"/>
          <w:lang w:val="ru-RU"/>
        </w:rPr>
        <w:t xml:space="preserve"> (2025) </w:t>
      </w:r>
      <w:r>
        <w:rPr>
          <w:rFonts w:eastAsia="Times New Roman" w:cs="Times New Roman"/>
          <w:szCs w:val="24"/>
        </w:rPr>
        <w:t>undersampling</w:t>
      </w:r>
      <w:r w:rsidRPr="00680C15">
        <w:rPr>
          <w:rFonts w:eastAsia="Times New Roman" w:cs="Times New Roman"/>
          <w:szCs w:val="24"/>
          <w:lang w:val="ru-RU"/>
        </w:rPr>
        <w:t xml:space="preserve"> показал наилучшие результаты для случайного леса среди всех методов балансировки [4].</w:t>
      </w:r>
    </w:p>
    <w:p w14:paraId="22BAEA0B" w14:textId="3E45E7C1" w:rsidR="00680C15" w:rsidRDefault="00743B94" w:rsidP="00680C15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SMOTE</w:t>
      </w:r>
      <w:r w:rsidRPr="00680C15">
        <w:rPr>
          <w:rFonts w:eastAsia="Times New Roman" w:cs="Times New Roman"/>
          <w:szCs w:val="24"/>
          <w:lang w:val="ru-RU"/>
        </w:rPr>
        <w:t xml:space="preserve"> (</w:t>
      </w:r>
      <w:r w:rsidR="00680C15">
        <w:rPr>
          <w:rFonts w:eastAsia="Times New Roman" w:cs="Times New Roman"/>
          <w:szCs w:val="24"/>
        </w:rPr>
        <w:t>Synthetic</w:t>
      </w:r>
      <w:r w:rsidR="00680C15" w:rsidRPr="00680C15">
        <w:rPr>
          <w:rFonts w:eastAsia="Times New Roman" w:cs="Times New Roman"/>
          <w:szCs w:val="24"/>
          <w:lang w:val="ru-RU"/>
        </w:rPr>
        <w:t xml:space="preserve"> </w:t>
      </w:r>
      <w:r w:rsidR="00680C15">
        <w:rPr>
          <w:rFonts w:eastAsia="Times New Roman" w:cs="Times New Roman"/>
          <w:szCs w:val="24"/>
        </w:rPr>
        <w:t>Minority</w:t>
      </w:r>
      <w:r w:rsidR="00680C15" w:rsidRPr="00680C15">
        <w:rPr>
          <w:rFonts w:eastAsia="Times New Roman" w:cs="Times New Roman"/>
          <w:szCs w:val="24"/>
          <w:lang w:val="ru-RU"/>
        </w:rPr>
        <w:t xml:space="preserve"> </w:t>
      </w:r>
      <w:r w:rsidR="00680C15">
        <w:rPr>
          <w:rFonts w:eastAsia="Times New Roman" w:cs="Times New Roman"/>
          <w:szCs w:val="24"/>
        </w:rPr>
        <w:t>Over</w:t>
      </w:r>
      <w:r w:rsidR="00680C15" w:rsidRPr="00680C15">
        <w:rPr>
          <w:rFonts w:eastAsia="Times New Roman" w:cs="Times New Roman"/>
          <w:szCs w:val="24"/>
          <w:lang w:val="ru-RU"/>
        </w:rPr>
        <w:t>-</w:t>
      </w:r>
      <w:r w:rsidR="00680C15">
        <w:rPr>
          <w:rFonts w:eastAsia="Times New Roman" w:cs="Times New Roman"/>
          <w:szCs w:val="24"/>
        </w:rPr>
        <w:t>sampling</w:t>
      </w:r>
      <w:r w:rsidR="00680C15" w:rsidRPr="00680C15">
        <w:rPr>
          <w:rFonts w:eastAsia="Times New Roman" w:cs="Times New Roman"/>
          <w:szCs w:val="24"/>
          <w:lang w:val="ru-RU"/>
        </w:rPr>
        <w:t xml:space="preserve"> </w:t>
      </w:r>
      <w:r w:rsidR="00680C15">
        <w:rPr>
          <w:rFonts w:eastAsia="Times New Roman" w:cs="Times New Roman"/>
          <w:szCs w:val="24"/>
        </w:rPr>
        <w:t>Technique</w:t>
      </w:r>
      <w:r w:rsidR="00680C15" w:rsidRPr="00680C15">
        <w:rPr>
          <w:rFonts w:eastAsia="Times New Roman" w:cs="Times New Roman"/>
          <w:szCs w:val="24"/>
          <w:lang w:val="ru-RU"/>
        </w:rPr>
        <w:t xml:space="preserve">), предложенный </w:t>
      </w:r>
      <w:r w:rsidR="00680C15">
        <w:rPr>
          <w:rFonts w:eastAsia="Times New Roman" w:cs="Times New Roman"/>
          <w:szCs w:val="24"/>
        </w:rPr>
        <w:t>Chawla</w:t>
      </w:r>
      <w:r w:rsidR="00680C15" w:rsidRPr="00680C15">
        <w:rPr>
          <w:rFonts w:eastAsia="Times New Roman" w:cs="Times New Roman"/>
          <w:szCs w:val="24"/>
          <w:lang w:val="ru-RU"/>
        </w:rPr>
        <w:t xml:space="preserve"> (2002) [17], генерирует синтетические наблюдения </w:t>
      </w:r>
      <w:r w:rsidR="00680C15">
        <w:rPr>
          <w:lang w:val="ru-RU"/>
        </w:rPr>
        <w:t>меньшего</w:t>
      </w:r>
      <w:r w:rsidR="00680C15" w:rsidRPr="00680C15">
        <w:rPr>
          <w:rFonts w:eastAsia="Times New Roman" w:cs="Times New Roman"/>
          <w:szCs w:val="24"/>
          <w:lang w:val="ru-RU"/>
        </w:rPr>
        <w:t xml:space="preserve"> класса </w:t>
      </w:r>
      <w:r w:rsidR="00680C15">
        <w:rPr>
          <w:lang w:val="ru-RU"/>
        </w:rPr>
        <w:t xml:space="preserve">с помощью </w:t>
      </w:r>
      <w:r w:rsidR="00680C15" w:rsidRPr="00680C15">
        <w:rPr>
          <w:rFonts w:eastAsia="Times New Roman" w:cs="Times New Roman"/>
          <w:szCs w:val="24"/>
          <w:lang w:val="ru-RU"/>
        </w:rPr>
        <w:t xml:space="preserve">интерполяции между существующими </w:t>
      </w:r>
      <w:r w:rsidR="00680C15">
        <w:rPr>
          <w:lang w:val="ru-RU"/>
        </w:rPr>
        <w:t>предикторами</w:t>
      </w:r>
      <w:r w:rsidR="00680C15" w:rsidRPr="00680C15">
        <w:rPr>
          <w:rFonts w:eastAsia="Times New Roman" w:cs="Times New Roman"/>
          <w:szCs w:val="24"/>
          <w:lang w:val="ru-RU"/>
        </w:rPr>
        <w:t xml:space="preserve">. Для каждого наблюдения </w:t>
      </w:r>
      <w:r w:rsidR="00680C15">
        <w:rPr>
          <w:lang w:val="ru-RU"/>
        </w:rPr>
        <w:t>меньшего</w:t>
      </w:r>
      <w:r w:rsidR="00680C15" w:rsidRPr="00680C15">
        <w:rPr>
          <w:rFonts w:eastAsia="Times New Roman" w:cs="Times New Roman"/>
          <w:szCs w:val="24"/>
          <w:lang w:val="ru-RU"/>
        </w:rPr>
        <w:t xml:space="preserve"> класса выбирается один из его </w:t>
      </w:r>
      <w:r w:rsidR="00680C15">
        <w:rPr>
          <w:rFonts w:eastAsia="Times New Roman" w:cs="Times New Roman"/>
          <w:szCs w:val="24"/>
        </w:rPr>
        <w:t>k</w:t>
      </w:r>
      <w:r w:rsidR="00680C15" w:rsidRPr="00680C15">
        <w:rPr>
          <w:rFonts w:eastAsia="Times New Roman" w:cs="Times New Roman"/>
          <w:szCs w:val="24"/>
          <w:lang w:val="ru-RU"/>
        </w:rPr>
        <w:t xml:space="preserve"> ближайших соседей, и новая точка создаётся на отрезке между ними. </w:t>
      </w:r>
      <w:r w:rsidR="00680C15">
        <w:rPr>
          <w:lang w:val="ru-RU"/>
        </w:rPr>
        <w:t>В</w:t>
      </w:r>
      <w:r w:rsidR="00680C15" w:rsidRPr="00680C15">
        <w:rPr>
          <w:rFonts w:eastAsia="Times New Roman" w:cs="Times New Roman"/>
          <w:szCs w:val="24"/>
          <w:lang w:val="ru-RU"/>
        </w:rPr>
        <w:t xml:space="preserve">се методы балансировки </w:t>
      </w:r>
      <w:r w:rsidR="00680C15">
        <w:rPr>
          <w:lang w:val="ru-RU"/>
        </w:rPr>
        <w:t>будут</w:t>
      </w:r>
      <w:r w:rsidR="00680C15" w:rsidRPr="00680C15">
        <w:rPr>
          <w:rFonts w:eastAsia="Times New Roman" w:cs="Times New Roman"/>
          <w:szCs w:val="24"/>
          <w:lang w:val="ru-RU"/>
        </w:rPr>
        <w:t xml:space="preserve"> применяться </w:t>
      </w:r>
      <w:r w:rsidR="00680C15">
        <w:rPr>
          <w:lang w:val="ru-RU"/>
        </w:rPr>
        <w:t>только</w:t>
      </w:r>
      <w:r w:rsidR="00680C15" w:rsidRPr="00680C15">
        <w:rPr>
          <w:rFonts w:eastAsia="Times New Roman" w:cs="Times New Roman"/>
          <w:szCs w:val="24"/>
          <w:lang w:val="ru-RU"/>
        </w:rPr>
        <w:t xml:space="preserve"> к обучающей выборке, чтобы не искажать оценку качества.</w:t>
      </w:r>
    </w:p>
    <w:p w14:paraId="20849162" w14:textId="2FA67730" w:rsidR="00C00279" w:rsidRPr="00566D9A" w:rsidRDefault="00680C15" w:rsidP="00680C15">
      <w:pPr>
        <w:ind w:firstLine="720"/>
        <w:rPr>
          <w:lang w:val="ru-RU"/>
        </w:rPr>
      </w:pPr>
      <w:r w:rsidRPr="00680C15">
        <w:rPr>
          <w:lang w:val="ru-RU"/>
        </w:rPr>
        <w:t xml:space="preserve">В </w:t>
      </w:r>
      <w:r>
        <w:rPr>
          <w:lang w:val="ru-RU"/>
        </w:rPr>
        <w:t>данной</w:t>
      </w:r>
      <w:r w:rsidRPr="00680C15">
        <w:rPr>
          <w:lang w:val="ru-RU"/>
        </w:rPr>
        <w:t xml:space="preserve"> работе для работы с дисбалансом классов используются три подхода. Первый — перевзвешивание функции потерь (</w:t>
      </w:r>
      <w:r w:rsidRPr="00950D06">
        <w:rPr>
          <w:i/>
          <w:iCs/>
        </w:rPr>
        <w:t>class</w:t>
      </w:r>
      <w:r w:rsidRPr="00680C15">
        <w:rPr>
          <w:i/>
          <w:iCs/>
          <w:lang w:val="ru-RU"/>
        </w:rPr>
        <w:t xml:space="preserve"> </w:t>
      </w:r>
      <w:r w:rsidRPr="00950D06">
        <w:rPr>
          <w:i/>
          <w:iCs/>
        </w:rPr>
        <w:t>weighting</w:t>
      </w:r>
      <w:r w:rsidRPr="00680C15">
        <w:rPr>
          <w:lang w:val="ru-RU"/>
        </w:rPr>
        <w:t xml:space="preserve">), при котором модель штрафуется сильнее за ошибки на </w:t>
      </w:r>
      <w:r>
        <w:rPr>
          <w:lang w:val="ru-RU"/>
        </w:rPr>
        <w:t>меньшем</w:t>
      </w:r>
      <w:r w:rsidRPr="00680C15">
        <w:rPr>
          <w:lang w:val="ru-RU"/>
        </w:rPr>
        <w:t xml:space="preserve"> классе</w:t>
      </w:r>
      <w:r>
        <w:rPr>
          <w:lang w:val="ru-RU"/>
        </w:rPr>
        <w:t xml:space="preserve"> (</w:t>
      </w:r>
      <w:r w:rsidRPr="00680C15">
        <w:rPr>
          <w:lang w:val="ru-RU"/>
        </w:rPr>
        <w:t xml:space="preserve">применяется в логистической регрессии, случайном лесе и </w:t>
      </w:r>
      <w:r w:rsidRPr="00FC240A">
        <w:t>CatBoost</w:t>
      </w:r>
      <w:r>
        <w:rPr>
          <w:lang w:val="ru-RU"/>
        </w:rPr>
        <w:t>)</w:t>
      </w:r>
      <w:r w:rsidRPr="00680C15">
        <w:rPr>
          <w:lang w:val="ru-RU"/>
        </w:rPr>
        <w:t xml:space="preserve">. Второй — </w:t>
      </w:r>
      <w:r>
        <w:rPr>
          <w:lang w:val="ru-RU"/>
        </w:rPr>
        <w:t>изменение</w:t>
      </w:r>
      <w:r w:rsidRPr="00680C15">
        <w:rPr>
          <w:lang w:val="ru-RU"/>
        </w:rPr>
        <w:t xml:space="preserve"> обучающей выборки с помощью </w:t>
      </w:r>
      <w:r w:rsidRPr="00FC240A">
        <w:t>SMOTE</w:t>
      </w:r>
      <w:r w:rsidRPr="00680C15">
        <w:rPr>
          <w:lang w:val="ru-RU"/>
        </w:rPr>
        <w:t xml:space="preserve">, который генерирует синтетические наблюдения и применяется как дополнительный эксперимент. Третий — </w:t>
      </w:r>
      <w:r w:rsidRPr="00FC240A">
        <w:t>Balanced</w:t>
      </w:r>
      <w:r w:rsidRPr="00680C15">
        <w:rPr>
          <w:lang w:val="ru-RU"/>
        </w:rPr>
        <w:t xml:space="preserve"> </w:t>
      </w:r>
      <w:r w:rsidRPr="00FC240A">
        <w:t>Random</w:t>
      </w:r>
      <w:r w:rsidRPr="00680C15">
        <w:rPr>
          <w:lang w:val="ru-RU"/>
        </w:rPr>
        <w:t xml:space="preserve"> </w:t>
      </w:r>
      <w:r w:rsidRPr="00FC240A">
        <w:t>Forest</w:t>
      </w:r>
      <w:r w:rsidRPr="00680C15">
        <w:rPr>
          <w:lang w:val="ru-RU"/>
        </w:rPr>
        <w:t xml:space="preserve">, в котором балансировка встроена в алгоритм через </w:t>
      </w:r>
      <w:r w:rsidRPr="00FC240A">
        <w:t>undersampling</w:t>
      </w:r>
      <w:r w:rsidRPr="00680C15">
        <w:rPr>
          <w:lang w:val="ru-RU"/>
        </w:rPr>
        <w:t xml:space="preserve"> на этапе построения дерев</w:t>
      </w:r>
      <w:r>
        <w:rPr>
          <w:lang w:val="ru-RU"/>
        </w:rPr>
        <w:t>ьев</w:t>
      </w:r>
      <w:r w:rsidRPr="00680C15">
        <w:rPr>
          <w:lang w:val="ru-RU"/>
        </w:rPr>
        <w:t>. Таким образом, сравниваются четыре модели: логистическая регрессия (</w:t>
      </w:r>
      <w:r>
        <w:rPr>
          <w:lang w:val="ru-RU"/>
        </w:rPr>
        <w:t>бейзлайн</w:t>
      </w:r>
      <w:r w:rsidRPr="00680C15">
        <w:rPr>
          <w:lang w:val="ru-RU"/>
        </w:rPr>
        <w:t xml:space="preserve">), </w:t>
      </w:r>
      <w:r>
        <w:t>RF</w:t>
      </w:r>
      <w:r w:rsidRPr="00680C15">
        <w:rPr>
          <w:lang w:val="ru-RU"/>
        </w:rPr>
        <w:t xml:space="preserve">, </w:t>
      </w:r>
      <w:r>
        <w:t>BRF</w:t>
      </w:r>
      <w:r w:rsidRPr="00680C15">
        <w:rPr>
          <w:lang w:val="ru-RU"/>
        </w:rPr>
        <w:t xml:space="preserve"> и </w:t>
      </w:r>
      <w:r w:rsidRPr="00FC240A">
        <w:t>CatBoost</w:t>
      </w:r>
      <w:r w:rsidRPr="00680C15">
        <w:rPr>
          <w:lang w:val="ru-RU"/>
        </w:rPr>
        <w:t xml:space="preserve">, а также исследуется влияние </w:t>
      </w:r>
      <w:r w:rsidRPr="00FC240A">
        <w:t>SMOTE</w:t>
      </w:r>
      <w:r w:rsidRPr="00680C15">
        <w:rPr>
          <w:lang w:val="ru-RU"/>
        </w:rPr>
        <w:t xml:space="preserve"> как альтернативной стратегии балансировки. Такой дизайн позволяет оценить влияние как выбора модели, так и способа работы с дисбалансом на качество прогнозирования. </w:t>
      </w:r>
    </w:p>
    <w:p w14:paraId="551B02B8" w14:textId="188A8A09" w:rsidR="00C00279" w:rsidRPr="00AE083A" w:rsidRDefault="00295EBE" w:rsidP="00AE083A">
      <w:pPr>
        <w:pStyle w:val="a7"/>
        <w:numPr>
          <w:ilvl w:val="1"/>
          <w:numId w:val="2"/>
        </w:numPr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Метрики оценки качества моделей машинного обучения</w:t>
      </w:r>
    </w:p>
    <w:p w14:paraId="53E709BA" w14:textId="77777777" w:rsidR="00AE083A" w:rsidRPr="00285C29" w:rsidRDefault="00AE083A" w:rsidP="00AE083A">
      <w:pPr>
        <w:ind w:firstLine="720"/>
        <w:rPr>
          <w:lang w:val="ru-RU"/>
        </w:rPr>
      </w:pPr>
      <w:r>
        <w:rPr>
          <w:lang w:val="ru-RU"/>
        </w:rPr>
        <w:t>В связи с</w:t>
      </w:r>
      <w:r w:rsidRPr="00AE083A">
        <w:rPr>
          <w:rFonts w:eastAsia="Times New Roman" w:cs="Times New Roman"/>
          <w:szCs w:val="24"/>
          <w:lang w:val="ru-RU"/>
        </w:rPr>
        <w:t xml:space="preserve"> несбалансированностью классов </w:t>
      </w:r>
      <w:r>
        <w:rPr>
          <w:lang w:val="ru-RU"/>
        </w:rPr>
        <w:t>и особенной оценке ошибок, (</w:t>
      </w:r>
      <w:r>
        <w:t>False</w:t>
      </w:r>
      <w:r w:rsidRPr="00074C96">
        <w:rPr>
          <w:lang w:val="ru-RU"/>
        </w:rPr>
        <w:t xml:space="preserve"> </w:t>
      </w:r>
      <w:r>
        <w:t>positives</w:t>
      </w:r>
      <w:r w:rsidRPr="00074C96">
        <w:rPr>
          <w:lang w:val="ru-RU"/>
        </w:rPr>
        <w:t xml:space="preserve"> </w:t>
      </w:r>
      <w:r>
        <w:rPr>
          <w:lang w:val="ru-RU"/>
        </w:rPr>
        <w:t>в нашем случае не приводят к большим потерям)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lang w:val="ru-RU"/>
        </w:rPr>
        <w:t>с</w:t>
      </w:r>
      <w:r w:rsidRPr="00AE083A">
        <w:rPr>
          <w:rFonts w:eastAsia="Times New Roman" w:cs="Times New Roman"/>
          <w:szCs w:val="24"/>
          <w:lang w:val="ru-RU"/>
        </w:rPr>
        <w:t xml:space="preserve">тандартная метрика </w:t>
      </w:r>
      <w:r w:rsidRPr="00870AF2">
        <w:rPr>
          <w:i/>
          <w:iCs/>
        </w:rPr>
        <w:t>Accuracy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lang w:val="ru-RU"/>
        </w:rPr>
        <w:t>не подходит для оценки результатов</w:t>
      </w:r>
      <w:r w:rsidRPr="00AE083A">
        <w:rPr>
          <w:rFonts w:eastAsia="Times New Roman" w:cs="Times New Roman"/>
          <w:szCs w:val="24"/>
          <w:lang w:val="ru-RU"/>
        </w:rPr>
        <w:t>.</w:t>
      </w:r>
      <w:r>
        <w:rPr>
          <w:lang w:val="ru-RU"/>
        </w:rPr>
        <w:t xml:space="preserve"> В данной работе оценка проводилась следующими метриками:</w:t>
      </w:r>
    </w:p>
    <w:p w14:paraId="616D12A4" w14:textId="77777777" w:rsidR="00AE083A" w:rsidRPr="00AE083A" w:rsidRDefault="00AE083A" w:rsidP="00AE083A">
      <w:pPr>
        <w:ind w:firstLine="720"/>
        <w:rPr>
          <w:lang w:val="ru-RU"/>
        </w:rPr>
      </w:pPr>
      <w:r w:rsidRPr="00AE083A">
        <w:rPr>
          <w:rFonts w:eastAsia="Times New Roman" w:cs="Times New Roman"/>
          <w:b/>
          <w:bCs/>
          <w:szCs w:val="24"/>
          <w:lang w:val="ru-RU"/>
        </w:rPr>
        <w:t>Матрица ошибок (</w:t>
      </w:r>
      <w:r>
        <w:rPr>
          <w:rFonts w:eastAsia="Times New Roman" w:cs="Times New Roman"/>
          <w:b/>
          <w:bCs/>
          <w:szCs w:val="24"/>
        </w:rPr>
        <w:t>confusion</w:t>
      </w:r>
      <w:r w:rsidRPr="00AE083A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rFonts w:eastAsia="Times New Roman" w:cs="Times New Roman"/>
          <w:b/>
          <w:bCs/>
          <w:szCs w:val="24"/>
        </w:rPr>
        <w:t>matrix</w:t>
      </w:r>
      <w:r w:rsidRPr="00AE083A">
        <w:rPr>
          <w:rFonts w:eastAsia="Times New Roman" w:cs="Times New Roman"/>
          <w:b/>
          <w:bCs/>
          <w:szCs w:val="24"/>
          <w:lang w:val="ru-RU"/>
        </w:rPr>
        <w:t>)</w:t>
      </w:r>
      <w:r>
        <w:rPr>
          <w:b/>
          <w:bCs/>
          <w:lang w:val="ru-RU"/>
        </w:rPr>
        <w:t>.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 w:rsidRPr="00C82CAF">
        <w:rPr>
          <w:lang w:val="ru-KZ"/>
        </w:rPr>
        <w:t>С</w:t>
      </w:r>
      <w:r w:rsidRPr="00AE083A">
        <w:rPr>
          <w:rFonts w:eastAsia="Times New Roman" w:cs="Times New Roman"/>
          <w:szCs w:val="24"/>
          <w:lang w:val="ru-RU"/>
        </w:rPr>
        <w:t xml:space="preserve">одержит четыре значения: </w:t>
      </w:r>
      <w:r>
        <w:rPr>
          <w:rFonts w:eastAsia="Times New Roman" w:cs="Times New Roman"/>
          <w:szCs w:val="24"/>
        </w:rPr>
        <w:t>True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Positives</w:t>
      </w:r>
      <w:r w:rsidRPr="00AE083A">
        <w:rPr>
          <w:rFonts w:eastAsia="Times New Roman" w:cs="Times New Roman"/>
          <w:szCs w:val="24"/>
          <w:lang w:val="ru-RU"/>
        </w:rPr>
        <w:t xml:space="preserve"> (</w:t>
      </w:r>
      <w:r>
        <w:rPr>
          <w:rFonts w:eastAsia="Times New Roman" w:cs="Times New Roman"/>
          <w:szCs w:val="24"/>
        </w:rPr>
        <w:t>TP</w:t>
      </w:r>
      <w:r w:rsidRPr="00AE083A">
        <w:rPr>
          <w:rFonts w:eastAsia="Times New Roman" w:cs="Times New Roman"/>
          <w:szCs w:val="24"/>
          <w:lang w:val="ru-RU"/>
        </w:rPr>
        <w:t xml:space="preserve">) — верно предсказанные кризисы, </w:t>
      </w:r>
      <w:r>
        <w:rPr>
          <w:rFonts w:eastAsia="Times New Roman" w:cs="Times New Roman"/>
          <w:szCs w:val="24"/>
        </w:rPr>
        <w:t>True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Negatives</w:t>
      </w:r>
      <w:r w:rsidRPr="00AE083A">
        <w:rPr>
          <w:rFonts w:eastAsia="Times New Roman" w:cs="Times New Roman"/>
          <w:szCs w:val="24"/>
          <w:lang w:val="ru-RU"/>
        </w:rPr>
        <w:t xml:space="preserve"> (</w:t>
      </w:r>
      <w:r>
        <w:rPr>
          <w:rFonts w:eastAsia="Times New Roman" w:cs="Times New Roman"/>
          <w:szCs w:val="24"/>
        </w:rPr>
        <w:t>TN</w:t>
      </w:r>
      <w:r w:rsidRPr="00AE083A">
        <w:rPr>
          <w:rFonts w:eastAsia="Times New Roman" w:cs="Times New Roman"/>
          <w:szCs w:val="24"/>
          <w:lang w:val="ru-RU"/>
        </w:rPr>
        <w:t xml:space="preserve">) — верно предсказанные «здоровые» наблюдения, </w:t>
      </w:r>
      <w:r>
        <w:rPr>
          <w:rFonts w:eastAsia="Times New Roman" w:cs="Times New Roman"/>
          <w:szCs w:val="24"/>
        </w:rPr>
        <w:t>False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Positives</w:t>
      </w:r>
      <w:r w:rsidRPr="00AE083A">
        <w:rPr>
          <w:rFonts w:eastAsia="Times New Roman" w:cs="Times New Roman"/>
          <w:szCs w:val="24"/>
          <w:lang w:val="ru-RU"/>
        </w:rPr>
        <w:t xml:space="preserve"> (</w:t>
      </w:r>
      <w:r>
        <w:rPr>
          <w:rFonts w:eastAsia="Times New Roman" w:cs="Times New Roman"/>
          <w:szCs w:val="24"/>
        </w:rPr>
        <w:t>FP</w:t>
      </w:r>
      <w:r w:rsidRPr="00AE083A">
        <w:rPr>
          <w:rFonts w:eastAsia="Times New Roman" w:cs="Times New Roman"/>
          <w:szCs w:val="24"/>
          <w:lang w:val="ru-RU"/>
        </w:rPr>
        <w:t xml:space="preserve">) — ложные тревоги и </w:t>
      </w:r>
      <w:r>
        <w:rPr>
          <w:rFonts w:eastAsia="Times New Roman" w:cs="Times New Roman"/>
          <w:szCs w:val="24"/>
        </w:rPr>
        <w:t>False</w:t>
      </w:r>
      <w:r w:rsidRPr="00AE083A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Negatives</w:t>
      </w:r>
      <w:r w:rsidRPr="00AE083A">
        <w:rPr>
          <w:rFonts w:eastAsia="Times New Roman" w:cs="Times New Roman"/>
          <w:szCs w:val="24"/>
          <w:lang w:val="ru-RU"/>
        </w:rPr>
        <w:t xml:space="preserve"> (</w:t>
      </w:r>
      <w:r>
        <w:rPr>
          <w:rFonts w:eastAsia="Times New Roman" w:cs="Times New Roman"/>
          <w:szCs w:val="24"/>
        </w:rPr>
        <w:t>FN</w:t>
      </w:r>
      <w:r w:rsidRPr="00AE083A">
        <w:rPr>
          <w:rFonts w:eastAsia="Times New Roman" w:cs="Times New Roman"/>
          <w:szCs w:val="24"/>
          <w:lang w:val="ru-RU"/>
        </w:rPr>
        <w:t>) — пропущенные кризисы.</w:t>
      </w:r>
    </w:p>
    <w:p w14:paraId="307107E7" w14:textId="77777777" w:rsidR="00AE083A" w:rsidRPr="00AE083A" w:rsidRDefault="00AE083A" w:rsidP="00AE083A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Precision</w:t>
      </w:r>
      <w:r w:rsidRPr="00AE083A">
        <w:rPr>
          <w:rFonts w:eastAsia="Times New Roman" w:cs="Times New Roman"/>
          <w:szCs w:val="24"/>
          <w:lang w:val="ru-RU"/>
        </w:rPr>
        <w:t xml:space="preserve"> (точность) — доля истинных кризисов среди всех наблюдений, </w:t>
      </w:r>
      <w:r>
        <w:rPr>
          <w:lang w:val="ru-RU"/>
        </w:rPr>
        <w:t>которые модель отметила кризисными</w:t>
      </w:r>
      <w:r w:rsidRPr="00AE083A">
        <w:rPr>
          <w:rFonts w:eastAsia="Times New Roman" w:cs="Times New Roman"/>
          <w:szCs w:val="24"/>
          <w:lang w:val="ru-RU"/>
        </w:rPr>
        <w:t>:</w:t>
      </w:r>
    </w:p>
    <w:p w14:paraId="7B48F917" w14:textId="77777777" w:rsidR="00AE083A" w:rsidRPr="00AE083A" w:rsidRDefault="00AE083A" w:rsidP="00AE083A">
      <w:pPr>
        <w:jc w:val="center"/>
        <w:rPr>
          <w:lang w:val="ru-RU"/>
        </w:rPr>
      </w:pPr>
      <w:r>
        <w:rPr>
          <w:rFonts w:eastAsia="Times New Roman" w:cs="Times New Roman"/>
          <w:i/>
          <w:iCs/>
          <w:szCs w:val="24"/>
        </w:rPr>
        <w:t>Precision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= </w:t>
      </w:r>
      <w:r>
        <w:rPr>
          <w:rFonts w:eastAsia="Times New Roman" w:cs="Times New Roman"/>
          <w:i/>
          <w:iCs/>
          <w:szCs w:val="24"/>
        </w:rPr>
        <w:t>TP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/ (</w:t>
      </w:r>
      <w:r>
        <w:rPr>
          <w:rFonts w:eastAsia="Times New Roman" w:cs="Times New Roman"/>
          <w:i/>
          <w:iCs/>
          <w:szCs w:val="24"/>
        </w:rPr>
        <w:t>TP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+ </w:t>
      </w:r>
      <w:r>
        <w:rPr>
          <w:rFonts w:eastAsia="Times New Roman" w:cs="Times New Roman"/>
          <w:i/>
          <w:iCs/>
          <w:szCs w:val="24"/>
        </w:rPr>
        <w:t>FP</w:t>
      </w:r>
      <w:r w:rsidRPr="00AE083A">
        <w:rPr>
          <w:rFonts w:eastAsia="Times New Roman" w:cs="Times New Roman"/>
          <w:i/>
          <w:iCs/>
          <w:szCs w:val="24"/>
          <w:lang w:val="ru-RU"/>
        </w:rPr>
        <w:t>)</w:t>
      </w:r>
    </w:p>
    <w:p w14:paraId="3988CED5" w14:textId="77777777" w:rsidR="00AE083A" w:rsidRPr="00AE083A" w:rsidRDefault="00AE083A" w:rsidP="00AE083A">
      <w:pPr>
        <w:ind w:firstLine="720"/>
        <w:rPr>
          <w:lang w:val="ru-RU"/>
        </w:rPr>
      </w:pPr>
      <w:r w:rsidRPr="00AE083A">
        <w:rPr>
          <w:rFonts w:eastAsia="Times New Roman" w:cs="Times New Roman"/>
          <w:szCs w:val="24"/>
          <w:lang w:val="ru-RU"/>
        </w:rPr>
        <w:lastRenderedPageBreak/>
        <w:t xml:space="preserve">Высокий </w:t>
      </w:r>
      <w:r>
        <w:rPr>
          <w:rFonts w:eastAsia="Times New Roman" w:cs="Times New Roman"/>
          <w:szCs w:val="24"/>
        </w:rPr>
        <w:t>Precision</w:t>
      </w:r>
      <w:r w:rsidRPr="00AE083A">
        <w:rPr>
          <w:rFonts w:eastAsia="Times New Roman" w:cs="Times New Roman"/>
          <w:szCs w:val="24"/>
          <w:lang w:val="ru-RU"/>
        </w:rPr>
        <w:t xml:space="preserve"> означает, что когда модель выдаёт сигнал тревоги, этот сигнал, скорее всего, обоснован.</w:t>
      </w:r>
    </w:p>
    <w:p w14:paraId="5073955F" w14:textId="77777777" w:rsidR="00AE083A" w:rsidRPr="00AE083A" w:rsidRDefault="00AE083A" w:rsidP="00AE083A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Recall</w:t>
      </w:r>
      <w:r w:rsidRPr="00AE083A">
        <w:rPr>
          <w:rFonts w:eastAsia="Times New Roman" w:cs="Times New Roman"/>
          <w:szCs w:val="24"/>
          <w:lang w:val="ru-RU"/>
        </w:rPr>
        <w:t xml:space="preserve"> (чувствительность, полнота) — доля обнаруженных кризисов среди всех фактических кризисов:</w:t>
      </w:r>
    </w:p>
    <w:p w14:paraId="7D364F19" w14:textId="77777777" w:rsidR="00AE083A" w:rsidRPr="00AE083A" w:rsidRDefault="00AE083A" w:rsidP="00AE083A">
      <w:pPr>
        <w:jc w:val="center"/>
        <w:rPr>
          <w:lang w:val="ru-RU"/>
        </w:rPr>
      </w:pPr>
      <w:r>
        <w:rPr>
          <w:rFonts w:eastAsia="Times New Roman" w:cs="Times New Roman"/>
          <w:i/>
          <w:iCs/>
          <w:szCs w:val="24"/>
        </w:rPr>
        <w:t>Recall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= </w:t>
      </w:r>
      <w:r>
        <w:rPr>
          <w:rFonts w:eastAsia="Times New Roman" w:cs="Times New Roman"/>
          <w:i/>
          <w:iCs/>
          <w:szCs w:val="24"/>
        </w:rPr>
        <w:t>TP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/ (</w:t>
      </w:r>
      <w:r>
        <w:rPr>
          <w:rFonts w:eastAsia="Times New Roman" w:cs="Times New Roman"/>
          <w:i/>
          <w:iCs/>
          <w:szCs w:val="24"/>
        </w:rPr>
        <w:t>TP</w:t>
      </w:r>
      <w:r w:rsidRPr="00AE083A">
        <w:rPr>
          <w:rFonts w:eastAsia="Times New Roman" w:cs="Times New Roman"/>
          <w:i/>
          <w:iCs/>
          <w:szCs w:val="24"/>
          <w:lang w:val="ru-RU"/>
        </w:rPr>
        <w:t xml:space="preserve"> + </w:t>
      </w:r>
      <w:r>
        <w:rPr>
          <w:rFonts w:eastAsia="Times New Roman" w:cs="Times New Roman"/>
          <w:i/>
          <w:iCs/>
          <w:szCs w:val="24"/>
        </w:rPr>
        <w:t>FN</w:t>
      </w:r>
      <w:r w:rsidRPr="00AE083A">
        <w:rPr>
          <w:rFonts w:eastAsia="Times New Roman" w:cs="Times New Roman"/>
          <w:i/>
          <w:iCs/>
          <w:szCs w:val="24"/>
          <w:lang w:val="ru-RU"/>
        </w:rPr>
        <w:t>)</w:t>
      </w:r>
    </w:p>
    <w:p w14:paraId="2785805F" w14:textId="77777777" w:rsidR="00AE083A" w:rsidRPr="00AE083A" w:rsidRDefault="00AE083A" w:rsidP="00AE083A">
      <w:pPr>
        <w:ind w:firstLine="720"/>
        <w:rPr>
          <w:lang w:val="ru-RU"/>
        </w:rPr>
      </w:pPr>
      <w:r w:rsidRPr="00AE083A">
        <w:rPr>
          <w:rFonts w:eastAsia="Times New Roman" w:cs="Times New Roman"/>
          <w:szCs w:val="24"/>
          <w:lang w:val="ru-RU"/>
        </w:rPr>
        <w:t xml:space="preserve">Высокий </w:t>
      </w:r>
      <w:r>
        <w:rPr>
          <w:rFonts w:eastAsia="Times New Roman" w:cs="Times New Roman"/>
          <w:szCs w:val="24"/>
        </w:rPr>
        <w:t>Recall</w:t>
      </w:r>
      <w:r w:rsidRPr="00AE083A">
        <w:rPr>
          <w:rFonts w:eastAsia="Times New Roman" w:cs="Times New Roman"/>
          <w:szCs w:val="24"/>
          <w:lang w:val="ru-RU"/>
        </w:rPr>
        <w:t xml:space="preserve"> означает, что модель пропускает мало реальных кризисов. В контексте банковского надзора эта метрика имеет </w:t>
      </w:r>
      <w:r>
        <w:rPr>
          <w:lang w:val="ru-RU"/>
        </w:rPr>
        <w:t>более высокий приоритет</w:t>
      </w:r>
      <w:r w:rsidRPr="00AE083A">
        <w:rPr>
          <w:rFonts w:eastAsia="Times New Roman" w:cs="Times New Roman"/>
          <w:szCs w:val="24"/>
          <w:lang w:val="ru-RU"/>
        </w:rPr>
        <w:t xml:space="preserve"> [1, 10].</w:t>
      </w:r>
    </w:p>
    <w:p w14:paraId="479A93F4" w14:textId="77777777" w:rsidR="00AE083A" w:rsidRPr="00AE083A" w:rsidRDefault="00AE083A" w:rsidP="00AE083A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F</w:t>
      </w:r>
      <w:r w:rsidRPr="00AE083A">
        <w:rPr>
          <w:rFonts w:eastAsia="Times New Roman" w:cs="Times New Roman"/>
          <w:b/>
          <w:bCs/>
          <w:szCs w:val="24"/>
          <w:lang w:val="ru-RU"/>
        </w:rPr>
        <w:t>-мера (</w:t>
      </w:r>
      <w:r>
        <w:rPr>
          <w:rFonts w:eastAsia="Times New Roman" w:cs="Times New Roman"/>
          <w:b/>
          <w:bCs/>
          <w:szCs w:val="24"/>
        </w:rPr>
        <w:t>Fβ</w:t>
      </w:r>
      <w:r w:rsidRPr="00AE083A">
        <w:rPr>
          <w:rFonts w:eastAsia="Times New Roman" w:cs="Times New Roman"/>
          <w:b/>
          <w:bCs/>
          <w:szCs w:val="24"/>
          <w:lang w:val="ru-RU"/>
        </w:rPr>
        <w:t>-</w:t>
      </w:r>
      <w:r>
        <w:rPr>
          <w:rFonts w:eastAsia="Times New Roman" w:cs="Times New Roman"/>
          <w:b/>
          <w:bCs/>
          <w:szCs w:val="24"/>
        </w:rPr>
        <w:t>score</w:t>
      </w:r>
      <w:r w:rsidRPr="00AE083A">
        <w:rPr>
          <w:rFonts w:eastAsia="Times New Roman" w:cs="Times New Roman"/>
          <w:b/>
          <w:bCs/>
          <w:szCs w:val="24"/>
          <w:lang w:val="ru-RU"/>
        </w:rPr>
        <w:t>)</w:t>
      </w:r>
      <w:r w:rsidRPr="00AE083A">
        <w:rPr>
          <w:rFonts w:eastAsia="Times New Roman" w:cs="Times New Roman"/>
          <w:szCs w:val="24"/>
          <w:lang w:val="ru-RU"/>
        </w:rPr>
        <w:t xml:space="preserve"> — взвешенное гармоническое среднее </w:t>
      </w:r>
      <w:r>
        <w:rPr>
          <w:rFonts w:eastAsia="Times New Roman" w:cs="Times New Roman"/>
          <w:szCs w:val="24"/>
        </w:rPr>
        <w:t>Precision</w:t>
      </w:r>
      <w:r w:rsidRPr="00AE083A">
        <w:rPr>
          <w:rFonts w:eastAsia="Times New Roman" w:cs="Times New Roman"/>
          <w:szCs w:val="24"/>
          <w:lang w:val="ru-RU"/>
        </w:rPr>
        <w:t xml:space="preserve"> и </w:t>
      </w:r>
      <w:r>
        <w:rPr>
          <w:rFonts w:eastAsia="Times New Roman" w:cs="Times New Roman"/>
          <w:szCs w:val="24"/>
        </w:rPr>
        <w:t>Recall</w:t>
      </w:r>
      <w:r w:rsidRPr="00AE083A">
        <w:rPr>
          <w:rFonts w:eastAsia="Times New Roman" w:cs="Times New Roman"/>
          <w:szCs w:val="24"/>
          <w:lang w:val="ru-RU"/>
        </w:rPr>
        <w:t>:</w:t>
      </w:r>
    </w:p>
    <w:p w14:paraId="102AD082" w14:textId="77777777" w:rsidR="00AE083A" w:rsidRDefault="00AE083A" w:rsidP="00AE083A">
      <w:pPr>
        <w:jc w:val="center"/>
      </w:pPr>
      <w:r>
        <w:rPr>
          <w:rFonts w:eastAsia="Times New Roman" w:cs="Times New Roman"/>
          <w:i/>
          <w:iCs/>
          <w:szCs w:val="24"/>
        </w:rPr>
        <w:t>Fβ = (1 + β²) · (Precision · Recall) / (β² · Precision + Recall)</w:t>
      </w:r>
    </w:p>
    <w:p w14:paraId="558DCF09" w14:textId="6A301A69" w:rsidR="00AE083A" w:rsidRPr="00AE083A" w:rsidRDefault="00AE083A" w:rsidP="00AE083A">
      <w:pPr>
        <w:ind w:firstLine="720"/>
        <w:rPr>
          <w:lang w:val="ru-RU"/>
        </w:rPr>
      </w:pPr>
      <w:r w:rsidRPr="00AE083A">
        <w:rPr>
          <w:rFonts w:eastAsia="Times New Roman" w:cs="Times New Roman"/>
          <w:szCs w:val="24"/>
          <w:lang w:val="ru-RU"/>
        </w:rPr>
        <w:t xml:space="preserve">При </w:t>
      </w:r>
      <w:r>
        <w:rPr>
          <w:rFonts w:eastAsia="Times New Roman" w:cs="Times New Roman"/>
          <w:szCs w:val="24"/>
        </w:rPr>
        <w:t>β</w:t>
      </w:r>
      <w:r w:rsidRPr="00AE083A">
        <w:rPr>
          <w:rFonts w:eastAsia="Times New Roman" w:cs="Times New Roman"/>
          <w:szCs w:val="24"/>
          <w:lang w:val="ru-RU"/>
        </w:rPr>
        <w:t xml:space="preserve"> = 1 (</w:t>
      </w:r>
      <w:r>
        <w:rPr>
          <w:rFonts w:eastAsia="Times New Roman" w:cs="Times New Roman"/>
          <w:szCs w:val="24"/>
        </w:rPr>
        <w:t>F</w:t>
      </w:r>
      <w:r w:rsidRPr="00AE083A">
        <w:rPr>
          <w:rFonts w:eastAsia="Times New Roman" w:cs="Times New Roman"/>
          <w:szCs w:val="24"/>
          <w:lang w:val="ru-RU"/>
        </w:rPr>
        <w:t>1-</w:t>
      </w:r>
      <w:r>
        <w:rPr>
          <w:rFonts w:eastAsia="Times New Roman" w:cs="Times New Roman"/>
          <w:szCs w:val="24"/>
        </w:rPr>
        <w:t>score</w:t>
      </w:r>
      <w:r w:rsidRPr="00AE083A">
        <w:rPr>
          <w:rFonts w:eastAsia="Times New Roman" w:cs="Times New Roman"/>
          <w:szCs w:val="24"/>
          <w:lang w:val="ru-RU"/>
        </w:rPr>
        <w:t xml:space="preserve">) </w:t>
      </w:r>
      <w:r>
        <w:rPr>
          <w:rFonts w:eastAsia="Times New Roman" w:cs="Times New Roman"/>
          <w:szCs w:val="24"/>
        </w:rPr>
        <w:t>Precision</w:t>
      </w:r>
      <w:r w:rsidRPr="00AE083A">
        <w:rPr>
          <w:rFonts w:eastAsia="Times New Roman" w:cs="Times New Roman"/>
          <w:szCs w:val="24"/>
          <w:lang w:val="ru-RU"/>
        </w:rPr>
        <w:t xml:space="preserve"> и </w:t>
      </w:r>
      <w:r>
        <w:rPr>
          <w:rFonts w:eastAsia="Times New Roman" w:cs="Times New Roman"/>
          <w:szCs w:val="24"/>
        </w:rPr>
        <w:t>Recall</w:t>
      </w:r>
      <w:r w:rsidRPr="00AE083A">
        <w:rPr>
          <w:rFonts w:eastAsia="Times New Roman" w:cs="Times New Roman"/>
          <w:szCs w:val="24"/>
          <w:lang w:val="ru-RU"/>
        </w:rPr>
        <w:t xml:space="preserve"> имеют равный вес. При </w:t>
      </w:r>
      <w:r>
        <w:rPr>
          <w:rFonts w:eastAsia="Times New Roman" w:cs="Times New Roman"/>
          <w:szCs w:val="24"/>
        </w:rPr>
        <w:t>β</w:t>
      </w:r>
      <w:r w:rsidRPr="00AE083A">
        <w:rPr>
          <w:rFonts w:eastAsia="Times New Roman" w:cs="Times New Roman"/>
          <w:szCs w:val="24"/>
          <w:lang w:val="ru-RU"/>
        </w:rPr>
        <w:t xml:space="preserve"> = 2 (</w:t>
      </w:r>
      <w:r>
        <w:rPr>
          <w:rFonts w:eastAsia="Times New Roman" w:cs="Times New Roman"/>
          <w:szCs w:val="24"/>
        </w:rPr>
        <w:t>F</w:t>
      </w:r>
      <w:r w:rsidRPr="00AE083A">
        <w:rPr>
          <w:rFonts w:eastAsia="Times New Roman" w:cs="Times New Roman"/>
          <w:szCs w:val="24"/>
          <w:lang w:val="ru-RU"/>
        </w:rPr>
        <w:t>2-</w:t>
      </w:r>
      <w:r>
        <w:rPr>
          <w:rFonts w:eastAsia="Times New Roman" w:cs="Times New Roman"/>
          <w:szCs w:val="24"/>
        </w:rPr>
        <w:t>score</w:t>
      </w:r>
      <w:r w:rsidRPr="00AE083A">
        <w:rPr>
          <w:rFonts w:eastAsia="Times New Roman" w:cs="Times New Roman"/>
          <w:szCs w:val="24"/>
          <w:lang w:val="ru-RU"/>
        </w:rPr>
        <w:t xml:space="preserve">) </w:t>
      </w:r>
      <w:r>
        <w:rPr>
          <w:rFonts w:eastAsia="Times New Roman" w:cs="Times New Roman"/>
          <w:szCs w:val="24"/>
        </w:rPr>
        <w:t>Recall</w:t>
      </w:r>
      <w:r w:rsidRPr="00AE083A">
        <w:rPr>
          <w:rFonts w:eastAsia="Times New Roman" w:cs="Times New Roman"/>
          <w:szCs w:val="24"/>
          <w:lang w:val="ru-RU"/>
        </w:rPr>
        <w:t xml:space="preserve"> получает больший вес по сравнению с </w:t>
      </w:r>
      <w:r>
        <w:rPr>
          <w:rFonts w:eastAsia="Times New Roman" w:cs="Times New Roman"/>
          <w:szCs w:val="24"/>
        </w:rPr>
        <w:t>Precision</w:t>
      </w:r>
      <w:r w:rsidRPr="00AE083A">
        <w:rPr>
          <w:rFonts w:eastAsia="Times New Roman" w:cs="Times New Roman"/>
          <w:szCs w:val="24"/>
          <w:lang w:val="ru-RU"/>
        </w:rPr>
        <w:t xml:space="preserve">. В данной работе в качестве основной пороговой метрики используется </w:t>
      </w:r>
      <w:r>
        <w:rPr>
          <w:rFonts w:eastAsia="Times New Roman" w:cs="Times New Roman"/>
          <w:b/>
          <w:bCs/>
          <w:szCs w:val="24"/>
        </w:rPr>
        <w:t>F</w:t>
      </w:r>
      <w:r w:rsidRPr="00AE083A">
        <w:rPr>
          <w:rFonts w:eastAsia="Times New Roman" w:cs="Times New Roman"/>
          <w:b/>
          <w:bCs/>
          <w:szCs w:val="24"/>
          <w:lang w:val="ru-RU"/>
        </w:rPr>
        <w:t>2-</w:t>
      </w:r>
      <w:r>
        <w:rPr>
          <w:rFonts w:eastAsia="Times New Roman" w:cs="Times New Roman"/>
          <w:b/>
          <w:bCs/>
          <w:szCs w:val="24"/>
        </w:rPr>
        <w:t>score</w:t>
      </w:r>
      <w:r w:rsidRPr="00AE083A">
        <w:rPr>
          <w:rFonts w:eastAsia="Times New Roman" w:cs="Times New Roman"/>
          <w:szCs w:val="24"/>
          <w:lang w:val="ru-RU"/>
        </w:rPr>
        <w:t xml:space="preserve">, поскольку пропуск реального кризиса </w:t>
      </w:r>
      <w:r>
        <w:rPr>
          <w:lang w:val="ru-RU"/>
        </w:rPr>
        <w:t>имеет</w:t>
      </w:r>
      <w:r w:rsidRPr="00AE083A">
        <w:rPr>
          <w:rFonts w:eastAsia="Times New Roman" w:cs="Times New Roman"/>
          <w:szCs w:val="24"/>
          <w:lang w:val="ru-RU"/>
        </w:rPr>
        <w:t xml:space="preserve"> более серьёзные последствия, чем ложная тревога.</w:t>
      </w:r>
    </w:p>
    <w:p w14:paraId="3C4C74DF" w14:textId="77777777" w:rsidR="00AE083A" w:rsidRPr="00AE083A" w:rsidRDefault="00AE083A" w:rsidP="00AE083A">
      <w:pPr>
        <w:ind w:firstLine="720"/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AUC-ROC</w:t>
      </w:r>
      <w:r>
        <w:rPr>
          <w:rFonts w:eastAsia="Times New Roman" w:cs="Times New Roman"/>
          <w:szCs w:val="24"/>
        </w:rPr>
        <w:t xml:space="preserve"> (Area Under the Receiver Operating Characteristic Curve) — стандартная метрика в литературе по EWS [1, 10, 4]. ROC-кривая отображает зависимость между True Positive Rate (Recall) и False Positive Rate. </w:t>
      </w:r>
      <w:r w:rsidRPr="00AE083A">
        <w:rPr>
          <w:rFonts w:eastAsia="Times New Roman" w:cs="Times New Roman"/>
          <w:szCs w:val="24"/>
          <w:lang w:val="ru-RU"/>
        </w:rPr>
        <w:t>Площадь под кривой (</w:t>
      </w:r>
      <w:r>
        <w:rPr>
          <w:rFonts w:eastAsia="Times New Roman" w:cs="Times New Roman"/>
          <w:szCs w:val="24"/>
        </w:rPr>
        <w:t>AUC</w:t>
      </w:r>
      <w:r w:rsidRPr="00AE083A">
        <w:rPr>
          <w:rFonts w:eastAsia="Times New Roman" w:cs="Times New Roman"/>
          <w:szCs w:val="24"/>
          <w:lang w:val="ru-RU"/>
        </w:rPr>
        <w:t xml:space="preserve">) принимает значения от 0,5 (случайный классификатор) до 1 (идеальная модель). </w:t>
      </w:r>
      <w:r>
        <w:rPr>
          <w:lang w:val="ru-RU"/>
        </w:rPr>
        <w:t>П</w:t>
      </w:r>
      <w:r w:rsidRPr="00AE083A">
        <w:rPr>
          <w:rFonts w:eastAsia="Times New Roman" w:cs="Times New Roman"/>
          <w:szCs w:val="24"/>
          <w:lang w:val="ru-RU"/>
        </w:rPr>
        <w:t xml:space="preserve">реимущество </w:t>
      </w:r>
      <w:r>
        <w:rPr>
          <w:rFonts w:eastAsia="Times New Roman" w:cs="Times New Roman"/>
          <w:szCs w:val="24"/>
        </w:rPr>
        <w:t>AUC</w:t>
      </w:r>
      <w:r w:rsidRPr="00AE083A">
        <w:rPr>
          <w:rFonts w:eastAsia="Times New Roman" w:cs="Times New Roman"/>
          <w:szCs w:val="24"/>
          <w:lang w:val="ru-RU"/>
        </w:rPr>
        <w:t xml:space="preserve"> — независимость от выбора порога, </w:t>
      </w:r>
      <w:r>
        <w:rPr>
          <w:lang w:val="ru-RU"/>
        </w:rPr>
        <w:t>это</w:t>
      </w:r>
      <w:r w:rsidRPr="00AE083A">
        <w:rPr>
          <w:rFonts w:eastAsia="Times New Roman" w:cs="Times New Roman"/>
          <w:szCs w:val="24"/>
          <w:lang w:val="ru-RU"/>
        </w:rPr>
        <w:t xml:space="preserve"> позволяет сравнивать модели на уровне их общей способности разделять классы. </w:t>
      </w:r>
    </w:p>
    <w:p w14:paraId="04306AFC" w14:textId="478EE28E" w:rsidR="00C00279" w:rsidRPr="00566D9A" w:rsidRDefault="00AE083A" w:rsidP="00777F05">
      <w:pPr>
        <w:rPr>
          <w:lang w:val="ru-RU"/>
        </w:rPr>
      </w:pPr>
      <w:r>
        <w:rPr>
          <w:rFonts w:eastAsia="Times New Roman" w:cs="Times New Roman"/>
          <w:b/>
          <w:bCs/>
          <w:szCs w:val="24"/>
        </w:rPr>
        <w:t>SHAP</w:t>
      </w:r>
      <w:r w:rsidRPr="00AE083A">
        <w:rPr>
          <w:rFonts w:eastAsia="Times New Roman" w:cs="Times New Roman"/>
          <w:b/>
          <w:bCs/>
          <w:szCs w:val="24"/>
          <w:lang w:val="ru-RU"/>
        </w:rPr>
        <w:t xml:space="preserve"> (</w:t>
      </w:r>
      <w:r>
        <w:rPr>
          <w:rFonts w:eastAsia="Times New Roman" w:cs="Times New Roman"/>
          <w:b/>
          <w:bCs/>
          <w:szCs w:val="24"/>
        </w:rPr>
        <w:t>S</w:t>
      </w:r>
      <w:r>
        <w:rPr>
          <w:b/>
          <w:bCs/>
        </w:rPr>
        <w:t>h</w:t>
      </w:r>
      <w:r>
        <w:rPr>
          <w:rFonts w:eastAsia="Times New Roman" w:cs="Times New Roman"/>
          <w:b/>
          <w:bCs/>
          <w:szCs w:val="24"/>
        </w:rPr>
        <w:t>apley</w:t>
      </w:r>
      <w:r w:rsidRPr="00AE083A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b/>
          <w:bCs/>
        </w:rPr>
        <w:t>a</w:t>
      </w:r>
      <w:r>
        <w:rPr>
          <w:rFonts w:eastAsia="Times New Roman" w:cs="Times New Roman"/>
          <w:b/>
          <w:bCs/>
          <w:szCs w:val="24"/>
        </w:rPr>
        <w:t>dditive</w:t>
      </w:r>
      <w:r w:rsidRPr="00AE083A">
        <w:rPr>
          <w:rFonts w:eastAsia="Times New Roman" w:cs="Times New Roman"/>
          <w:b/>
          <w:bCs/>
          <w:szCs w:val="24"/>
          <w:lang w:val="ru-RU"/>
        </w:rPr>
        <w:t xml:space="preserve"> </w:t>
      </w:r>
      <w:r>
        <w:rPr>
          <w:rFonts w:eastAsia="Times New Roman" w:cs="Times New Roman"/>
          <w:b/>
          <w:bCs/>
          <w:szCs w:val="24"/>
        </w:rPr>
        <w:t>ex</w:t>
      </w:r>
      <w:r>
        <w:rPr>
          <w:b/>
          <w:bCs/>
        </w:rPr>
        <w:t>p</w:t>
      </w:r>
      <w:r>
        <w:rPr>
          <w:rFonts w:eastAsia="Times New Roman" w:cs="Times New Roman"/>
          <w:b/>
          <w:bCs/>
          <w:szCs w:val="24"/>
        </w:rPr>
        <w:t>lanations</w:t>
      </w:r>
      <w:r w:rsidRPr="00AE083A">
        <w:rPr>
          <w:rFonts w:eastAsia="Times New Roman" w:cs="Times New Roman"/>
          <w:b/>
          <w:bCs/>
          <w:szCs w:val="24"/>
          <w:lang w:val="ru-RU"/>
        </w:rPr>
        <w:t>)</w:t>
      </w:r>
      <w:r w:rsidRPr="00AE083A">
        <w:rPr>
          <w:rFonts w:eastAsia="Times New Roman" w:cs="Times New Roman"/>
          <w:szCs w:val="24"/>
          <w:lang w:val="ru-RU"/>
        </w:rPr>
        <w:t xml:space="preserve">, предложенный </w:t>
      </w:r>
      <w:r>
        <w:rPr>
          <w:rFonts w:eastAsia="Times New Roman" w:cs="Times New Roman"/>
          <w:szCs w:val="24"/>
        </w:rPr>
        <w:t>Lundberg</w:t>
      </w:r>
      <w:r w:rsidRPr="00AE083A">
        <w:rPr>
          <w:rFonts w:eastAsia="Times New Roman" w:cs="Times New Roman"/>
          <w:szCs w:val="24"/>
          <w:lang w:val="ru-RU"/>
        </w:rPr>
        <w:t xml:space="preserve"> и </w:t>
      </w:r>
      <w:r>
        <w:rPr>
          <w:rFonts w:eastAsia="Times New Roman" w:cs="Times New Roman"/>
          <w:szCs w:val="24"/>
        </w:rPr>
        <w:t>Lee</w:t>
      </w:r>
      <w:r w:rsidRPr="00AE083A">
        <w:rPr>
          <w:rFonts w:eastAsia="Times New Roman" w:cs="Times New Roman"/>
          <w:szCs w:val="24"/>
          <w:lang w:val="ru-RU"/>
        </w:rPr>
        <w:t xml:space="preserve"> (2017) [18], — метод интерпретации моделей. Для каждого наблюдения </w:t>
      </w:r>
      <w:r>
        <w:rPr>
          <w:rFonts w:eastAsia="Times New Roman" w:cs="Times New Roman"/>
          <w:szCs w:val="24"/>
        </w:rPr>
        <w:t>SHAP</w:t>
      </w:r>
      <w:r w:rsidRPr="00AE083A">
        <w:rPr>
          <w:rFonts w:eastAsia="Times New Roman" w:cs="Times New Roman"/>
          <w:szCs w:val="24"/>
          <w:lang w:val="ru-RU"/>
        </w:rPr>
        <w:t xml:space="preserve"> оценивает вклад каждого признака в отклонение предсказания от среднего значения модели</w:t>
      </w:r>
      <w:r w:rsidRPr="00AE083A">
        <w:rPr>
          <w:lang w:val="ru-RU"/>
        </w:rPr>
        <w:t xml:space="preserve"> </w:t>
      </w:r>
      <w:r w:rsidRPr="00AE083A">
        <w:rPr>
          <w:rFonts w:eastAsia="Times New Roman" w:cs="Times New Roman"/>
          <w:szCs w:val="24"/>
          <w:lang w:val="ru-RU"/>
        </w:rPr>
        <w:t xml:space="preserve">[1]. В настоящей работе </w:t>
      </w:r>
      <w:r>
        <w:rPr>
          <w:rFonts w:eastAsia="Times New Roman" w:cs="Times New Roman"/>
          <w:szCs w:val="24"/>
        </w:rPr>
        <w:t>SHAP</w:t>
      </w:r>
      <w:r w:rsidRPr="00AE083A">
        <w:rPr>
          <w:rFonts w:eastAsia="Times New Roman" w:cs="Times New Roman"/>
          <w:szCs w:val="24"/>
          <w:lang w:val="ru-RU"/>
        </w:rPr>
        <w:t xml:space="preserve"> используется для выявления ключевых факторов </w:t>
      </w:r>
      <w:r>
        <w:rPr>
          <w:lang w:val="ru-RU"/>
        </w:rPr>
        <w:t xml:space="preserve">кризиса, которые затем </w:t>
      </w:r>
      <w:r w:rsidR="007178EC">
        <w:rPr>
          <w:lang w:val="ru-RU"/>
        </w:rPr>
        <w:t xml:space="preserve">можно </w:t>
      </w:r>
      <w:r w:rsidR="007178EC" w:rsidRPr="00AE083A">
        <w:rPr>
          <w:rFonts w:eastAsia="Times New Roman" w:cs="Times New Roman"/>
          <w:szCs w:val="24"/>
          <w:lang w:val="ru-RU"/>
        </w:rPr>
        <w:t>будет</w:t>
      </w:r>
      <w:r>
        <w:rPr>
          <w:lang w:val="ru-RU"/>
        </w:rPr>
        <w:t xml:space="preserve"> интерпретировать в качестве индикаторов раннего предупреждения</w:t>
      </w:r>
      <w:r w:rsidRPr="00AE083A">
        <w:rPr>
          <w:rFonts w:eastAsia="Times New Roman" w:cs="Times New Roman"/>
          <w:szCs w:val="24"/>
          <w:lang w:val="ru-RU"/>
        </w:rPr>
        <w:t>.</w:t>
      </w:r>
    </w:p>
    <w:p w14:paraId="7C068BA0" w14:textId="77777777" w:rsidR="00D37BCF" w:rsidRPr="00D37BCF" w:rsidRDefault="00D37BCF" w:rsidP="00D37BCF">
      <w:pPr>
        <w:spacing w:before="240" w:after="240" w:line="240" w:lineRule="auto"/>
        <w:ind w:firstLine="0"/>
        <w:contextualSpacing w:val="0"/>
        <w:jc w:val="center"/>
        <w:outlineLvl w:val="0"/>
        <w:rPr>
          <w:rFonts w:eastAsia="Times New Roman" w:cs="Times New Roman"/>
          <w:b/>
          <w:bCs/>
          <w:sz w:val="32"/>
          <w:szCs w:val="32"/>
          <w:lang w:val="ru-KZ" w:eastAsia="ru-KZ"/>
        </w:rPr>
      </w:pPr>
      <w:r w:rsidRPr="00D37BCF">
        <w:rPr>
          <w:rFonts w:eastAsia="Times New Roman" w:cs="Times New Roman"/>
          <w:b/>
          <w:bCs/>
          <w:sz w:val="32"/>
          <w:szCs w:val="32"/>
          <w:lang w:val="ru-KZ" w:eastAsia="ru-KZ"/>
        </w:rPr>
        <w:t>Глава 2. Анализ и специфика входных данных</w:t>
      </w:r>
    </w:p>
    <w:p w14:paraId="2227634D" w14:textId="77777777" w:rsidR="00D37BCF" w:rsidRPr="00D37BCF" w:rsidRDefault="00D37BCF" w:rsidP="00D37BCF">
      <w:pPr>
        <w:spacing w:before="360" w:after="240"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b/>
          <w:bCs/>
          <w:sz w:val="28"/>
          <w:szCs w:val="28"/>
          <w:lang w:val="ru-KZ" w:eastAsia="ru-KZ"/>
        </w:rPr>
        <w:t>2.1 Источники данных, описание выборки и признаков</w:t>
      </w:r>
    </w:p>
    <w:p w14:paraId="5C194348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Исследование основано на двух </w:t>
      </w:r>
      <w:r w:rsidRPr="00D37BCF">
        <w:rPr>
          <w:rFonts w:eastAsia="Times New Roman" w:cs="Times New Roman"/>
          <w:szCs w:val="24"/>
          <w:lang w:val="ru-RU" w:eastAsia="ru-KZ"/>
        </w:rPr>
        <w:t>типах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 xml:space="preserve">квартальных </w:t>
      </w:r>
      <w:r w:rsidRPr="00D37BCF">
        <w:rPr>
          <w:rFonts w:eastAsia="Times New Roman" w:cs="Times New Roman"/>
          <w:szCs w:val="24"/>
          <w:lang w:val="ru-KZ" w:eastAsia="ru-KZ"/>
        </w:rPr>
        <w:t>данных: показателях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банков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и макроэкономических переменных.</w:t>
      </w:r>
    </w:p>
    <w:p w14:paraId="503717D8" w14:textId="07C98AAB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b/>
          <w:bCs/>
          <w:szCs w:val="24"/>
          <w:lang w:val="ru-KZ" w:eastAsia="ru-KZ"/>
        </w:rPr>
        <w:t>Банковские данные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были собраны автором на основе внутренней регуляторной отчётности Национального Банка Республики Казахстан (НБРК)</w:t>
      </w:r>
      <w:r w:rsidRPr="00D37BCF">
        <w:rPr>
          <w:rFonts w:eastAsia="Times New Roman" w:cs="Times New Roman"/>
          <w:szCs w:val="24"/>
          <w:lang w:val="ru-RU" w:eastAsia="ru-KZ"/>
        </w:rPr>
        <w:t>, которая сдается банками второго уровня</w:t>
      </w:r>
      <w:r w:rsidRPr="00D37BCF">
        <w:rPr>
          <w:rFonts w:eastAsia="Times New Roman" w:cs="Times New Roman"/>
          <w:szCs w:val="24"/>
          <w:lang w:val="ru-KZ" w:eastAsia="ru-KZ"/>
        </w:rPr>
        <w:t>. Данные являются непубличными и включают квартальные балансовые и финансовые показатели за период с третьего квартала 2010 года по четвёртый квартал 2025 года. Из выборки были исключены мелкие банки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и </w:t>
      </w:r>
      <w:r w:rsidR="0078761D" w:rsidRPr="00D37BCF">
        <w:rPr>
          <w:rFonts w:eastAsia="Times New Roman" w:cs="Times New Roman"/>
          <w:szCs w:val="24"/>
          <w:lang w:val="ru-RU" w:eastAsia="ru-KZ"/>
        </w:rPr>
        <w:t>банки,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н</w:t>
      </w:r>
      <w:r w:rsidRPr="00D37BCF">
        <w:rPr>
          <w:rFonts w:eastAsia="Times New Roman" w:cs="Times New Roman"/>
          <w:szCs w:val="24"/>
          <w:lang w:val="ru-KZ" w:eastAsia="ru-KZ"/>
        </w:rPr>
        <w:t xml:space="preserve">е осуществляющие кредитную </w:t>
      </w:r>
      <w:r w:rsidRPr="00D37BCF">
        <w:rPr>
          <w:rFonts w:eastAsia="Times New Roman" w:cs="Times New Roman"/>
          <w:szCs w:val="24"/>
          <w:lang w:val="ru-KZ" w:eastAsia="ru-KZ"/>
        </w:rPr>
        <w:lastRenderedPageBreak/>
        <w:t>деятельность</w:t>
      </w:r>
      <w:r w:rsidRPr="00D37BCF">
        <w:rPr>
          <w:rFonts w:eastAsia="Times New Roman" w:cs="Times New Roman"/>
          <w:szCs w:val="24"/>
          <w:lang w:val="ru-RU" w:eastAsia="ru-KZ"/>
        </w:rPr>
        <w:t>, а также банки с плохим качеством данных</w:t>
      </w:r>
      <w:r w:rsidRPr="00D37BCF">
        <w:rPr>
          <w:rFonts w:eastAsia="Times New Roman" w:cs="Times New Roman"/>
          <w:szCs w:val="24"/>
          <w:lang w:val="ru-KZ" w:eastAsia="ru-KZ"/>
        </w:rPr>
        <w:t>.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За основу брался список переменных используемых в работе </w:t>
      </w:r>
      <w:r w:rsidRPr="00D37BCF">
        <w:rPr>
          <w:rFonts w:eastAsia="Times New Roman" w:cs="Times New Roman"/>
          <w:szCs w:val="24"/>
          <w:lang w:eastAsia="ru-KZ"/>
        </w:rPr>
        <w:t>Suss</w:t>
      </w:r>
      <w:r w:rsidRPr="00D37BCF">
        <w:rPr>
          <w:rFonts w:eastAsia="Times New Roman" w:cs="Times New Roman"/>
          <w:szCs w:val="24"/>
          <w:lang w:val="ru-RU" w:eastAsia="ru-KZ"/>
        </w:rPr>
        <w:t xml:space="preserve"> &amp; </w:t>
      </w:r>
      <w:r w:rsidRPr="00D37BCF">
        <w:rPr>
          <w:rFonts w:eastAsia="Times New Roman" w:cs="Times New Roman"/>
          <w:szCs w:val="24"/>
          <w:lang w:eastAsia="ru-KZ"/>
        </w:rPr>
        <w:t>Treitel</w:t>
      </w:r>
      <w:r w:rsidRPr="00D37BCF">
        <w:rPr>
          <w:rFonts w:eastAsia="Times New Roman" w:cs="Times New Roman"/>
          <w:szCs w:val="24"/>
          <w:lang w:val="ru-RU" w:eastAsia="ru-KZ"/>
        </w:rPr>
        <w:t xml:space="preserve"> (2019) [1].</w:t>
      </w:r>
    </w:p>
    <w:p w14:paraId="6C9A8884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b/>
          <w:bCs/>
          <w:szCs w:val="24"/>
          <w:lang w:val="ru-KZ" w:eastAsia="ru-KZ"/>
        </w:rPr>
        <w:t>Макроэкономические данные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получены из открытых источников: портала Бюро национальной статистики Республики Казахстан и официального сайта НБРК. Макроэкономические данные доступны начиная с четвёртого квартала 2011 года, что </w:t>
      </w:r>
      <w:r w:rsidRPr="00D37BCF">
        <w:rPr>
          <w:rFonts w:eastAsia="Times New Roman" w:cs="Times New Roman"/>
          <w:szCs w:val="24"/>
          <w:lang w:val="ru-RU" w:eastAsia="ru-KZ"/>
        </w:rPr>
        <w:t>является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начало</w:t>
      </w:r>
      <w:r w:rsidRPr="00D37BCF">
        <w:rPr>
          <w:rFonts w:eastAsia="Times New Roman" w:cs="Times New Roman"/>
          <w:szCs w:val="24"/>
          <w:lang w:val="ru-RU" w:eastAsia="ru-KZ"/>
        </w:rPr>
        <w:t>м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наблюдений в финальном датасете.</w:t>
      </w:r>
    </w:p>
    <w:p w14:paraId="7F7421FE" w14:textId="1FB8906D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Финальный датасет представляет собой панельные данные в формате банк-квартал и включает </w:t>
      </w:r>
      <w:r w:rsidR="007B3F35">
        <w:rPr>
          <w:rFonts w:eastAsia="Times New Roman" w:cs="Times New Roman"/>
          <w:b/>
          <w:bCs/>
          <w:szCs w:val="24"/>
          <w:lang w:val="ru-KZ" w:eastAsia="ru-KZ"/>
        </w:rPr>
        <w:t>1190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 </w:t>
      </w:r>
      <w:r w:rsidR="001C3E9B">
        <w:rPr>
          <w:rFonts w:eastAsia="Times New Roman" w:cs="Times New Roman"/>
          <w:b/>
          <w:bCs/>
          <w:szCs w:val="24"/>
          <w:lang w:val="ru-KZ" w:eastAsia="ru-KZ"/>
        </w:rPr>
        <w:t>точек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по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32 банкам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за период с четвёртого квартала 2011 года по четвёртый квартал 2025 года.</w:t>
      </w:r>
    </w:p>
    <w:p w14:paraId="2548F8CC" w14:textId="48C04690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>Набор банковских признаков (2</w:t>
      </w:r>
      <w:r w:rsidR="001242B0">
        <w:rPr>
          <w:rFonts w:eastAsia="Times New Roman" w:cs="Times New Roman"/>
          <w:szCs w:val="24"/>
          <w:lang w:val="ru-KZ" w:eastAsia="ru-KZ"/>
        </w:rPr>
        <w:t>4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переменные) сформирован по логике системы CAMELS и разделён на три типа в зависимости от способа расчёта</w:t>
      </w:r>
      <w:r w:rsidRPr="00D37BCF">
        <w:rPr>
          <w:rFonts w:eastAsia="Times New Roman" w:cs="Times New Roman"/>
          <w:szCs w:val="24"/>
          <w:lang w:val="ru-RU" w:eastAsia="ru-KZ"/>
        </w:rPr>
        <w:t>:</w:t>
      </w:r>
    </w:p>
    <w:p w14:paraId="7B7D76C2" w14:textId="77777777" w:rsidR="00D37BCF" w:rsidRPr="00D37BCF" w:rsidRDefault="00D37BCF" w:rsidP="00D37BCF">
      <w:pPr>
        <w:numPr>
          <w:ilvl w:val="0"/>
          <w:numId w:val="4"/>
        </w:numPr>
        <w:spacing w:before="0" w:after="0" w:line="240" w:lineRule="auto"/>
        <w:contextualSpacing w:val="0"/>
        <w:jc w:val="left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b/>
          <w:bCs/>
          <w:szCs w:val="24"/>
          <w:lang w:val="ru-KZ" w:eastAsia="ru-KZ"/>
        </w:rPr>
        <w:t>Level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 абсолютн</w:t>
      </w:r>
      <w:r w:rsidRPr="00D37BCF">
        <w:rPr>
          <w:rFonts w:eastAsia="Times New Roman" w:cs="Times New Roman"/>
          <w:szCs w:val="24"/>
          <w:lang w:val="ru-RU" w:eastAsia="ru-KZ"/>
        </w:rPr>
        <w:t>ые значения;</w:t>
      </w:r>
    </w:p>
    <w:p w14:paraId="1741E9B7" w14:textId="77777777" w:rsidR="00D37BCF" w:rsidRPr="00D37BCF" w:rsidRDefault="00D37BCF" w:rsidP="00D37BCF">
      <w:pPr>
        <w:numPr>
          <w:ilvl w:val="0"/>
          <w:numId w:val="4"/>
        </w:numPr>
        <w:spacing w:before="0" w:after="0" w:line="240" w:lineRule="auto"/>
        <w:contextualSpacing w:val="0"/>
        <w:jc w:val="left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b/>
          <w:bCs/>
          <w:szCs w:val="24"/>
          <w:lang w:val="ru-KZ" w:eastAsia="ru-KZ"/>
        </w:rPr>
        <w:t>Growth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</w:t>
      </w:r>
      <w:r w:rsidRPr="00D37BCF">
        <w:rPr>
          <w:rFonts w:eastAsia="Times New Roman" w:cs="Times New Roman"/>
          <w:szCs w:val="24"/>
          <w:lang w:val="ru-RU" w:eastAsia="ru-KZ"/>
        </w:rPr>
        <w:t>р</w:t>
      </w:r>
      <w:r w:rsidRPr="00D37BCF">
        <w:rPr>
          <w:rFonts w:eastAsia="Times New Roman" w:cs="Times New Roman"/>
          <w:szCs w:val="24"/>
          <w:lang w:val="ru-KZ" w:eastAsia="ru-KZ"/>
        </w:rPr>
        <w:t>ост показателя к предыдущему кварталу;</w:t>
      </w:r>
    </w:p>
    <w:p w14:paraId="56AFC10F" w14:textId="77777777" w:rsidR="00D37BCF" w:rsidRPr="00D37BCF" w:rsidRDefault="00D37BCF" w:rsidP="00D37BCF">
      <w:pPr>
        <w:numPr>
          <w:ilvl w:val="0"/>
          <w:numId w:val="4"/>
        </w:numPr>
        <w:spacing w:before="0" w:after="0" w:line="240" w:lineRule="auto"/>
        <w:contextualSpacing w:val="0"/>
        <w:jc w:val="left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b/>
          <w:bCs/>
          <w:szCs w:val="24"/>
          <w:lang w:val="ru-KZ" w:eastAsia="ru-KZ"/>
        </w:rPr>
        <w:t>Delta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 </w:t>
      </w:r>
      <w:r w:rsidRPr="00D37BCF">
        <w:rPr>
          <w:rFonts w:eastAsia="Times New Roman" w:cs="Times New Roman"/>
          <w:szCs w:val="24"/>
          <w:lang w:val="ru-RU" w:eastAsia="ru-KZ"/>
        </w:rPr>
        <w:t>разница значения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между кварталами, </w:t>
      </w:r>
    </w:p>
    <w:p w14:paraId="2F8E4367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>В Таблице 1 представлено описание банковских переменных</w:t>
      </w:r>
      <w:r w:rsidRPr="00D37BCF">
        <w:rPr>
          <w:rFonts w:eastAsia="Times New Roman" w:cs="Times New Roman"/>
          <w:szCs w:val="24"/>
          <w:lang w:val="ru-RU" w:eastAsia="ru-KZ"/>
        </w:rPr>
        <w:t>:</w:t>
      </w:r>
    </w:p>
    <w:p w14:paraId="7FBC8FEB" w14:textId="77777777" w:rsidR="00D37BCF" w:rsidRPr="00D37BCF" w:rsidRDefault="00D37BCF" w:rsidP="00D37BCF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>Таблица 1. Описание банковских переменных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8"/>
        <w:gridCol w:w="2945"/>
        <w:gridCol w:w="3922"/>
        <w:gridCol w:w="834"/>
      </w:tblGrid>
      <w:tr w:rsidR="00D37BCF" w:rsidRPr="00D37BCF" w14:paraId="1ABA3A65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EA31D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CAMELS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86EE8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Переменная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9A0C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Описание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192C0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Тип</w:t>
            </w:r>
          </w:p>
        </w:tc>
      </w:tr>
      <w:tr w:rsidR="00D37BCF" w:rsidRPr="00D37BCF" w14:paraId="5CB68F85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5EFD3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255DF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Capital buffer (CAR)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92495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Коэффициент достаточности собственного капитала (k2)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15219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573989" w:rsidRPr="00D37BCF" w14:paraId="6AE91521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A4CDE" w14:textId="202A3641" w:rsidR="00573989" w:rsidRPr="00D37BCF" w:rsidRDefault="00573989" w:rsidP="00573989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53E2CD" w14:textId="4CFB5980" w:rsidR="00573989" w:rsidRPr="00D37BCF" w:rsidRDefault="00573989" w:rsidP="00573989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KZ" w:eastAsia="ru-KZ"/>
              </w:rPr>
              <w:t>d_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Capital buffer (CAR)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309982" w14:textId="720E529A" w:rsidR="00573989" w:rsidRPr="00D37BCF" w:rsidRDefault="00573989" w:rsidP="00573989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RU" w:eastAsia="ru-KZ"/>
              </w:rPr>
              <w:t>Квартальное изменение в к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оэффициент</w:t>
            </w:r>
            <w:r>
              <w:rPr>
                <w:rFonts w:eastAsia="Times New Roman" w:cs="Times New Roman"/>
                <w:szCs w:val="24"/>
                <w:lang w:val="ru-KZ" w:eastAsia="ru-KZ"/>
              </w:rPr>
              <w:t>е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 достаточности собственного капитала (k2)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7DCB31" w14:textId="7E9DBCEC" w:rsidR="00573989" w:rsidRPr="00D37BCF" w:rsidRDefault="00573989" w:rsidP="00573989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22B6C74B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ACD03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BC91DE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Equity / Total assets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34BAD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Собственный капитал / Активы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F128C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4FF87CBB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08500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F2F6D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NPL / Total Loans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F41E8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Доля займов с просрочкой свыше 90 дней в ссудном портфеле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42D52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0CF9CAD9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D5EEE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3B972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Average risk weight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2338B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Рисковые активы и условные обязательства / Активы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44AEF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6AA19BD2" w14:textId="77777777" w:rsidTr="00573989">
        <w:trPr>
          <w:trHeight w:val="196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E79D6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8D751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Loan_growth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D0FD6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Рост ссудного портфеля к/к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96CF7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Growth</w:t>
            </w:r>
          </w:p>
        </w:tc>
      </w:tr>
      <w:tr w:rsidR="00D37BCF" w:rsidRPr="00D37BCF" w14:paraId="50A39AFB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E3C77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678E8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d_Provision Expense Ratio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D46FC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доли расходов на провизии в общих расходах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D19DE8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58F9D99A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7D76E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M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46A4E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d_Efficiency ratio (v1)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31F65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Изменение: операционные расходы / операционные доходы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C4EE6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5FBA1F9A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1DC53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M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22668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d_Efficiency ratio (v2)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C51E3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Изменение: расходы, не связ. с возн. / операционные доходы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24180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119CA254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5B421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M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0362D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Asset_growth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F2CC6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Рост активов к/к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99AD5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Growth</w:t>
            </w:r>
          </w:p>
        </w:tc>
      </w:tr>
      <w:tr w:rsidR="00D37BCF" w:rsidRPr="00D37BCF" w14:paraId="39F2F781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0C265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26B4F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d_ROA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F827E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рентабельности активов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2015D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16727A71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0DE94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BA30D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d_ROE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F073D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рентабельности собственного капитала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998AE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5B4186B6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CFEF3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1899E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d_Net interest margin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D4D7A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чистой процентной маржи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613BD8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2D7FE07E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D9EBA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lastRenderedPageBreak/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314E7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d_Cost of funds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9BF01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стоимости фондирования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56797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Delta</w:t>
            </w:r>
          </w:p>
        </w:tc>
      </w:tr>
      <w:tr w:rsidR="00D37BCF" w:rsidRPr="00D37BCF" w14:paraId="613FA370" w14:textId="77777777" w:rsidTr="00573989">
        <w:trPr>
          <w:trHeight w:val="196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D4161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5F714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Non-interest income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89883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Рост непроцентных доходов к/к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3C3EB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Growth</w:t>
            </w:r>
          </w:p>
        </w:tc>
      </w:tr>
      <w:tr w:rsidR="00D37BCF" w:rsidRPr="00D37BCF" w14:paraId="271FAD50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6DE42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D70F5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Pre-tax net income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74BF5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Рост доналогового дохода к/к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DD700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Growth</w:t>
            </w:r>
          </w:p>
        </w:tc>
      </w:tr>
      <w:tr w:rsidR="00D37BCF" w:rsidRPr="00D37BCF" w14:paraId="5F664D5A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4897B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F0A35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Earning assets to total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B811D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Доля активов, приносящих доход, в общих активах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91EE0E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3D9560BC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B24D5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4EB03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Liquidity ratio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CA25B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Высоколиквидные активы / рисковые активы и условные обязательства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149B4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62D5DD13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ACEED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530F6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Cash to Assets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8210A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Денежные средства и корр. счета / Активы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C669C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4829FA48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8F08A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4AE37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Loans to deposits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04A03E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Ссудный портфель / обязательства перед клиентами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84792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22604997" w14:textId="77777777" w:rsidTr="00573989">
        <w:trPr>
          <w:trHeight w:val="393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737FE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FDF83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Demand Deposit Ratio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290EA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Текущие счета и вклады до востребования / общие вклады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241C5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2318C8F2" w14:textId="77777777" w:rsidTr="00573989">
        <w:trPr>
          <w:trHeight w:val="184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F3F5B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26D28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Deposit_growth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67B62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Рост обязательств перед клиентами к/к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C49F1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Growth</w:t>
            </w:r>
          </w:p>
        </w:tc>
      </w:tr>
      <w:tr w:rsidR="00D37BCF" w:rsidRPr="00D37BCF" w14:paraId="2208A35D" w14:textId="77777777" w:rsidTr="00573989">
        <w:trPr>
          <w:trHeight w:val="381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E1A23E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S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19CC1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FX Liabilities Share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B73E3D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Обязательства в иностранной валюте / общие обязательства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DB604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  <w:tr w:rsidR="00D37BCF" w:rsidRPr="00D37BCF" w14:paraId="75D8E291" w14:textId="77777777" w:rsidTr="00573989">
        <w:trPr>
          <w:trHeight w:val="196"/>
          <w:jc w:val="center"/>
        </w:trPr>
        <w:tc>
          <w:tcPr>
            <w:tcW w:w="13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6FE30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S</w:t>
            </w:r>
          </w:p>
        </w:tc>
        <w:tc>
          <w:tcPr>
            <w:tcW w:w="29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655EE2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Trading book assets</w:t>
            </w:r>
          </w:p>
        </w:tc>
        <w:tc>
          <w:tcPr>
            <w:tcW w:w="39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F5C7B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Ценные бумаги и ПФИ / Активы</w:t>
            </w:r>
          </w:p>
        </w:tc>
        <w:tc>
          <w:tcPr>
            <w:tcW w:w="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FA7EA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Level</w:t>
            </w:r>
          </w:p>
        </w:tc>
      </w:tr>
    </w:tbl>
    <w:p w14:paraId="1C78CD17" w14:textId="77777777" w:rsidR="00D37BCF" w:rsidRPr="00D37BCF" w:rsidRDefault="00D37BCF" w:rsidP="00D37BCF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Источник: составлено автором на основе </w:t>
      </w:r>
      <w:r w:rsidRPr="00D37BCF">
        <w:rPr>
          <w:rFonts w:eastAsia="Times New Roman" w:cs="Times New Roman"/>
          <w:i/>
          <w:iCs/>
          <w:sz w:val="22"/>
          <w:lang w:val="ru-RU" w:eastAsia="ru-KZ"/>
        </w:rPr>
        <w:t>регуляторных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</w:t>
      </w:r>
    </w:p>
    <w:p w14:paraId="61609AEF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Помимо банковских показателей, в модель включены четыре макроэкономические переменные, отражающие состояние </w:t>
      </w:r>
      <w:r w:rsidRPr="00D37BCF">
        <w:rPr>
          <w:rFonts w:eastAsia="Times New Roman" w:cs="Times New Roman"/>
          <w:szCs w:val="24"/>
          <w:lang w:val="ru-RU" w:eastAsia="ru-KZ"/>
        </w:rPr>
        <w:t>экономики в стране</w:t>
      </w:r>
      <w:r w:rsidRPr="00D37BCF">
        <w:rPr>
          <w:rFonts w:eastAsia="Times New Roman" w:cs="Times New Roman"/>
          <w:szCs w:val="24"/>
          <w:lang w:val="ru-KZ" w:eastAsia="ru-KZ"/>
        </w:rPr>
        <w:t xml:space="preserve"> (Таблица 2).</w:t>
      </w:r>
    </w:p>
    <w:p w14:paraId="5224A9C6" w14:textId="77777777" w:rsidR="00D37BCF" w:rsidRPr="00D37BCF" w:rsidRDefault="00D37BCF" w:rsidP="00D37BCF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>Таблица 2. Макроэкономические переменные</w:t>
      </w:r>
    </w:p>
    <w:tbl>
      <w:tblPr>
        <w:tblW w:w="9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3"/>
        <w:gridCol w:w="5826"/>
      </w:tblGrid>
      <w:tr w:rsidR="00D37BCF" w:rsidRPr="00D37BCF" w14:paraId="6491EE67" w14:textId="77777777" w:rsidTr="00116FF5">
        <w:trPr>
          <w:trHeight w:val="205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9200C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Переменная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35733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Описание</w:t>
            </w:r>
          </w:p>
        </w:tc>
      </w:tr>
      <w:tr w:rsidR="00D37BCF" w:rsidRPr="00161809" w14:paraId="5E7839C4" w14:textId="77777777" w:rsidTr="00116FF5">
        <w:trPr>
          <w:trHeight w:val="434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73D52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rgdp_yoy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C472E2" w14:textId="2332A531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Темп роста реального ВВП (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квартал к соответствующему кварталу предыдущего года, накопленным методом</w:t>
            </w:r>
            <w:r w:rsidR="00B2767A">
              <w:rPr>
                <w:rFonts w:eastAsia="Times New Roman" w:cs="Times New Roman"/>
                <w:szCs w:val="24"/>
                <w:lang w:val="ru-RU" w:eastAsia="ru-KZ"/>
              </w:rPr>
              <w:t>, в ценах 2010 года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161809" w14:paraId="55BF37AD" w14:textId="77777777" w:rsidTr="00116FF5">
        <w:trPr>
          <w:trHeight w:val="205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4D032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cpi_y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7F893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Индекс потребительских цен (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квартал к соответствующему кварталу предыдущего года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161809" w14:paraId="5B841CCE" w14:textId="77777777" w:rsidTr="00116FF5">
        <w:trPr>
          <w:trHeight w:val="421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C7D2F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income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F650B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Индекс реальных денежных доходов населения (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квартал к соответствующему кварталу предыдущего года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161809" w14:paraId="596DE47B" w14:textId="77777777" w:rsidTr="00116FF5">
        <w:trPr>
          <w:trHeight w:val="434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51E2E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USD_KZT_qoq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7995A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обменного курса USD/KZT (квартал к кварталу)</w:t>
            </w:r>
          </w:p>
        </w:tc>
      </w:tr>
      <w:tr w:rsidR="00936433" w:rsidRPr="00161809" w14:paraId="05F5A95F" w14:textId="77777777" w:rsidTr="00116FF5">
        <w:trPr>
          <w:trHeight w:val="434"/>
          <w:jc w:val="center"/>
        </w:trPr>
        <w:tc>
          <w:tcPr>
            <w:tcW w:w="32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7DF139" w14:textId="71ECA147" w:rsidR="00936433" w:rsidRPr="00D37BCF" w:rsidRDefault="00936433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USD_</w:t>
            </w:r>
            <w:r>
              <w:rPr>
                <w:rFonts w:eastAsia="Times New Roman" w:cs="Times New Roman"/>
                <w:szCs w:val="24"/>
                <w:lang w:val="ru-KZ" w:eastAsia="ru-KZ"/>
              </w:rPr>
              <w:t>RUB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_qoq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9BFAEA" w14:textId="62615BB9" w:rsidR="00936433" w:rsidRPr="00D37BCF" w:rsidRDefault="00102EB1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Изменение обменного курса USD/</w:t>
            </w:r>
            <w:proofErr w:type="gramStart"/>
            <w:r>
              <w:rPr>
                <w:rFonts w:eastAsia="Times New Roman" w:cs="Times New Roman"/>
                <w:szCs w:val="24"/>
                <w:lang w:val="ru-KZ" w:eastAsia="ru-KZ"/>
              </w:rPr>
              <w:t>RUB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(</w:t>
            </w:r>
            <w:proofErr w:type="gramEnd"/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квартал к кварталу)</w:t>
            </w:r>
          </w:p>
        </w:tc>
      </w:tr>
    </w:tbl>
    <w:p w14:paraId="67E315DA" w14:textId="77777777" w:rsidR="00D37BCF" w:rsidRPr="00D37BCF" w:rsidRDefault="00D37BCF" w:rsidP="00D37BCF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>Источник: Бюро национальной статистики РК, НБРК.</w:t>
      </w:r>
    </w:p>
    <w:p w14:paraId="0DCA3DDD" w14:textId="38DF51C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Итого </w:t>
      </w:r>
      <w:r w:rsidRPr="00D37BCF">
        <w:rPr>
          <w:rFonts w:eastAsia="Times New Roman" w:cs="Times New Roman"/>
          <w:szCs w:val="24"/>
          <w:lang w:val="ru-RU" w:eastAsia="ru-KZ"/>
        </w:rPr>
        <w:t>было создано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7919DF">
        <w:rPr>
          <w:rFonts w:eastAsia="Times New Roman" w:cs="Times New Roman"/>
          <w:szCs w:val="24"/>
          <w:lang w:val="ru-KZ" w:eastAsia="ru-KZ"/>
        </w:rPr>
        <w:t>2</w:t>
      </w:r>
      <w:r w:rsidR="0083240A" w:rsidRPr="007919DF">
        <w:rPr>
          <w:rFonts w:eastAsia="Times New Roman" w:cs="Times New Roman"/>
          <w:szCs w:val="24"/>
          <w:lang w:val="ru-KZ" w:eastAsia="ru-KZ"/>
        </w:rPr>
        <w:t>9</w:t>
      </w:r>
      <w:r w:rsidRPr="007919DF">
        <w:rPr>
          <w:rFonts w:eastAsia="Times New Roman" w:cs="Times New Roman"/>
          <w:szCs w:val="24"/>
          <w:lang w:val="ru-KZ" w:eastAsia="ru-KZ"/>
        </w:rPr>
        <w:t xml:space="preserve"> объясняющих переменных</w:t>
      </w:r>
      <w:r w:rsidRPr="00D37BCF">
        <w:rPr>
          <w:rFonts w:eastAsia="Times New Roman" w:cs="Times New Roman"/>
          <w:szCs w:val="24"/>
          <w:lang w:val="ru-KZ" w:eastAsia="ru-KZ"/>
        </w:rPr>
        <w:t>: 2</w:t>
      </w:r>
      <w:r w:rsidR="0083240A">
        <w:rPr>
          <w:rFonts w:eastAsia="Times New Roman" w:cs="Times New Roman"/>
          <w:szCs w:val="24"/>
          <w:lang w:val="ru-KZ" w:eastAsia="ru-KZ"/>
        </w:rPr>
        <w:t>4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="002158D8" w:rsidRPr="00D37BCF">
        <w:rPr>
          <w:rFonts w:eastAsia="Times New Roman" w:cs="Times New Roman"/>
          <w:szCs w:val="24"/>
          <w:lang w:val="ru-KZ" w:eastAsia="ru-KZ"/>
        </w:rPr>
        <w:t>банковских и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="008B7B94">
        <w:rPr>
          <w:rFonts w:eastAsia="Times New Roman" w:cs="Times New Roman"/>
          <w:szCs w:val="24"/>
          <w:lang w:val="ru-KZ" w:eastAsia="ru-KZ"/>
        </w:rPr>
        <w:t>5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макроэкономических. Ряд переменных содержит экстремальные значения, </w:t>
      </w:r>
      <w:r w:rsidRPr="00D37BCF">
        <w:rPr>
          <w:rFonts w:eastAsia="Times New Roman" w:cs="Times New Roman"/>
          <w:szCs w:val="24"/>
          <w:lang w:val="ru-RU" w:eastAsia="ru-KZ"/>
        </w:rPr>
        <w:t>из-за</w:t>
      </w:r>
      <w:r w:rsidRPr="00D37BCF">
        <w:rPr>
          <w:rFonts w:eastAsia="Times New Roman" w:cs="Times New Roman"/>
          <w:szCs w:val="24"/>
          <w:lang w:val="ru-KZ" w:eastAsia="ru-KZ"/>
        </w:rPr>
        <w:t xml:space="preserve"> специфик</w:t>
      </w:r>
      <w:r w:rsidRPr="00D37BCF">
        <w:rPr>
          <w:rFonts w:eastAsia="Times New Roman" w:cs="Times New Roman"/>
          <w:szCs w:val="24"/>
          <w:lang w:val="ru-RU" w:eastAsia="ru-KZ"/>
        </w:rPr>
        <w:t xml:space="preserve">и </w:t>
      </w:r>
      <w:r w:rsidRPr="00D37BCF">
        <w:rPr>
          <w:rFonts w:eastAsia="Times New Roman" w:cs="Times New Roman"/>
          <w:szCs w:val="24"/>
          <w:lang w:val="ru-KZ" w:eastAsia="ru-KZ"/>
        </w:rPr>
        <w:t xml:space="preserve">отдельных </w:t>
      </w:r>
      <w:r w:rsidR="00596749">
        <w:rPr>
          <w:rFonts w:eastAsia="Times New Roman" w:cs="Times New Roman"/>
          <w:szCs w:val="24"/>
          <w:lang w:val="ru-RU" w:eastAsia="ru-KZ"/>
        </w:rPr>
        <w:t>н</w:t>
      </w:r>
      <w:r w:rsidRPr="00D37BCF">
        <w:rPr>
          <w:rFonts w:eastAsia="Times New Roman" w:cs="Times New Roman"/>
          <w:szCs w:val="24"/>
          <w:lang w:val="ru-KZ" w:eastAsia="ru-KZ"/>
        </w:rPr>
        <w:t>ебольши</w:t>
      </w:r>
      <w:r w:rsidR="00596749">
        <w:rPr>
          <w:rFonts w:eastAsia="Times New Roman" w:cs="Times New Roman"/>
          <w:szCs w:val="24"/>
          <w:lang w:val="ru-KZ" w:eastAsia="ru-KZ"/>
        </w:rPr>
        <w:t>х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бан</w:t>
      </w:r>
      <w:r w:rsidR="00596749">
        <w:rPr>
          <w:rFonts w:eastAsia="Times New Roman" w:cs="Times New Roman"/>
          <w:szCs w:val="24"/>
          <w:lang w:val="ru-KZ" w:eastAsia="ru-KZ"/>
        </w:rPr>
        <w:t>ков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="00596749">
        <w:rPr>
          <w:rFonts w:eastAsia="Times New Roman" w:cs="Times New Roman"/>
          <w:szCs w:val="24"/>
          <w:lang w:val="ru-RU" w:eastAsia="ru-KZ"/>
        </w:rPr>
        <w:t xml:space="preserve">с </w:t>
      </w:r>
      <w:r w:rsidRPr="00D37BCF">
        <w:rPr>
          <w:rFonts w:eastAsia="Times New Roman" w:cs="Times New Roman"/>
          <w:szCs w:val="24"/>
          <w:lang w:val="ru-KZ" w:eastAsia="ru-KZ"/>
        </w:rPr>
        <w:t>нетипичн</w:t>
      </w:r>
      <w:r w:rsidR="00596749">
        <w:rPr>
          <w:rFonts w:eastAsia="Times New Roman" w:cs="Times New Roman"/>
          <w:szCs w:val="24"/>
          <w:lang w:val="ru-RU" w:eastAsia="ru-KZ"/>
        </w:rPr>
        <w:t>ой</w:t>
      </w:r>
      <w:r w:rsidRPr="00D37BCF">
        <w:rPr>
          <w:rFonts w:eastAsia="Times New Roman" w:cs="Times New Roman"/>
          <w:szCs w:val="24"/>
          <w:lang w:val="ru-KZ" w:eastAsia="ru-KZ"/>
        </w:rPr>
        <w:t xml:space="preserve"> структур</w:t>
      </w:r>
      <w:r w:rsidR="00596749">
        <w:rPr>
          <w:rFonts w:eastAsia="Times New Roman" w:cs="Times New Roman"/>
          <w:szCs w:val="24"/>
          <w:lang w:val="ru-RU" w:eastAsia="ru-KZ"/>
        </w:rPr>
        <w:t>ой</w:t>
      </w:r>
      <w:r w:rsidRPr="00D37BCF">
        <w:rPr>
          <w:rFonts w:eastAsia="Times New Roman" w:cs="Times New Roman"/>
          <w:szCs w:val="24"/>
          <w:lang w:val="ru-RU" w:eastAsia="ru-KZ"/>
        </w:rPr>
        <w:t xml:space="preserve"> </w:t>
      </w:r>
      <w:r w:rsidRPr="00D37BCF">
        <w:rPr>
          <w:rFonts w:eastAsia="Times New Roman" w:cs="Times New Roman"/>
          <w:szCs w:val="24"/>
          <w:lang w:val="ru-KZ" w:eastAsia="ru-KZ"/>
        </w:rPr>
        <w:t xml:space="preserve">баланса. Для снижения влияния таких выбросов все банковские переменные были подвергнуты процедуре </w:t>
      </w:r>
      <w:r w:rsidRPr="00D37BCF">
        <w:rPr>
          <w:rFonts w:eastAsia="Times New Roman" w:cs="Times New Roman"/>
          <w:i/>
          <w:iCs/>
          <w:szCs w:val="24"/>
          <w:lang w:val="ru-KZ" w:eastAsia="ru-KZ"/>
        </w:rPr>
        <w:t>winsorization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на </w:t>
      </w:r>
      <w:r w:rsidRPr="00D37BCF">
        <w:rPr>
          <w:rFonts w:eastAsia="Times New Roman" w:cs="Times New Roman"/>
          <w:szCs w:val="24"/>
          <w:lang w:val="ru-KZ" w:eastAsia="ru-KZ"/>
        </w:rPr>
        <w:lastRenderedPageBreak/>
        <w:t>уровне 1-го и 99-го перцентилей. Описательн</w:t>
      </w:r>
      <w:r w:rsidRPr="00D37BCF">
        <w:rPr>
          <w:rFonts w:eastAsia="Times New Roman" w:cs="Times New Roman"/>
          <w:szCs w:val="24"/>
          <w:lang w:val="ru-RU" w:eastAsia="ru-KZ"/>
        </w:rPr>
        <w:t>ая</w:t>
      </w:r>
      <w:r w:rsidRPr="00D37BCF">
        <w:rPr>
          <w:rFonts w:eastAsia="Times New Roman" w:cs="Times New Roman"/>
          <w:szCs w:val="24"/>
          <w:lang w:val="ru-KZ" w:eastAsia="ru-KZ"/>
        </w:rPr>
        <w:t xml:space="preserve"> статистик</w:t>
      </w:r>
      <w:r w:rsidRPr="00D37BCF">
        <w:rPr>
          <w:rFonts w:eastAsia="Times New Roman" w:cs="Times New Roman"/>
          <w:szCs w:val="24"/>
          <w:lang w:val="ru-RU" w:eastAsia="ru-KZ"/>
        </w:rPr>
        <w:t>а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по всем переменным представлен</w:t>
      </w:r>
      <w:r w:rsidRPr="00D37BCF">
        <w:rPr>
          <w:rFonts w:eastAsia="Times New Roman" w:cs="Times New Roman"/>
          <w:szCs w:val="24"/>
          <w:lang w:val="ru-RU" w:eastAsia="ru-KZ"/>
        </w:rPr>
        <w:t>а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>в Таблице 3: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676"/>
        <w:gridCol w:w="1294"/>
        <w:gridCol w:w="1299"/>
        <w:gridCol w:w="1256"/>
        <w:gridCol w:w="1305"/>
        <w:gridCol w:w="1266"/>
      </w:tblGrid>
      <w:tr w:rsidR="00D37BCF" w:rsidRPr="00D37BCF" w14:paraId="4B0C6A88" w14:textId="77777777" w:rsidTr="00116FF5">
        <w:trPr>
          <w:trHeight w:val="122"/>
        </w:trPr>
        <w:tc>
          <w:tcPr>
            <w:tcW w:w="2453" w:type="dxa"/>
            <w:tcBorders>
              <w:top w:val="single" w:sz="1" w:space="0" w:color="999999"/>
              <w:left w:val="single" w:sz="1" w:space="0" w:color="999999"/>
              <w:bottom w:val="single" w:sz="4" w:space="0" w:color="auto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B40FD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Переменная</w:t>
            </w:r>
          </w:p>
        </w:tc>
        <w:tc>
          <w:tcPr>
            <w:tcW w:w="676" w:type="dxa"/>
            <w:tcBorders>
              <w:top w:val="single" w:sz="1" w:space="0" w:color="999999"/>
              <w:left w:val="single" w:sz="1" w:space="0" w:color="999999"/>
              <w:bottom w:val="single" w:sz="4" w:space="0" w:color="auto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CF982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N</w:t>
            </w:r>
          </w:p>
        </w:tc>
        <w:tc>
          <w:tcPr>
            <w:tcW w:w="1294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670DA24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Среднее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1116828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proofErr w:type="gramStart"/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Ст.откл</w:t>
            </w:r>
            <w:proofErr w:type="gramEnd"/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.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279AA354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Мин.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7278940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Медиана</w:t>
            </w:r>
          </w:p>
        </w:tc>
        <w:tc>
          <w:tcPr>
            <w:tcW w:w="1266" w:type="dxa"/>
            <w:tcBorders>
              <w:bottom w:val="single" w:sz="4" w:space="0" w:color="auto"/>
            </w:tcBorders>
            <w:shd w:val="clear" w:color="auto" w:fill="D9E2F3"/>
            <w:vAlign w:val="center"/>
          </w:tcPr>
          <w:p w14:paraId="16D3811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Макс.</w:t>
            </w:r>
          </w:p>
        </w:tc>
      </w:tr>
      <w:tr w:rsidR="00D37BCF" w:rsidRPr="00D37BCF" w14:paraId="40439C94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5FC41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Asset_growth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F17FCB" w14:textId="0CA15DBB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 w:rsidR="007B3F35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4A63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0,058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848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0,158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B6B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-0,311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34D0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0,037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B017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0,771 </w:t>
            </w:r>
          </w:p>
        </w:tc>
      </w:tr>
      <w:tr w:rsidR="00907F60" w:rsidRPr="00D37BCF" w14:paraId="4FB61B8E" w14:textId="77777777" w:rsidTr="00116FF5">
        <w:trPr>
          <w:trHeight w:val="122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DAA0A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Average_risk_weight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51D3B3" w14:textId="1137592A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5A4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0,727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723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0,311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DEC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0,067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405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0,794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C272A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1,334 </w:t>
            </w:r>
          </w:p>
        </w:tc>
      </w:tr>
      <w:tr w:rsidR="00907F60" w:rsidRPr="00D37BCF" w14:paraId="32DB1067" w14:textId="77777777" w:rsidTr="00116FF5">
        <w:trPr>
          <w:trHeight w:val="251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4C061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Capital buffer (CAR)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9211E5" w14:textId="0D658885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RU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55D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0,422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A05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0,451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946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0,100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FDB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0,202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EA696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2,465 </w:t>
            </w:r>
          </w:p>
        </w:tc>
      </w:tr>
      <w:tr w:rsidR="00907F60" w:rsidRPr="00D37BCF" w14:paraId="39612C62" w14:textId="77777777" w:rsidTr="00016FDF">
        <w:trPr>
          <w:trHeight w:val="251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8A827A" w14:textId="6A7BCF63" w:rsidR="00907F60" w:rsidRPr="00B2767A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RU" w:eastAsia="ru-KZ"/>
              </w:rPr>
            </w:pPr>
            <w:r w:rsidRPr="00016FDF">
              <w:rPr>
                <w:rFonts w:eastAsia="Times New Roman" w:cs="Times New Roman"/>
                <w:sz w:val="20"/>
                <w:szCs w:val="20"/>
                <w:lang w:eastAsia="ru-KZ"/>
              </w:rPr>
              <w:t>d_ Capital Buffer (CAR)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BC46E2" w14:textId="4216AAE1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8074C" w14:textId="5D00B88A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016FDF">
              <w:rPr>
                <w:rFonts w:eastAsia="Times New Roman" w:cs="Times New Roman"/>
                <w:sz w:val="20"/>
                <w:szCs w:val="20"/>
                <w:lang w:val="ru-KZ" w:eastAsia="ru-KZ"/>
              </w:rPr>
              <w:t>-0,007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B51E" w14:textId="48455A5D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016FDF">
              <w:rPr>
                <w:rFonts w:eastAsia="Times New Roman" w:cs="Times New Roman"/>
                <w:sz w:val="20"/>
                <w:szCs w:val="20"/>
                <w:lang w:val="ru-KZ" w:eastAsia="ru-KZ"/>
              </w:rPr>
              <w:t>0,113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16D1" w14:textId="7FB46BE2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016FDF">
              <w:rPr>
                <w:rFonts w:eastAsia="Times New Roman" w:cs="Times New Roman"/>
                <w:sz w:val="20"/>
                <w:szCs w:val="20"/>
                <w:lang w:val="ru-KZ" w:eastAsia="ru-KZ"/>
              </w:rPr>
              <w:t>-0,503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1E61" w14:textId="3AD18112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-</w:t>
            </w:r>
            <w:r w:rsidRPr="00016FDF">
              <w:rPr>
                <w:rFonts w:eastAsia="Times New Roman" w:cs="Times New Roman"/>
                <w:sz w:val="20"/>
                <w:szCs w:val="20"/>
                <w:lang w:val="ru-KZ" w:eastAsia="ru-KZ"/>
              </w:rPr>
              <w:t>0,001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D72988" w14:textId="3335A750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016FDF">
              <w:rPr>
                <w:rFonts w:eastAsia="Times New Roman" w:cs="Times New Roman"/>
                <w:sz w:val="20"/>
                <w:szCs w:val="20"/>
                <w:lang w:val="ru-KZ" w:eastAsia="ru-KZ"/>
              </w:rPr>
              <w:t>0,525</w:t>
            </w:r>
          </w:p>
        </w:tc>
      </w:tr>
      <w:tr w:rsidR="00907F60" w:rsidRPr="00D37BCF" w14:paraId="7AAA4E6E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1113C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Deposit_growth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30F417" w14:textId="5C65097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E9A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0,072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6B1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0,241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11A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-0,451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BAE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0,041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63546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1,246 </w:t>
            </w:r>
          </w:p>
        </w:tc>
      </w:tr>
      <w:tr w:rsidR="00907F60" w:rsidRPr="00D37BCF" w14:paraId="0221D99C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8FCFB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Demand Deposit Ratio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1F8B5A" w14:textId="62806AA6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AB4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0,425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836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0,266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101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0,027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BCE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0,340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33466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0,995 </w:t>
            </w:r>
          </w:p>
        </w:tc>
      </w:tr>
      <w:tr w:rsidR="00907F60" w:rsidRPr="00D37BCF" w14:paraId="2F48A400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A5DB8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Earning assets to total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E30004" w14:textId="5163307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789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0,885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ECB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0,091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D01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0,549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325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0,901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9BC10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0,996 </w:t>
            </w:r>
          </w:p>
        </w:tc>
      </w:tr>
      <w:tr w:rsidR="00907F60" w:rsidRPr="00D37BCF" w14:paraId="0E206B72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C85CE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Liquidity ratio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A10001" w14:textId="79E38922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0A6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1,094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8B0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1,996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3AB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0,033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E23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0,308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57DF5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10,646 </w:t>
            </w:r>
          </w:p>
        </w:tc>
      </w:tr>
      <w:tr w:rsidR="00907F60" w:rsidRPr="00D37BCF" w14:paraId="124A3558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C6AF8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Loan_growth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48DA4F" w14:textId="03C3485C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E3B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0,072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97B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0,200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EB7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-0,378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7B8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0,035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B3D4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1,092 </w:t>
            </w:r>
          </w:p>
        </w:tc>
      </w:tr>
      <w:tr w:rsidR="00907F60" w:rsidRPr="00D37BCF" w14:paraId="16875232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ED2A1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Loans to deposits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739162" w14:textId="3944CDA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5A2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1,185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810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1,264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068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0,011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E46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0,917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2CECD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7,921 </w:t>
            </w:r>
          </w:p>
        </w:tc>
      </w:tr>
      <w:tr w:rsidR="00907F60" w:rsidRPr="00D37BCF" w14:paraId="3634D2CA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690A5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Non-interest income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BDFAE7" w14:textId="4A643A36" w:rsidR="00907F60" w:rsidRPr="00907F60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907F6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ru-KZ" w:eastAsia="ru-KZ"/>
              </w:rPr>
              <w:t>1 190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F473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0,483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AD8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2,037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9FE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-0,917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957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0,042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9FF98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14,469 </w:t>
            </w:r>
          </w:p>
        </w:tc>
      </w:tr>
      <w:tr w:rsidR="00907F60" w:rsidRPr="00D37BCF" w14:paraId="401394D8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8756F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>Pre-tax net income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1F20F0" w14:textId="3C11A505" w:rsidR="00907F60" w:rsidRPr="00907F60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907F6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ru-KZ" w:eastAsia="ru-KZ"/>
              </w:rPr>
              <w:t>1 190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524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0,031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603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2,218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DF3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-10,671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759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-0,002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0791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 w:val="20"/>
                <w:szCs w:val="20"/>
                <w:lang w:val="ru-KZ" w:eastAsia="ru-KZ"/>
              </w:rPr>
              <w:t xml:space="preserve"> 10,220 </w:t>
            </w:r>
          </w:p>
        </w:tc>
      </w:tr>
      <w:tr w:rsidR="00907F60" w:rsidRPr="00D37BCF" w14:paraId="3DDAFE6D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42029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Trading book assets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6AA982" w14:textId="3ED73EF3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B8B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0,127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322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0,123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BF3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RU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RU" w:eastAsia="ru-KZ"/>
              </w:rPr>
              <w:t>0</w:t>
            </w: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 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8248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1EE8E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0,608 </w:t>
            </w:r>
          </w:p>
        </w:tc>
      </w:tr>
      <w:tr w:rsidR="00907F60" w:rsidRPr="00D37BCF" w14:paraId="75957F56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5F812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Equity/Total assets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E98730" w14:textId="4C7EA1F6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F8C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0,221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E66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0,196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7CB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0,062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B31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0,142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65986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0,914 </w:t>
            </w:r>
          </w:p>
        </w:tc>
      </w:tr>
      <w:tr w:rsidR="00907F60" w:rsidRPr="00D37BCF" w14:paraId="468F11F4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2FC1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NPL/Total Loans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CE6702" w14:textId="07475610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915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0,066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B0B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0,084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1F7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RU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RU" w:eastAsia="ru-KZ"/>
              </w:rPr>
              <w:t>0</w:t>
            </w: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 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270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0,043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1CF92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0,453 </w:t>
            </w:r>
          </w:p>
        </w:tc>
      </w:tr>
      <w:tr w:rsidR="00907F60" w:rsidRPr="00D37BCF" w14:paraId="26B5BF7E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B08DB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FX Liabilities Share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3A6C2C" w14:textId="363E00EA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85A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0,435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8EA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0,218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192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0,039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8C0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0,418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832F2E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0,921 </w:t>
            </w:r>
          </w:p>
        </w:tc>
      </w:tr>
      <w:tr w:rsidR="00907F60" w:rsidRPr="00D37BCF" w14:paraId="2CC330D3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801F1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Cash to Assets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347DEE" w14:textId="7164A204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FA7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0,285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5DE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0,243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841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0,026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29C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0,185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43168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0,905 </w:t>
            </w:r>
          </w:p>
        </w:tc>
      </w:tr>
      <w:tr w:rsidR="00907F60" w:rsidRPr="00D37BCF" w14:paraId="43518A66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34DFF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d_ROA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804A31" w14:textId="225EC8C1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F64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-0,000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7EF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0,009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E78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-0,045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EE6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1F6AD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0,034 </w:t>
            </w:r>
          </w:p>
        </w:tc>
      </w:tr>
      <w:tr w:rsidR="00907F60" w:rsidRPr="00D37BCF" w14:paraId="68E2BC1D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3746EB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d_ROE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A87360" w14:textId="5581D6EE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E0B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0,001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F18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0,049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679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-0,209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F77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0,002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5C16C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0,192 </w:t>
            </w:r>
          </w:p>
        </w:tc>
      </w:tr>
      <w:tr w:rsidR="00907F60" w:rsidRPr="00D37BCF" w14:paraId="7EA1BE74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578D0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d_Net interest margin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CB6134" w14:textId="5A2D93E4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B8D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0,000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1B3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0,005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166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-0,021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25D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407A5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0,017 </w:t>
            </w:r>
          </w:p>
        </w:tc>
      </w:tr>
      <w:tr w:rsidR="00907F60" w:rsidRPr="00D37BCF" w14:paraId="381103FC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14757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d_Cost of funds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EAEA17" w14:textId="15DD53E6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2CFF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0,001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3F2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0,004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9EA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-0,010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E8B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D1DCD1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0,015 </w:t>
            </w:r>
          </w:p>
        </w:tc>
      </w:tr>
      <w:tr w:rsidR="00907F60" w:rsidRPr="00D37BCF" w14:paraId="449575F9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D2AE0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d_Efficiency ratio (version 1)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6AB6A1" w14:textId="7CE16912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1CF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-0,006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582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0,033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500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-0,158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C1D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-0,001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23202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0,092 </w:t>
            </w:r>
          </w:p>
        </w:tc>
      </w:tr>
      <w:tr w:rsidR="00907F60" w:rsidRPr="00D37BCF" w14:paraId="7C05FDA4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DBAA5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d_Efficiency ratio (version 2)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21F5F6" w14:textId="11D7F0A3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C6F8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-0,001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E17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0,058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CBF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-0,271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F49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E2C0A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0,214 </w:t>
            </w:r>
          </w:p>
        </w:tc>
      </w:tr>
      <w:tr w:rsidR="00907F60" w:rsidRPr="00D37BCF" w14:paraId="7E5BCCFB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E06C2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d_Provision Expense Ratio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A1B31E" w14:textId="7A3EDB09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3A0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-0,003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C862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0,048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243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-0,214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2C4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-0,000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715879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0,199 </w:t>
            </w:r>
          </w:p>
        </w:tc>
      </w:tr>
      <w:tr w:rsidR="00907F60" w:rsidRPr="00D37BCF" w14:paraId="28D28CA7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D3ADC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rgdp_yoy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BE50AF" w14:textId="59FE6B6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158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0,035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A31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0,020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176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-0,015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70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0,038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45A4DD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0,072 </w:t>
            </w:r>
          </w:p>
        </w:tc>
      </w:tr>
      <w:tr w:rsidR="00907F60" w:rsidRPr="00D37BCF" w14:paraId="70A09706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6A986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cpi_y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65173D" w14:textId="035A316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29A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0,082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786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0,039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02F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0,039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F886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0,070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E4265C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0,203 </w:t>
            </w:r>
          </w:p>
        </w:tc>
      </w:tr>
      <w:tr w:rsidR="00907F60" w:rsidRPr="00D37BCF" w14:paraId="0CDB71FB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CEA7D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income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096A87" w14:textId="6EA0CE9A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6FD8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0,024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28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0,042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5D4A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-0,072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8460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0,024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361BF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0,124 </w:t>
            </w:r>
          </w:p>
        </w:tc>
      </w:tr>
      <w:tr w:rsidR="00907F60" w:rsidRPr="00D37BCF" w14:paraId="1EC9867F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053D8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USD_KZT_qoq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8D5F02" w14:textId="175572CD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ABE4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0,030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0D5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0,092 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8F5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-0,099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89B7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0,005 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542985" w14:textId="7777777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 xml:space="preserve"> 0,452 </w:t>
            </w:r>
          </w:p>
        </w:tc>
      </w:tr>
      <w:tr w:rsidR="00907F60" w:rsidRPr="00D37BCF" w14:paraId="3C86F4FE" w14:textId="77777777" w:rsidTr="00116FF5">
        <w:trPr>
          <w:trHeight w:val="259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5CE83A" w14:textId="4B96DA2B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USD_</w:t>
            </w: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RUB</w:t>
            </w:r>
            <w:r w:rsidRPr="00D37BCF">
              <w:rPr>
                <w:rFonts w:eastAsia="Times New Roman" w:cs="Times New Roman"/>
                <w:sz w:val="20"/>
                <w:szCs w:val="20"/>
                <w:lang w:val="ru-KZ" w:eastAsia="ru-KZ"/>
              </w:rPr>
              <w:t>_qoq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45B5C4" w14:textId="61673975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</w:pPr>
            <w:r w:rsidRPr="00D37BCF"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 xml:space="preserve">1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D8A0" w14:textId="4CCBADEC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0,012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4359" w14:textId="4F65767E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0,110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8346" w14:textId="411931E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-0,311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B61" w14:textId="23A82C78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0,013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DDA81A" w14:textId="79ADF197" w:rsidR="00907F60" w:rsidRPr="00D37BCF" w:rsidRDefault="00907F60" w:rsidP="00907F60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0"/>
                <w:szCs w:val="20"/>
                <w:lang w:val="ru-KZ" w:eastAsia="ru-KZ"/>
              </w:rPr>
            </w:pPr>
            <w:r>
              <w:rPr>
                <w:rFonts w:eastAsia="Times New Roman" w:cs="Times New Roman"/>
                <w:sz w:val="20"/>
                <w:szCs w:val="20"/>
                <w:lang w:val="ru-KZ" w:eastAsia="ru-KZ"/>
              </w:rPr>
              <w:t>0,658</w:t>
            </w:r>
          </w:p>
        </w:tc>
      </w:tr>
    </w:tbl>
    <w:p w14:paraId="34396BF0" w14:textId="77777777" w:rsidR="00D37BCF" w:rsidRPr="00D37BCF" w:rsidRDefault="00D37BCF" w:rsidP="00D37BCF">
      <w:pPr>
        <w:spacing w:before="100" w:after="200" w:line="240" w:lineRule="auto"/>
        <w:ind w:left="1440" w:firstLine="720"/>
        <w:contextualSpacing w:val="0"/>
        <w:jc w:val="left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Таблица </w:t>
      </w:r>
      <w:r w:rsidRPr="00D37BCF">
        <w:rPr>
          <w:rFonts w:eastAsia="Times New Roman" w:cs="Times New Roman"/>
          <w:i/>
          <w:iCs/>
          <w:sz w:val="22"/>
          <w:lang w:val="ru-RU" w:eastAsia="ru-KZ"/>
        </w:rPr>
        <w:t>3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 w:rsidRPr="00D37BCF">
        <w:rPr>
          <w:rFonts w:eastAsia="Times New Roman" w:cs="Times New Roman"/>
          <w:i/>
          <w:iCs/>
          <w:sz w:val="22"/>
          <w:lang w:val="ru-RU" w:eastAsia="ru-KZ"/>
        </w:rPr>
        <w:t xml:space="preserve">Статистика предикторов после применения </w:t>
      </w:r>
      <w:r w:rsidRPr="00D37BCF">
        <w:rPr>
          <w:rFonts w:eastAsia="Times New Roman" w:cs="Times New Roman"/>
          <w:i/>
          <w:iCs/>
          <w:sz w:val="22"/>
          <w:lang w:eastAsia="ru-KZ"/>
        </w:rPr>
        <w:t>winsorize</w:t>
      </w:r>
    </w:p>
    <w:p w14:paraId="19EE99B3" w14:textId="31BE7812" w:rsidR="00D37BCF" w:rsidRPr="00D37BCF" w:rsidRDefault="00D37BCF" w:rsidP="00D37BCF">
      <w:pPr>
        <w:spacing w:before="360" w:after="240" w:line="276" w:lineRule="auto"/>
        <w:ind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Несмотря на </w:t>
      </w:r>
      <w:r w:rsidRPr="00D37BCF">
        <w:rPr>
          <w:rFonts w:eastAsia="Times New Roman" w:cs="Times New Roman"/>
          <w:szCs w:val="24"/>
          <w:lang w:val="ru-RU" w:eastAsia="ru-KZ"/>
        </w:rPr>
        <w:t>предварительную обработку</w:t>
      </w:r>
      <w:r w:rsidRPr="00D37BCF">
        <w:rPr>
          <w:rFonts w:eastAsia="Times New Roman" w:cs="Times New Roman"/>
          <w:szCs w:val="24"/>
          <w:lang w:val="ru-KZ" w:eastAsia="ru-KZ"/>
        </w:rPr>
        <w:t xml:space="preserve">, переменные </w:t>
      </w:r>
      <w:r w:rsidRPr="0041237E">
        <w:rPr>
          <w:rFonts w:eastAsia="Times New Roman" w:cs="Times New Roman"/>
          <w:b/>
          <w:bCs/>
          <w:i/>
          <w:iCs/>
          <w:szCs w:val="24"/>
          <w:lang w:val="ru-KZ" w:eastAsia="ru-KZ"/>
        </w:rPr>
        <w:t>Non-interest income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и </w:t>
      </w:r>
      <w:r w:rsidRPr="0041237E">
        <w:rPr>
          <w:rFonts w:eastAsia="Times New Roman" w:cs="Times New Roman"/>
          <w:b/>
          <w:bCs/>
          <w:i/>
          <w:iCs/>
          <w:szCs w:val="24"/>
          <w:lang w:val="ru-KZ" w:eastAsia="ru-KZ"/>
        </w:rPr>
        <w:t>Pre-tax net income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>имеют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>чересчур высокую волатильность</w:t>
      </w:r>
      <w:r w:rsidRPr="00D37BCF">
        <w:rPr>
          <w:rFonts w:eastAsia="Times New Roman" w:cs="Times New Roman"/>
          <w:szCs w:val="24"/>
          <w:lang w:val="ru-KZ" w:eastAsia="ru-KZ"/>
        </w:rPr>
        <w:t xml:space="preserve">. </w:t>
      </w:r>
      <w:r w:rsidRPr="00D37BCF">
        <w:rPr>
          <w:rFonts w:eastAsia="Times New Roman" w:cs="Times New Roman"/>
          <w:szCs w:val="24"/>
          <w:lang w:val="ru-RU" w:eastAsia="ru-KZ"/>
        </w:rPr>
        <w:t>Причина в том</w:t>
      </w:r>
      <w:r w:rsidRPr="00D37BCF">
        <w:rPr>
          <w:rFonts w:eastAsia="Times New Roman" w:cs="Times New Roman"/>
          <w:szCs w:val="24"/>
          <w:lang w:val="ru-KZ" w:eastAsia="ru-KZ"/>
        </w:rPr>
        <w:t xml:space="preserve">, что обе переменные рассчитываются как темп роста к предыдущему кварталу, и </w:t>
      </w:r>
      <w:r w:rsidRPr="00D37BCF">
        <w:rPr>
          <w:rFonts w:eastAsia="Times New Roman" w:cs="Times New Roman"/>
          <w:szCs w:val="24"/>
          <w:lang w:val="ru-RU" w:eastAsia="ru-KZ"/>
        </w:rPr>
        <w:t>при низких доходах</w:t>
      </w:r>
      <w:r w:rsidRPr="00D37BCF">
        <w:rPr>
          <w:rFonts w:eastAsia="Times New Roman" w:cs="Times New Roman"/>
          <w:szCs w:val="24"/>
          <w:lang w:val="ru-KZ" w:eastAsia="ru-KZ"/>
        </w:rPr>
        <w:t xml:space="preserve"> результат становится неустойчивым. Данные переменные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были исключены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из дальнейшего анализа.</w:t>
      </w:r>
      <w:r w:rsidRPr="00D37BCF">
        <w:rPr>
          <w:rFonts w:eastAsia="Times New Roman" w:cs="Times New Roman"/>
          <w:szCs w:val="24"/>
          <w:lang w:val="ru-RU" w:eastAsia="ru-KZ"/>
        </w:rPr>
        <w:t xml:space="preserve"> </w:t>
      </w:r>
      <w:r w:rsidRPr="00D37BCF">
        <w:rPr>
          <w:rFonts w:eastAsia="Times New Roman" w:cs="Times New Roman"/>
          <w:szCs w:val="24"/>
          <w:lang w:val="ru-KZ" w:eastAsia="ru-KZ"/>
        </w:rPr>
        <w:t xml:space="preserve">Итого </w:t>
      </w:r>
      <w:r w:rsidRPr="00D37BCF">
        <w:rPr>
          <w:rFonts w:eastAsia="Times New Roman" w:cs="Times New Roman"/>
          <w:szCs w:val="24"/>
          <w:lang w:val="ru-RU" w:eastAsia="ru-KZ"/>
        </w:rPr>
        <w:t xml:space="preserve">в модели использовалось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2</w:t>
      </w:r>
      <w:r w:rsidR="00A00216" w:rsidRPr="00B107E5">
        <w:rPr>
          <w:rFonts w:eastAsia="Times New Roman" w:cs="Times New Roman"/>
          <w:b/>
          <w:bCs/>
          <w:szCs w:val="24"/>
          <w:lang w:val="ru-RU" w:eastAsia="ru-KZ"/>
        </w:rPr>
        <w:t>7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 объясняющих переменных</w:t>
      </w:r>
      <w:r w:rsidRPr="00D37BCF">
        <w:rPr>
          <w:rFonts w:eastAsia="Times New Roman" w:cs="Times New Roman"/>
          <w:szCs w:val="24"/>
          <w:lang w:val="ru-KZ" w:eastAsia="ru-KZ"/>
        </w:rPr>
        <w:t>: 2</w:t>
      </w:r>
      <w:r w:rsidR="006521CD">
        <w:rPr>
          <w:rFonts w:eastAsia="Times New Roman" w:cs="Times New Roman"/>
          <w:szCs w:val="24"/>
          <w:lang w:val="ru-RU" w:eastAsia="ru-KZ"/>
        </w:rPr>
        <w:t>2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="004E599A" w:rsidRPr="00D37BCF">
        <w:rPr>
          <w:rFonts w:eastAsia="Times New Roman" w:cs="Times New Roman"/>
          <w:szCs w:val="24"/>
          <w:lang w:val="ru-KZ" w:eastAsia="ru-KZ"/>
        </w:rPr>
        <w:t>банковск</w:t>
      </w:r>
      <w:r w:rsidR="004E599A">
        <w:rPr>
          <w:rFonts w:eastAsia="Times New Roman" w:cs="Times New Roman"/>
          <w:szCs w:val="24"/>
          <w:lang w:val="ru-RU" w:eastAsia="ru-KZ"/>
        </w:rPr>
        <w:t>их</w:t>
      </w:r>
      <w:r w:rsidR="004E599A" w:rsidRPr="00D37BCF">
        <w:rPr>
          <w:rFonts w:eastAsia="Times New Roman" w:cs="Times New Roman"/>
          <w:szCs w:val="24"/>
          <w:lang w:val="ru-KZ" w:eastAsia="ru-KZ"/>
        </w:rPr>
        <w:t xml:space="preserve"> и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="00A00216">
        <w:rPr>
          <w:rFonts w:eastAsia="Times New Roman" w:cs="Times New Roman"/>
          <w:szCs w:val="24"/>
          <w:lang w:val="ru-KZ" w:eastAsia="ru-KZ"/>
        </w:rPr>
        <w:t>5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макроэкономических.</w:t>
      </w:r>
    </w:p>
    <w:p w14:paraId="718B34C0" w14:textId="77777777" w:rsidR="00D37BCF" w:rsidRPr="00D37BCF" w:rsidRDefault="00D37BCF" w:rsidP="00D37BCF">
      <w:pPr>
        <w:spacing w:before="360" w:after="240"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b/>
          <w:bCs/>
          <w:sz w:val="28"/>
          <w:szCs w:val="28"/>
          <w:lang w:val="ru-KZ" w:eastAsia="ru-KZ"/>
        </w:rPr>
        <w:lastRenderedPageBreak/>
        <w:t>2.2 Целевая переменная и критерии банковского кризиса</w:t>
      </w:r>
    </w:p>
    <w:p w14:paraId="0473A9F5" w14:textId="2DCBB17F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Как отмечается в литературе, </w:t>
      </w:r>
      <w:r w:rsidRPr="00D37BCF">
        <w:rPr>
          <w:rFonts w:eastAsia="Times New Roman" w:cs="Times New Roman"/>
          <w:szCs w:val="24"/>
          <w:lang w:val="ru-RU" w:eastAsia="ru-KZ"/>
        </w:rPr>
        <w:t>балансировка классов является проблемной частью данной работы</w:t>
      </w:r>
      <w:r w:rsidRPr="00D37BCF">
        <w:rPr>
          <w:rFonts w:eastAsia="Times New Roman" w:cs="Times New Roman"/>
          <w:szCs w:val="24"/>
          <w:lang w:val="ru-KZ" w:eastAsia="ru-KZ"/>
        </w:rPr>
        <w:t xml:space="preserve"> [4, 10</w:t>
      </w:r>
      <w:r w:rsidRPr="00D37BCF">
        <w:rPr>
          <w:rFonts w:eastAsia="Times New Roman" w:cs="Times New Roman"/>
          <w:szCs w:val="24"/>
          <w:lang w:val="ru-RU" w:eastAsia="ru-KZ"/>
        </w:rPr>
        <w:t>],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 xml:space="preserve">поэтому в качестве определения кризиса используется </w:t>
      </w:r>
      <w:r w:rsidR="00D233EA" w:rsidRPr="00D37BCF">
        <w:rPr>
          <w:rFonts w:eastAsia="Times New Roman" w:cs="Times New Roman"/>
          <w:szCs w:val="24"/>
          <w:lang w:val="ru-RU" w:eastAsia="ru-KZ"/>
        </w:rPr>
        <w:t>расширенное определение,</w:t>
      </w:r>
      <w:r w:rsidRPr="00D37BCF">
        <w:rPr>
          <w:rFonts w:eastAsia="Times New Roman" w:cs="Times New Roman"/>
          <w:szCs w:val="24"/>
          <w:lang w:val="ru-RU" w:eastAsia="ru-KZ"/>
        </w:rPr>
        <w:t xml:space="preserve"> состоящее из </w:t>
      </w:r>
      <w:r w:rsidRPr="00D37BCF">
        <w:rPr>
          <w:rFonts w:eastAsia="Times New Roman" w:cs="Times New Roman"/>
          <w:szCs w:val="24"/>
          <w:lang w:val="ru-KZ" w:eastAsia="ru-KZ"/>
        </w:rPr>
        <w:t>одного из следующих трёх событий:</w:t>
      </w:r>
    </w:p>
    <w:p w14:paraId="644BC763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1.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Лишение лицензии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 решение </w:t>
      </w:r>
      <w:r w:rsidRPr="00D37BCF">
        <w:rPr>
          <w:rFonts w:eastAsia="Times New Roman" w:cs="Times New Roman"/>
          <w:szCs w:val="24"/>
          <w:lang w:val="ru-RU" w:eastAsia="ru-KZ"/>
        </w:rPr>
        <w:t>Агентства по регулированию и развитию финансового рынка РК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о принудительном прекращении деятельности банка. В качестве даты </w:t>
      </w:r>
      <w:r w:rsidRPr="00D37BCF">
        <w:rPr>
          <w:rFonts w:eastAsia="Times New Roman" w:cs="Times New Roman"/>
          <w:szCs w:val="24"/>
          <w:lang w:val="ru-RU" w:eastAsia="ru-KZ"/>
        </w:rPr>
        <w:t>кризиса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используется дата принятия решения о лишении лицензии.</w:t>
      </w:r>
    </w:p>
    <w:p w14:paraId="4A2D0153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2.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Вынужденное слияние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 присоединение банка к другому институту, обусловленное финансовыми трудностями присоединяемого банка.</w:t>
      </w:r>
    </w:p>
    <w:p w14:paraId="3B989742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3.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Государственное вмешательство</w:t>
      </w:r>
      <w:r w:rsidRPr="00D37BCF">
        <w:rPr>
          <w:rFonts w:eastAsia="Times New Roman" w:cs="Times New Roman"/>
          <w:szCs w:val="24"/>
          <w:lang w:val="ru-KZ" w:eastAsia="ru-KZ"/>
        </w:rPr>
        <w:t xml:space="preserve"> — рекапитализация, выдача льготных кредитов, выкуп проблемных активов государственными фондами или национализация банка.</w:t>
      </w:r>
    </w:p>
    <w:p w14:paraId="67EF8B1A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Перечень и даты событий </w:t>
      </w:r>
      <w:r w:rsidRPr="00D37BCF">
        <w:rPr>
          <w:rFonts w:eastAsia="Times New Roman" w:cs="Times New Roman"/>
          <w:szCs w:val="24"/>
          <w:lang w:val="ru-RU" w:eastAsia="ru-KZ"/>
        </w:rPr>
        <w:t>кризисов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определены автором на основе внутренних данных НБРК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и информации из открытых источников</w:t>
      </w:r>
      <w:r w:rsidRPr="00D37BCF">
        <w:rPr>
          <w:rFonts w:eastAsia="Times New Roman" w:cs="Times New Roman"/>
          <w:szCs w:val="24"/>
          <w:lang w:val="ru-KZ" w:eastAsia="ru-KZ"/>
        </w:rPr>
        <w:t xml:space="preserve">. </w:t>
      </w:r>
      <w:r w:rsidRPr="00D37BCF">
        <w:rPr>
          <w:rFonts w:eastAsia="Times New Roman" w:cs="Times New Roman"/>
          <w:szCs w:val="24"/>
          <w:lang w:val="ru-RU" w:eastAsia="ru-KZ"/>
        </w:rPr>
        <w:t>Всего в выборке за период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szCs w:val="24"/>
          <w:lang w:val="ru-RU" w:eastAsia="ru-KZ"/>
        </w:rPr>
        <w:t xml:space="preserve">с </w:t>
      </w:r>
      <w:r w:rsidRPr="00D37BCF">
        <w:rPr>
          <w:rFonts w:eastAsia="Times New Roman" w:cs="Times New Roman"/>
          <w:szCs w:val="24"/>
          <w:lang w:val="ru-KZ" w:eastAsia="ru-KZ"/>
        </w:rPr>
        <w:t>2011</w:t>
      </w:r>
      <w:r w:rsidRPr="00D37BCF">
        <w:rPr>
          <w:rFonts w:eastAsia="Times New Roman" w:cs="Times New Roman"/>
          <w:szCs w:val="24"/>
          <w:lang w:val="ru-RU" w:eastAsia="ru-KZ"/>
        </w:rPr>
        <w:t xml:space="preserve">по </w:t>
      </w:r>
      <w:r w:rsidRPr="00D37BCF">
        <w:rPr>
          <w:rFonts w:eastAsia="Times New Roman" w:cs="Times New Roman"/>
          <w:szCs w:val="24"/>
          <w:lang w:val="ru-KZ" w:eastAsia="ru-KZ"/>
        </w:rPr>
        <w:t>2025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год</w:t>
      </w:r>
      <w:r w:rsidRPr="00D37BCF">
        <w:rPr>
          <w:rFonts w:eastAsia="Times New Roman" w:cs="Times New Roman"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17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>банковских кризисов</w:t>
      </w:r>
      <w:r w:rsidRPr="00D37BCF">
        <w:rPr>
          <w:rFonts w:eastAsia="Times New Roman" w:cs="Times New Roman"/>
          <w:szCs w:val="24"/>
          <w:lang w:val="ru-KZ" w:eastAsia="ru-KZ"/>
        </w:rPr>
        <w:t>.</w:t>
      </w:r>
    </w:p>
    <w:p w14:paraId="6BB85343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В соответствии с подходом Betz (2014) [10], наблюдения, соответствующие самому моменту дистресса, исключаются из выборки: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после наступления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>кризиса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 xml:space="preserve">данные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банк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>а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 xml:space="preserve">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>исключаются из выборки</w:t>
      </w:r>
      <w:r w:rsidRPr="00D37BCF">
        <w:rPr>
          <w:rFonts w:eastAsia="Times New Roman" w:cs="Times New Roman"/>
          <w:szCs w:val="24"/>
          <w:lang w:val="ru-KZ" w:eastAsia="ru-KZ"/>
        </w:rPr>
        <w:t xml:space="preserve">. Модель прогнозирует состояние нарастающей уязвимости, </w:t>
      </w:r>
      <w:r w:rsidRPr="00D37BCF">
        <w:rPr>
          <w:rFonts w:eastAsia="Times New Roman" w:cs="Times New Roman"/>
          <w:szCs w:val="24"/>
          <w:lang w:val="ru-RU" w:eastAsia="ru-KZ"/>
        </w:rPr>
        <w:t>д</w:t>
      </w:r>
      <w:r w:rsidRPr="00D37BCF">
        <w:rPr>
          <w:rFonts w:eastAsia="Times New Roman" w:cs="Times New Roman"/>
          <w:szCs w:val="24"/>
          <w:lang w:val="ru-KZ" w:eastAsia="ru-KZ"/>
        </w:rPr>
        <w:t>ля этого целевая переменная формируется путём сдвига метки дистресса на заданное число кварталов.</w:t>
      </w:r>
    </w:p>
    <w:p w14:paraId="71F42AB9" w14:textId="59467DFB" w:rsidR="00D37BCF" w:rsidRPr="00EB0CCA" w:rsidRDefault="00D37BCF" w:rsidP="00EB0CCA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>В работе рассматриваются четыре варианта целевой переменной: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3961"/>
        <w:gridCol w:w="2950"/>
      </w:tblGrid>
      <w:tr w:rsidR="00D37BCF" w:rsidRPr="00D37BCF" w14:paraId="73DA1B24" w14:textId="77777777" w:rsidTr="00116FF5">
        <w:trPr>
          <w:trHeight w:val="205"/>
          <w:jc w:val="center"/>
        </w:trPr>
        <w:tc>
          <w:tcPr>
            <w:tcW w:w="24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17F38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Переменная</w:t>
            </w:r>
          </w:p>
        </w:tc>
        <w:tc>
          <w:tcPr>
            <w:tcW w:w="396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E6EA8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Описание</w:t>
            </w:r>
          </w:p>
        </w:tc>
        <w:tc>
          <w:tcPr>
            <w:tcW w:w="2950" w:type="dxa"/>
            <w:shd w:val="clear" w:color="auto" w:fill="D9E2F3"/>
            <w:vAlign w:val="center"/>
          </w:tcPr>
          <w:p w14:paraId="79C0C88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  <w:t>Соотношение классов</w:t>
            </w:r>
          </w:p>
        </w:tc>
      </w:tr>
      <w:tr w:rsidR="00D37BCF" w:rsidRPr="00D37BCF" w14:paraId="114B8180" w14:textId="77777777" w:rsidTr="00116FF5">
        <w:trPr>
          <w:trHeight w:val="434"/>
          <w:jc w:val="center"/>
        </w:trPr>
        <w:tc>
          <w:tcPr>
            <w:tcW w:w="24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50192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target_8q_window</w:t>
            </w:r>
          </w:p>
        </w:tc>
        <w:tc>
          <w:tcPr>
            <w:tcW w:w="396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E1EEB8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П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ринимает значение 1 в течение 8 кварталов (2 лет) до наступления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кризиса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. Позволяет модели обучаться на постепенном ухудшении показателей.</w:t>
            </w:r>
          </w:p>
        </w:tc>
        <w:tc>
          <w:tcPr>
            <w:tcW w:w="2950" w:type="dxa"/>
          </w:tcPr>
          <w:p w14:paraId="1E8FE4D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136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 положительных наблюдений (</w:t>
            </w: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11,6%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D37BCF" w14:paraId="0890E94F" w14:textId="77777777" w:rsidTr="00116FF5">
        <w:trPr>
          <w:trHeight w:val="205"/>
          <w:jc w:val="center"/>
        </w:trPr>
        <w:tc>
          <w:tcPr>
            <w:tcW w:w="24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B3BA1C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target_4q_window</w:t>
            </w:r>
          </w:p>
        </w:tc>
        <w:tc>
          <w:tcPr>
            <w:tcW w:w="396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F776E6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О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кно в 4 квартала (1 год) до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кризиса</w:t>
            </w:r>
          </w:p>
        </w:tc>
        <w:tc>
          <w:tcPr>
            <w:tcW w:w="2950" w:type="dxa"/>
          </w:tcPr>
          <w:p w14:paraId="4D992E45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68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 положительных наблюдений (</w:t>
            </w: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5,8%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D37BCF" w14:paraId="50A315E9" w14:textId="77777777" w:rsidTr="00116FF5">
        <w:trPr>
          <w:trHeight w:val="421"/>
          <w:jc w:val="center"/>
        </w:trPr>
        <w:tc>
          <w:tcPr>
            <w:tcW w:w="24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531FD1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target_8q_point</w:t>
            </w:r>
          </w:p>
        </w:tc>
        <w:tc>
          <w:tcPr>
            <w:tcW w:w="396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F85D89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Е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диница ровно за 8 кварталов до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кризиса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. Проверяет способность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 xml:space="preserve">модели 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выявлять ранние сигналы задолго до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кризиса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.</w:t>
            </w:r>
          </w:p>
        </w:tc>
        <w:tc>
          <w:tcPr>
            <w:tcW w:w="2950" w:type="dxa"/>
          </w:tcPr>
          <w:p w14:paraId="5029049F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17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 положительных наблюдений (</w:t>
            </w: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1,4%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  <w:tr w:rsidR="00D37BCF" w:rsidRPr="00D37BCF" w14:paraId="7E4475DC" w14:textId="77777777" w:rsidTr="00116FF5">
        <w:trPr>
          <w:trHeight w:val="434"/>
          <w:jc w:val="center"/>
        </w:trPr>
        <w:tc>
          <w:tcPr>
            <w:tcW w:w="244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8C76CB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target_4q_point</w:t>
            </w:r>
          </w:p>
        </w:tc>
        <w:tc>
          <w:tcPr>
            <w:tcW w:w="396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B619D7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Е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диница ровно за 4 квартала до </w:t>
            </w:r>
            <w:r w:rsidRPr="00D37BCF">
              <w:rPr>
                <w:rFonts w:eastAsia="Times New Roman" w:cs="Times New Roman"/>
                <w:szCs w:val="24"/>
                <w:lang w:val="ru-RU" w:eastAsia="ru-KZ"/>
              </w:rPr>
              <w:t>кризиса</w:t>
            </w:r>
          </w:p>
        </w:tc>
        <w:tc>
          <w:tcPr>
            <w:tcW w:w="2950" w:type="dxa"/>
          </w:tcPr>
          <w:p w14:paraId="430A53FA" w14:textId="77777777" w:rsidR="00D37BCF" w:rsidRPr="00D37BCF" w:rsidRDefault="00D37BCF" w:rsidP="00D37BC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17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 xml:space="preserve"> положительных наблюдений (</w:t>
            </w:r>
            <w:r w:rsidRPr="00D37BCF"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  <w:t>1,4%</w:t>
            </w:r>
            <w:r w:rsidRPr="00D37BCF">
              <w:rPr>
                <w:rFonts w:eastAsia="Times New Roman" w:cs="Times New Roman"/>
                <w:szCs w:val="24"/>
                <w:lang w:val="ru-KZ" w:eastAsia="ru-KZ"/>
              </w:rPr>
              <w:t>)</w:t>
            </w:r>
          </w:p>
        </w:tc>
      </w:tr>
    </w:tbl>
    <w:p w14:paraId="3C46A173" w14:textId="7CAC7D09" w:rsidR="003428BC" w:rsidRPr="00D37BCF" w:rsidRDefault="003428BC" w:rsidP="003428BC">
      <w:pPr>
        <w:spacing w:before="0"/>
        <w:ind w:left="2160" w:firstLine="72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Таблица </w:t>
      </w:r>
      <w:r w:rsidRPr="00D37BCF">
        <w:rPr>
          <w:rFonts w:eastAsia="Times New Roman" w:cs="Times New Roman"/>
          <w:i/>
          <w:iCs/>
          <w:sz w:val="22"/>
          <w:lang w:val="ru-RU" w:eastAsia="ru-KZ"/>
        </w:rPr>
        <w:t>4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 w:rsidRPr="00D37BCF">
        <w:rPr>
          <w:rFonts w:eastAsia="Times New Roman" w:cs="Times New Roman"/>
          <w:i/>
          <w:iCs/>
          <w:sz w:val="22"/>
          <w:lang w:val="ru-RU" w:eastAsia="ru-KZ"/>
        </w:rPr>
        <w:t>Варианты целевых переменных</w:t>
      </w:r>
    </w:p>
    <w:p w14:paraId="436B5857" w14:textId="77777777" w:rsidR="00D37BCF" w:rsidRPr="00D37BCF" w:rsidRDefault="00D37BCF" w:rsidP="00D37BCF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lastRenderedPageBreak/>
        <w:t xml:space="preserve">На Рисунке 2 показан пример </w:t>
      </w:r>
      <w:r w:rsidRPr="00D37BCF">
        <w:rPr>
          <w:rFonts w:eastAsia="Times New Roman" w:cs="Times New Roman"/>
          <w:szCs w:val="24"/>
          <w:lang w:val="ru-RU" w:eastAsia="ru-KZ"/>
        </w:rPr>
        <w:t>целевой переменной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для </w:t>
      </w:r>
      <w:r w:rsidRPr="00D37BCF">
        <w:rPr>
          <w:rFonts w:eastAsia="Times New Roman" w:cs="Times New Roman"/>
          <w:szCs w:val="24"/>
          <w:lang w:val="ru-RU" w:eastAsia="ru-KZ"/>
        </w:rPr>
        <w:t>одного из банков кризис</w:t>
      </w:r>
      <w:r w:rsidRPr="00D37BCF">
        <w:rPr>
          <w:rFonts w:eastAsia="Times New Roman" w:cs="Times New Roman"/>
          <w:szCs w:val="24"/>
          <w:lang w:val="ru-KZ" w:eastAsia="ru-KZ"/>
        </w:rPr>
        <w:t xml:space="preserve"> которого наступил в четвёртом квартале 2017 года.</w:t>
      </w:r>
    </w:p>
    <w:p w14:paraId="0828D4C8" w14:textId="30F43272" w:rsidR="00D37BCF" w:rsidRPr="00D37BCF" w:rsidRDefault="00CD4D05" w:rsidP="00D37BCF">
      <w:pPr>
        <w:spacing w:before="200" w:after="8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CD4D05">
        <w:rPr>
          <w:rFonts w:eastAsia="Times New Roman" w:cs="Times New Roman"/>
          <w:szCs w:val="24"/>
          <w:lang w:val="ru-KZ" w:eastAsia="ru-KZ"/>
        </w:rPr>
        <w:drawing>
          <wp:inline distT="0" distB="0" distL="0" distR="0" wp14:anchorId="23400121" wp14:editId="2CCCEA4F">
            <wp:extent cx="5940425" cy="2940685"/>
            <wp:effectExtent l="0" t="0" r="3175" b="0"/>
            <wp:docPr id="36466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3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A199" w14:textId="77777777" w:rsidR="00D37BCF" w:rsidRPr="00D37BCF" w:rsidRDefault="00D37BCF" w:rsidP="00D37BCF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>Рисунок 2. Пример разметки целевой переменной. Источник: составлено автором.</w:t>
      </w:r>
    </w:p>
    <w:p w14:paraId="53F9523B" w14:textId="77777777" w:rsidR="00E216B9" w:rsidRDefault="00D37BCF" w:rsidP="00E216B9">
      <w:pPr>
        <w:spacing w:before="0"/>
        <w:ind w:firstLine="72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szCs w:val="24"/>
          <w:lang w:val="ru-KZ" w:eastAsia="ru-KZ"/>
        </w:rPr>
        <w:t xml:space="preserve">Основной моделью является </w:t>
      </w:r>
      <w:r w:rsidRPr="00D37BCF">
        <w:rPr>
          <w:rFonts w:eastAsia="Times New Roman" w:cs="Times New Roman"/>
          <w:b/>
          <w:bCs/>
          <w:szCs w:val="24"/>
          <w:lang w:val="ru-KZ" w:eastAsia="ru-KZ"/>
        </w:rPr>
        <w:t>target_8q_window</w:t>
      </w:r>
      <w:r w:rsidRPr="00D37BCF">
        <w:rPr>
          <w:rFonts w:eastAsia="Times New Roman" w:cs="Times New Roman"/>
          <w:szCs w:val="24"/>
          <w:lang w:val="ru-KZ" w:eastAsia="ru-KZ"/>
        </w:rPr>
        <w:t>, поскольку данный формат обеспечивает наибольшее число положительных наблюдений (136)</w:t>
      </w:r>
      <w:r w:rsidRPr="00D37BCF">
        <w:rPr>
          <w:rFonts w:eastAsia="Times New Roman" w:cs="Times New Roman"/>
          <w:szCs w:val="24"/>
          <w:lang w:val="ru-RU" w:eastAsia="ru-KZ"/>
        </w:rPr>
        <w:t xml:space="preserve"> и </w:t>
      </w:r>
      <w:r w:rsidRPr="00D37BCF">
        <w:rPr>
          <w:rFonts w:eastAsia="Times New Roman" w:cs="Times New Roman"/>
          <w:szCs w:val="24"/>
          <w:lang w:val="ru-KZ" w:eastAsia="ru-KZ"/>
        </w:rPr>
        <w:t xml:space="preserve">следует устоявшейся методологии [10]. </w:t>
      </w:r>
      <w:r w:rsidRPr="00D37BCF">
        <w:rPr>
          <w:rFonts w:eastAsia="Times New Roman" w:cs="Times New Roman"/>
          <w:szCs w:val="24"/>
          <w:lang w:val="ru-RU" w:eastAsia="ru-KZ"/>
        </w:rPr>
        <w:t xml:space="preserve">Прогноз переменных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 xml:space="preserve">target_8q_point </w:t>
      </w:r>
      <w:r w:rsidRPr="00D37BCF">
        <w:rPr>
          <w:rFonts w:eastAsia="Times New Roman" w:cs="Times New Roman"/>
          <w:szCs w:val="24"/>
          <w:lang w:val="ru-RU" w:eastAsia="ru-KZ"/>
        </w:rPr>
        <w:t xml:space="preserve">и </w:t>
      </w:r>
      <w:r w:rsidRPr="00D37BCF">
        <w:rPr>
          <w:rFonts w:eastAsia="Times New Roman" w:cs="Times New Roman"/>
          <w:b/>
          <w:bCs/>
          <w:szCs w:val="24"/>
          <w:lang w:val="ru-RU" w:eastAsia="ru-KZ"/>
        </w:rPr>
        <w:t xml:space="preserve">target_4q_point </w:t>
      </w:r>
      <w:r w:rsidRPr="00D37BCF">
        <w:rPr>
          <w:rFonts w:eastAsia="Times New Roman" w:cs="Times New Roman"/>
          <w:szCs w:val="24"/>
          <w:lang w:val="ru-RU" w:eastAsia="ru-KZ"/>
        </w:rPr>
        <w:t>являются наиболее сложными задачами из-за сильной несбалансированности классов и добавлены в качестве дополнительного упражнения.</w:t>
      </w:r>
    </w:p>
    <w:p w14:paraId="35B63EA6" w14:textId="3451C96E" w:rsidR="00E216B9" w:rsidRPr="00D37BCF" w:rsidRDefault="00E216B9" w:rsidP="00E216B9">
      <w:pPr>
        <w:spacing w:before="0"/>
        <w:ind w:firstLine="0"/>
        <w:contextualSpacing w:val="0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b/>
          <w:bCs/>
          <w:sz w:val="28"/>
          <w:szCs w:val="28"/>
          <w:lang w:val="ru-KZ" w:eastAsia="ru-KZ"/>
        </w:rPr>
        <w:t>2.</w:t>
      </w:r>
      <w:r>
        <w:rPr>
          <w:rFonts w:eastAsia="Times New Roman" w:cs="Times New Roman"/>
          <w:b/>
          <w:bCs/>
          <w:sz w:val="28"/>
          <w:szCs w:val="28"/>
          <w:lang w:val="ru-KZ" w:eastAsia="ru-KZ"/>
        </w:rPr>
        <w:t>3</w:t>
      </w:r>
      <w:r w:rsidRPr="00D37BCF">
        <w:rPr>
          <w:rFonts w:eastAsia="Times New Roman" w:cs="Times New Roman"/>
          <w:b/>
          <w:bCs/>
          <w:sz w:val="28"/>
          <w:szCs w:val="28"/>
          <w:lang w:val="ru-KZ" w:eastAsia="ru-KZ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ru-KZ" w:eastAsia="ru-KZ"/>
        </w:rPr>
        <w:t>Разведочный анализ данных</w:t>
      </w:r>
    </w:p>
    <w:p w14:paraId="0524AA03" w14:textId="77777777" w:rsidR="006B5AA3" w:rsidRDefault="006B5AA3" w:rsidP="006B5AA3">
      <w:pPr>
        <w:ind w:firstLine="720"/>
        <w:rPr>
          <w:rFonts w:eastAsia="Times New Roman" w:cs="Times New Roman"/>
          <w:szCs w:val="24"/>
          <w:lang w:val="ru-RU"/>
        </w:rPr>
      </w:pPr>
      <w:r w:rsidRPr="006B5AA3">
        <w:rPr>
          <w:rFonts w:eastAsia="Times New Roman" w:cs="Times New Roman"/>
          <w:szCs w:val="24"/>
          <w:lang w:val="ru-RU"/>
        </w:rPr>
        <w:t>Перед анализом банковских данных кратко рассмотр</w:t>
      </w:r>
      <w:r>
        <w:rPr>
          <w:rFonts w:eastAsia="Times New Roman" w:cs="Times New Roman"/>
          <w:szCs w:val="24"/>
          <w:lang w:val="ru-RU"/>
        </w:rPr>
        <w:t>им</w:t>
      </w:r>
      <w:r w:rsidRPr="006B5AA3">
        <w:rPr>
          <w:rFonts w:eastAsia="Times New Roman" w:cs="Times New Roman"/>
          <w:szCs w:val="24"/>
          <w:lang w:val="ru-RU"/>
        </w:rPr>
        <w:t xml:space="preserve"> макроэкономическую среду, в которой работала банковская система Казахстана в исследуемый период.</w:t>
      </w:r>
    </w:p>
    <w:p w14:paraId="51F4C3FC" w14:textId="06E88A2F" w:rsidR="00A9579D" w:rsidRPr="006B5AA3" w:rsidRDefault="006B5AA3" w:rsidP="006B5AA3">
      <w:pPr>
        <w:ind w:firstLine="720"/>
        <w:rPr>
          <w:rFonts w:eastAsia="Times New Roman" w:cs="Times New Roman"/>
          <w:szCs w:val="24"/>
          <w:lang w:val="ru-RU"/>
        </w:rPr>
      </w:pPr>
      <w:r w:rsidRPr="006B5AA3">
        <w:rPr>
          <w:rFonts w:eastAsia="Times New Roman" w:cs="Times New Roman"/>
          <w:szCs w:val="24"/>
          <w:lang w:val="ru-RU"/>
        </w:rPr>
        <w:t>Темпы роста реального ВВП (Рисунок 3) показывают, что экономика развивалась неравномерно. В 2011–2014 годах наблюдался устойчивый рост на уровне 5–7%, однако в 2015–2016 годах он резко замедлился почти до нуля из-за падения цен на нефть. В дальнейшем рост восстановился и стабилизировался в диапазоне 3–5%. Пандемия COVID-</w:t>
      </w:r>
      <w:r w:rsidRPr="006B5AA3">
        <w:rPr>
          <w:rFonts w:eastAsia="Times New Roman" w:cs="Times New Roman"/>
          <w:szCs w:val="24"/>
          <w:lang w:val="ru-RU"/>
        </w:rPr>
        <w:lastRenderedPageBreak/>
        <w:t>19 привела к снижению ВВП в 2020 году (–1,5%), но спад оказался краткосрочным.</w:t>
      </w:r>
      <w:r w:rsidR="00D602D2" w:rsidRPr="00D602D2">
        <w:rPr>
          <w:noProof/>
          <w:lang w:val="ru-RU"/>
        </w:rPr>
        <w:drawing>
          <wp:inline distT="0" distB="0" distL="0" distR="0" wp14:anchorId="59551BA4" wp14:editId="17F315BE">
            <wp:extent cx="5940425" cy="2949575"/>
            <wp:effectExtent l="0" t="0" r="3175" b="3175"/>
            <wp:docPr id="123873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9986" w14:textId="32DEF45C" w:rsidR="006E17B4" w:rsidRPr="00D37BCF" w:rsidRDefault="006E17B4" w:rsidP="006E17B4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3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 w:rsidR="00B6685F">
        <w:rPr>
          <w:rFonts w:eastAsia="Times New Roman" w:cs="Times New Roman"/>
          <w:i/>
          <w:iCs/>
          <w:sz w:val="22"/>
          <w:lang w:val="ru-KZ" w:eastAsia="ru-KZ"/>
        </w:rPr>
        <w:t>Темпы роста реального ВВП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 Источник: Бюро национальной статистики РК.</w:t>
      </w:r>
    </w:p>
    <w:p w14:paraId="7450A743" w14:textId="51B78087" w:rsidR="00C92BF4" w:rsidRPr="00D37BCF" w:rsidRDefault="00787C2A" w:rsidP="00787C2A">
      <w:pPr>
        <w:ind w:firstLine="720"/>
        <w:rPr>
          <w:lang w:val="ru-RU"/>
        </w:rPr>
      </w:pPr>
      <w:r w:rsidRPr="00787C2A">
        <w:rPr>
          <w:rFonts w:eastAsia="Times New Roman" w:cs="Times New Roman"/>
          <w:szCs w:val="24"/>
          <w:lang w:val="ru-RU"/>
        </w:rPr>
        <w:t>Динамика обменного курса (Рисунок 4) отражает два ключевых момента. Первый — девальвация в феврале 2014 года (с 150 до 185 тенге за доллар). Второй — переход к свободно плавающему курсу в августе 2015 года, после которого тенге ослаб с 185 до примерно 360 за доллар. В последующие годы курс продолжил постепенно снижаться, достигнув уровня выше 500 тенге за доллар к 2025 году.</w:t>
      </w:r>
      <w:r w:rsidR="00C92BF4" w:rsidRPr="00C92BF4">
        <w:rPr>
          <w:noProof/>
          <w:lang w:val="ru-RU"/>
        </w:rPr>
        <w:drawing>
          <wp:inline distT="0" distB="0" distL="0" distR="0" wp14:anchorId="57182DC1" wp14:editId="4CFA6781">
            <wp:extent cx="5940425" cy="3129280"/>
            <wp:effectExtent l="0" t="0" r="3175" b="0"/>
            <wp:docPr id="2084339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248A" w14:textId="2E5136A1" w:rsidR="006B6F58" w:rsidRPr="00D37BCF" w:rsidRDefault="006B6F58" w:rsidP="006B6F58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4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Курс доллара к тенге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 Источник: НБРК.</w:t>
      </w:r>
    </w:p>
    <w:p w14:paraId="01A71976" w14:textId="6033BBCD" w:rsidR="00787C2A" w:rsidRPr="00787C2A" w:rsidRDefault="00787C2A" w:rsidP="00787C2A">
      <w:pPr>
        <w:spacing w:before="100" w:after="200" w:line="276" w:lineRule="auto"/>
        <w:ind w:firstLine="720"/>
        <w:contextualSpacing w:val="0"/>
        <w:rPr>
          <w:rFonts w:eastAsia="Times New Roman" w:cs="Times New Roman"/>
          <w:szCs w:val="24"/>
          <w:lang w:val="ru-RU"/>
        </w:rPr>
      </w:pPr>
      <w:r w:rsidRPr="00787C2A">
        <w:rPr>
          <w:rFonts w:eastAsia="Times New Roman" w:cs="Times New Roman"/>
          <w:szCs w:val="24"/>
          <w:lang w:val="ru-RU"/>
        </w:rPr>
        <w:t>Инфляция (Рисунок 5) в целом оставалась умеренной, но в отдельные периоды резко ускорялась. Наиболее заметные всплески пришлись на 2016 год (15–17% после девальвации) и на 2022 год (17–20%).</w:t>
      </w:r>
    </w:p>
    <w:p w14:paraId="3633729A" w14:textId="650165B1" w:rsidR="00C92BF4" w:rsidRDefault="00C92BF4" w:rsidP="00787C2A">
      <w:pPr>
        <w:spacing w:before="100" w:after="200" w:line="240" w:lineRule="auto"/>
        <w:ind w:firstLine="284"/>
        <w:contextualSpacing w:val="0"/>
        <w:rPr>
          <w:rFonts w:eastAsia="Times New Roman" w:cs="Times New Roman"/>
          <w:i/>
          <w:iCs/>
          <w:sz w:val="22"/>
          <w:lang w:val="ru-KZ" w:eastAsia="ru-KZ"/>
        </w:rPr>
      </w:pPr>
      <w:r w:rsidRPr="00C92BF4">
        <w:rPr>
          <w:rFonts w:eastAsia="Times New Roman" w:cs="Times New Roman"/>
          <w:i/>
          <w:iCs/>
          <w:noProof/>
          <w:sz w:val="22"/>
          <w:lang w:val="ru-KZ" w:eastAsia="ru-KZ"/>
        </w:rPr>
        <w:lastRenderedPageBreak/>
        <w:drawing>
          <wp:inline distT="0" distB="0" distL="0" distR="0" wp14:anchorId="3DAB43F4" wp14:editId="644CC341">
            <wp:extent cx="5691116" cy="2951480"/>
            <wp:effectExtent l="0" t="0" r="5080" b="1270"/>
            <wp:docPr id="36691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6623" name=""/>
                    <pic:cNvPicPr/>
                  </pic:nvPicPr>
                  <pic:blipFill rotWithShape="1">
                    <a:blip r:embed="rId12"/>
                    <a:srcRect r="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116" cy="295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2CFBF" w14:textId="7E2D982A" w:rsidR="006B6F58" w:rsidRDefault="006B6F58" w:rsidP="006B6F58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i/>
          <w:iCs/>
          <w:sz w:val="22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5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ИПЦ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 Источник: Бюро национальной статистики РК.</w:t>
      </w:r>
    </w:p>
    <w:p w14:paraId="2886CB5A" w14:textId="27059C20" w:rsidR="0075615F" w:rsidRPr="0075615F" w:rsidRDefault="0075615F" w:rsidP="0075615F">
      <w:pPr>
        <w:spacing w:before="100" w:after="200" w:line="276" w:lineRule="auto"/>
        <w:ind w:firstLine="720"/>
        <w:contextualSpacing w:val="0"/>
        <w:rPr>
          <w:rFonts w:eastAsia="Times New Roman" w:cs="Times New Roman"/>
          <w:szCs w:val="24"/>
          <w:lang w:val="ru-RU"/>
        </w:rPr>
      </w:pPr>
      <w:r w:rsidRPr="0075615F">
        <w:rPr>
          <w:rFonts w:eastAsia="Times New Roman" w:cs="Times New Roman"/>
          <w:szCs w:val="24"/>
          <w:lang w:val="ru-RU"/>
        </w:rPr>
        <w:t>Индекс реальных денежных доходов населения (Рисунок 6) показывает, что наибольшее снижение произошло в 2016 году (до –7%), что совпало с периодом высокой инфляции ослабления тенге.</w:t>
      </w:r>
    </w:p>
    <w:p w14:paraId="26EEF991" w14:textId="180F92FE" w:rsidR="00C92BF4" w:rsidRPr="00D37BCF" w:rsidRDefault="00C92BF4" w:rsidP="006B6F58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KZ"/>
        </w:rPr>
      </w:pPr>
      <w:r w:rsidRPr="00C92BF4">
        <w:rPr>
          <w:rFonts w:eastAsia="Times New Roman" w:cs="Times New Roman"/>
          <w:noProof/>
          <w:szCs w:val="24"/>
          <w:lang w:val="ru-RU" w:eastAsia="ru-KZ"/>
        </w:rPr>
        <w:drawing>
          <wp:inline distT="0" distB="0" distL="0" distR="0" wp14:anchorId="74035086" wp14:editId="504F2211">
            <wp:extent cx="5940425" cy="3148965"/>
            <wp:effectExtent l="0" t="0" r="3175" b="0"/>
            <wp:docPr id="73280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03F" w14:textId="4C4F87D1" w:rsidR="00D37BCF" w:rsidRPr="00971B0A" w:rsidRDefault="006B6F58" w:rsidP="00971B0A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6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Индекс реальных доходов населения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 Источник: Бюро национальной статистики РК.</w:t>
      </w:r>
    </w:p>
    <w:p w14:paraId="21DA90C7" w14:textId="77777777" w:rsidR="00971B0A" w:rsidRPr="00971B0A" w:rsidRDefault="00971B0A" w:rsidP="00971B0A">
      <w:pPr>
        <w:spacing w:before="100" w:after="200" w:line="276" w:lineRule="auto"/>
        <w:ind w:firstLine="720"/>
        <w:contextualSpacing w:val="0"/>
        <w:rPr>
          <w:rFonts w:eastAsia="Times New Roman" w:cs="Times New Roman"/>
          <w:szCs w:val="24"/>
          <w:lang w:val="ru-RU"/>
        </w:rPr>
      </w:pPr>
      <w:r w:rsidRPr="00971B0A">
        <w:rPr>
          <w:rFonts w:eastAsia="Times New Roman" w:cs="Times New Roman"/>
          <w:szCs w:val="24"/>
          <w:lang w:val="ru-RU"/>
        </w:rPr>
        <w:t>В рассматриваемом периоде можно выделить несколько эпизодов повышенного макроэкономического стресса:</w:t>
      </w:r>
    </w:p>
    <w:p w14:paraId="58F0D7B7" w14:textId="7257BB30" w:rsidR="00971B0A" w:rsidRPr="00971B0A" w:rsidRDefault="00971B0A" w:rsidP="00971B0A">
      <w:pPr>
        <w:pStyle w:val="a7"/>
        <w:numPr>
          <w:ilvl w:val="0"/>
          <w:numId w:val="6"/>
        </w:numPr>
        <w:tabs>
          <w:tab w:val="num" w:pos="720"/>
        </w:tabs>
        <w:spacing w:before="100" w:after="200" w:line="276" w:lineRule="auto"/>
        <w:contextualSpacing w:val="0"/>
        <w:rPr>
          <w:rFonts w:eastAsia="Times New Roman" w:cs="Times New Roman"/>
          <w:szCs w:val="24"/>
          <w:lang w:val="ru-RU"/>
        </w:rPr>
      </w:pPr>
      <w:r w:rsidRPr="00971B0A">
        <w:rPr>
          <w:rFonts w:eastAsia="Times New Roman" w:cs="Times New Roman"/>
          <w:szCs w:val="24"/>
          <w:lang w:val="ru-RU"/>
        </w:rPr>
        <w:t>2015–2017 гг. —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971B0A">
        <w:rPr>
          <w:rFonts w:eastAsia="Times New Roman" w:cs="Times New Roman"/>
          <w:szCs w:val="24"/>
          <w:lang w:val="ru-RU"/>
        </w:rPr>
        <w:t xml:space="preserve">девальвация тенге, рост инфляции и снижение реальных доходов населения; </w:t>
      </w:r>
    </w:p>
    <w:p w14:paraId="2A9074E1" w14:textId="411B1953" w:rsidR="00971B0A" w:rsidRPr="00971B0A" w:rsidRDefault="00971B0A" w:rsidP="00971B0A">
      <w:pPr>
        <w:pStyle w:val="a7"/>
        <w:numPr>
          <w:ilvl w:val="0"/>
          <w:numId w:val="6"/>
        </w:numPr>
        <w:tabs>
          <w:tab w:val="num" w:pos="720"/>
        </w:tabs>
        <w:spacing w:before="100" w:after="200" w:line="276" w:lineRule="auto"/>
        <w:contextualSpacing w:val="0"/>
        <w:rPr>
          <w:rFonts w:eastAsia="Times New Roman" w:cs="Times New Roman"/>
          <w:szCs w:val="24"/>
          <w:lang w:val="ru-RU"/>
        </w:rPr>
      </w:pPr>
      <w:r w:rsidRPr="00971B0A">
        <w:rPr>
          <w:rFonts w:eastAsia="Times New Roman" w:cs="Times New Roman"/>
          <w:szCs w:val="24"/>
          <w:lang w:val="ru-RU"/>
        </w:rPr>
        <w:t>2020 г. — шок, связанный с пандемией COVID-19: снижение экономической активности и доходов заёмщиков;</w:t>
      </w:r>
    </w:p>
    <w:p w14:paraId="02E096B6" w14:textId="47A7540D" w:rsidR="00971B0A" w:rsidRPr="00971B0A" w:rsidRDefault="00971B0A" w:rsidP="00971B0A">
      <w:pPr>
        <w:pStyle w:val="a7"/>
        <w:numPr>
          <w:ilvl w:val="0"/>
          <w:numId w:val="6"/>
        </w:numPr>
        <w:tabs>
          <w:tab w:val="num" w:pos="720"/>
        </w:tabs>
        <w:spacing w:before="100" w:after="200" w:line="276" w:lineRule="auto"/>
        <w:contextualSpacing w:val="0"/>
        <w:rPr>
          <w:rFonts w:eastAsia="Times New Roman" w:cs="Times New Roman"/>
          <w:szCs w:val="24"/>
          <w:lang w:val="ru-RU"/>
        </w:rPr>
      </w:pPr>
      <w:r w:rsidRPr="00971B0A">
        <w:rPr>
          <w:rFonts w:eastAsia="Times New Roman" w:cs="Times New Roman"/>
          <w:szCs w:val="24"/>
          <w:lang w:val="ru-RU"/>
        </w:rPr>
        <w:lastRenderedPageBreak/>
        <w:t>2022 г. — всплеск инфляции и рост внешнеэкономической неопределённости</w:t>
      </w:r>
      <w:r>
        <w:rPr>
          <w:rFonts w:eastAsia="Times New Roman" w:cs="Times New Roman"/>
          <w:szCs w:val="24"/>
          <w:lang w:val="ru-RU"/>
        </w:rPr>
        <w:t>.</w:t>
      </w:r>
    </w:p>
    <w:p w14:paraId="1ADA4FB0" w14:textId="09520944" w:rsidR="00C00279" w:rsidRPr="00971B0A" w:rsidRDefault="00001236" w:rsidP="00971B0A">
      <w:pPr>
        <w:spacing w:before="100" w:after="200" w:line="276" w:lineRule="auto"/>
        <w:ind w:firstLine="720"/>
        <w:contextualSpacing w:val="0"/>
        <w:rPr>
          <w:rFonts w:eastAsia="Times New Roman" w:cs="Times New Roman"/>
          <w:szCs w:val="24"/>
          <w:lang w:val="ru-RU"/>
        </w:rPr>
      </w:pPr>
      <w:r w:rsidRPr="00001236">
        <w:rPr>
          <w:rFonts w:eastAsia="Times New Roman" w:cs="Times New Roman"/>
          <w:szCs w:val="24"/>
          <w:lang w:val="ru-RU"/>
        </w:rPr>
        <w:t xml:space="preserve">На Рисунке </w:t>
      </w:r>
      <w:r w:rsidR="00F706AD">
        <w:rPr>
          <w:rFonts w:eastAsia="Times New Roman" w:cs="Times New Roman"/>
          <w:szCs w:val="24"/>
          <w:lang w:val="ru-RU"/>
        </w:rPr>
        <w:t>7</w:t>
      </w:r>
      <w:r w:rsidRPr="00001236">
        <w:rPr>
          <w:rFonts w:eastAsia="Times New Roman" w:cs="Times New Roman"/>
          <w:szCs w:val="24"/>
          <w:lang w:val="ru-RU"/>
        </w:rPr>
        <w:t xml:space="preserve"> представлено распределение </w:t>
      </w:r>
      <w:r w:rsidR="00F706AD">
        <w:rPr>
          <w:rFonts w:eastAsia="Times New Roman" w:cs="Times New Roman"/>
          <w:szCs w:val="24"/>
          <w:lang w:val="ru-RU"/>
        </w:rPr>
        <w:t>целевых переменных</w:t>
      </w:r>
      <w:r w:rsidRPr="00001236">
        <w:rPr>
          <w:rFonts w:eastAsia="Times New Roman" w:cs="Times New Roman"/>
          <w:szCs w:val="24"/>
          <w:lang w:val="ru-RU"/>
        </w:rPr>
        <w:t>. Основная концентрация событий приходится на период 2015–2018 годов</w:t>
      </w:r>
      <w:r w:rsidR="00F706AD">
        <w:rPr>
          <w:rFonts w:eastAsia="Times New Roman" w:cs="Times New Roman"/>
          <w:szCs w:val="24"/>
          <w:lang w:val="ru-RU"/>
        </w:rPr>
        <w:t>.</w:t>
      </w:r>
      <w:r w:rsidRPr="00001236">
        <w:rPr>
          <w:rFonts w:eastAsia="Times New Roman" w:cs="Times New Roman"/>
          <w:szCs w:val="24"/>
          <w:lang w:val="ru-RU"/>
        </w:rPr>
        <w:t xml:space="preserve"> </w:t>
      </w:r>
      <w:r w:rsidR="00F706AD">
        <w:rPr>
          <w:rFonts w:eastAsia="Times New Roman" w:cs="Times New Roman"/>
          <w:szCs w:val="24"/>
          <w:lang w:val="ru-RU"/>
        </w:rPr>
        <w:t>В</w:t>
      </w:r>
      <w:r w:rsidRPr="00001236">
        <w:rPr>
          <w:rFonts w:eastAsia="Times New Roman" w:cs="Times New Roman"/>
          <w:szCs w:val="24"/>
          <w:lang w:val="ru-RU"/>
        </w:rPr>
        <w:t xml:space="preserve"> 2016 год</w:t>
      </w:r>
      <w:r w:rsidR="00F706AD">
        <w:rPr>
          <w:rFonts w:eastAsia="Times New Roman" w:cs="Times New Roman"/>
          <w:szCs w:val="24"/>
          <w:lang w:val="ru-RU"/>
        </w:rPr>
        <w:t>у</w:t>
      </w:r>
      <w:r w:rsidRPr="00001236">
        <w:rPr>
          <w:rFonts w:eastAsia="Times New Roman" w:cs="Times New Roman"/>
          <w:szCs w:val="24"/>
          <w:lang w:val="ru-RU"/>
        </w:rPr>
        <w:t xml:space="preserve"> одновременно до </w:t>
      </w:r>
      <w:r w:rsidR="00FB3A70">
        <w:rPr>
          <w:rFonts w:eastAsia="Times New Roman" w:cs="Times New Roman"/>
          <w:szCs w:val="24"/>
          <w:lang w:val="ru-RU"/>
        </w:rPr>
        <w:t>12</w:t>
      </w:r>
      <w:r w:rsidRPr="00001236">
        <w:rPr>
          <w:rFonts w:eastAsia="Times New Roman" w:cs="Times New Roman"/>
          <w:szCs w:val="24"/>
          <w:lang w:val="ru-RU"/>
        </w:rPr>
        <w:t xml:space="preserve"> банков находились в предкризисном состоянии (</w:t>
      </w:r>
      <w:r w:rsidRPr="000954A7">
        <w:rPr>
          <w:rFonts w:eastAsia="Times New Roman" w:cs="Times New Roman"/>
          <w:i/>
          <w:iCs/>
          <w:szCs w:val="24"/>
          <w:lang w:val="ru-RU"/>
        </w:rPr>
        <w:t>target_8q_window</w:t>
      </w:r>
      <w:r w:rsidRPr="00001236">
        <w:rPr>
          <w:rFonts w:eastAsia="Times New Roman" w:cs="Times New Roman"/>
          <w:szCs w:val="24"/>
          <w:lang w:val="ru-RU"/>
        </w:rPr>
        <w:t xml:space="preserve">). Вторая, менее интенсивная волна наблюдается в 2019–2022 годах с 3–4 банками. </w:t>
      </w:r>
      <w:r w:rsidR="00F706AD">
        <w:rPr>
          <w:rFonts w:eastAsia="Times New Roman" w:cs="Times New Roman"/>
          <w:szCs w:val="24"/>
          <w:lang w:val="ru-RU"/>
        </w:rPr>
        <w:t>Р</w:t>
      </w:r>
      <w:r w:rsidRPr="00001236">
        <w:rPr>
          <w:rFonts w:eastAsia="Times New Roman" w:cs="Times New Roman"/>
          <w:szCs w:val="24"/>
          <w:lang w:val="ru-RU"/>
        </w:rPr>
        <w:t xml:space="preserve">аспределение демонстрирует выраженную </w:t>
      </w:r>
      <w:r w:rsidR="00974878">
        <w:rPr>
          <w:rFonts w:eastAsia="Times New Roman" w:cs="Times New Roman"/>
          <w:szCs w:val="24"/>
          <w:lang w:val="ru-RU"/>
        </w:rPr>
        <w:t>группировку кризисов</w:t>
      </w:r>
      <w:r w:rsidRPr="00001236">
        <w:rPr>
          <w:rFonts w:eastAsia="Times New Roman" w:cs="Times New Roman"/>
          <w:szCs w:val="24"/>
          <w:lang w:val="ru-RU"/>
        </w:rPr>
        <w:t xml:space="preserve"> по времени, что необходимо учитывать при разделении выборки на </w:t>
      </w:r>
      <w:r w:rsidR="00927ACD">
        <w:rPr>
          <w:rFonts w:eastAsia="Times New Roman" w:cs="Times New Roman"/>
          <w:szCs w:val="24"/>
          <w:lang w:val="ru-RU"/>
        </w:rPr>
        <w:t>тренировочную</w:t>
      </w:r>
      <w:r w:rsidRPr="00001236">
        <w:rPr>
          <w:rFonts w:eastAsia="Times New Roman" w:cs="Times New Roman"/>
          <w:szCs w:val="24"/>
          <w:lang w:val="ru-RU"/>
        </w:rPr>
        <w:t xml:space="preserve"> и</w:t>
      </w:r>
      <w:r w:rsidR="00927ACD">
        <w:rPr>
          <w:rFonts w:eastAsia="Times New Roman" w:cs="Times New Roman"/>
          <w:szCs w:val="24"/>
          <w:lang w:val="ru-RU"/>
        </w:rPr>
        <w:t xml:space="preserve"> тестовую</w:t>
      </w:r>
      <w:r w:rsidRPr="00001236">
        <w:rPr>
          <w:rFonts w:eastAsia="Times New Roman" w:cs="Times New Roman"/>
          <w:szCs w:val="24"/>
          <w:lang w:val="ru-RU"/>
        </w:rPr>
        <w:t>.</w:t>
      </w:r>
    </w:p>
    <w:p w14:paraId="32CE3869" w14:textId="659E3764" w:rsidR="00C00279" w:rsidRPr="00566D9A" w:rsidRDefault="003C178B" w:rsidP="00001236">
      <w:pPr>
        <w:ind w:hanging="142"/>
        <w:jc w:val="center"/>
        <w:rPr>
          <w:lang w:val="ru-RU"/>
        </w:rPr>
      </w:pPr>
      <w:r w:rsidRPr="003C178B">
        <w:rPr>
          <w:lang w:val="ru-RU"/>
        </w:rPr>
        <w:drawing>
          <wp:inline distT="0" distB="0" distL="0" distR="0" wp14:anchorId="01BFF762" wp14:editId="69F07488">
            <wp:extent cx="5940425" cy="2978150"/>
            <wp:effectExtent l="0" t="0" r="3175" b="0"/>
            <wp:docPr id="38890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2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814E" w14:textId="1B4A2EBB" w:rsidR="00001236" w:rsidRPr="00971B0A" w:rsidRDefault="00001236" w:rsidP="00001236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7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Распределение целевых переменных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Источник: </w:t>
      </w:r>
      <w:r>
        <w:rPr>
          <w:rFonts w:eastAsia="Times New Roman" w:cs="Times New Roman"/>
          <w:i/>
          <w:iCs/>
          <w:sz w:val="22"/>
          <w:lang w:val="ru-KZ" w:eastAsia="ru-KZ"/>
        </w:rPr>
        <w:t>составлено автором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</w:t>
      </w:r>
    </w:p>
    <w:p w14:paraId="121E7CAB" w14:textId="402355A4" w:rsidR="00A70AAB" w:rsidRPr="00A70AAB" w:rsidRDefault="00A70AAB" w:rsidP="00A70AAB">
      <w:pPr>
        <w:rPr>
          <w:rFonts w:eastAsia="Times New Roman" w:cs="Times New Roman"/>
          <w:szCs w:val="24"/>
          <w:lang w:val="ru-KZ"/>
        </w:rPr>
      </w:pPr>
      <w:r w:rsidRPr="00A70AAB">
        <w:rPr>
          <w:rFonts w:eastAsia="Times New Roman" w:cs="Times New Roman"/>
          <w:szCs w:val="24"/>
          <w:lang w:val="ru-KZ"/>
        </w:rPr>
        <w:t xml:space="preserve">На Рисунке </w:t>
      </w:r>
      <w:r>
        <w:rPr>
          <w:rFonts w:eastAsia="Times New Roman" w:cs="Times New Roman"/>
          <w:szCs w:val="24"/>
          <w:lang w:val="ru-KZ"/>
        </w:rPr>
        <w:t>8</w:t>
      </w:r>
      <w:r w:rsidRPr="00A70AAB">
        <w:rPr>
          <w:rFonts w:eastAsia="Times New Roman" w:cs="Times New Roman"/>
          <w:szCs w:val="24"/>
          <w:lang w:val="ru-KZ"/>
        </w:rPr>
        <w:t xml:space="preserve"> показаны распределения банковских переменных для </w:t>
      </w:r>
      <w:r>
        <w:rPr>
          <w:rFonts w:eastAsia="Times New Roman" w:cs="Times New Roman"/>
          <w:szCs w:val="24"/>
          <w:lang w:val="ru-KZ"/>
        </w:rPr>
        <w:t>здоровых</w:t>
      </w:r>
      <w:r w:rsidRPr="00A70AAB">
        <w:rPr>
          <w:rFonts w:eastAsia="Times New Roman" w:cs="Times New Roman"/>
          <w:szCs w:val="24"/>
          <w:lang w:val="ru-KZ"/>
        </w:rPr>
        <w:t xml:space="preserve"> банк</w:t>
      </w:r>
      <w:r>
        <w:rPr>
          <w:rFonts w:eastAsia="Times New Roman" w:cs="Times New Roman"/>
          <w:szCs w:val="24"/>
          <w:lang w:val="ru-KZ"/>
        </w:rPr>
        <w:t>ов</w:t>
      </w:r>
      <w:r w:rsidRPr="00A70AAB">
        <w:rPr>
          <w:rFonts w:eastAsia="Times New Roman" w:cs="Times New Roman"/>
          <w:szCs w:val="24"/>
          <w:lang w:val="ru-KZ"/>
        </w:rPr>
        <w:t xml:space="preserve"> и банк</w:t>
      </w:r>
      <w:r>
        <w:rPr>
          <w:rFonts w:eastAsia="Times New Roman" w:cs="Times New Roman"/>
          <w:szCs w:val="24"/>
          <w:lang w:val="ru-KZ"/>
        </w:rPr>
        <w:t>ов</w:t>
      </w:r>
      <w:r w:rsidRPr="00A70AAB">
        <w:rPr>
          <w:rFonts w:eastAsia="Times New Roman" w:cs="Times New Roman"/>
          <w:szCs w:val="24"/>
          <w:lang w:val="ru-KZ"/>
        </w:rPr>
        <w:t xml:space="preserve"> в предкризисном состоянии (</w:t>
      </w:r>
      <w:r w:rsidRPr="00A70AAB">
        <w:rPr>
          <w:rFonts w:eastAsia="Times New Roman" w:cs="Times New Roman"/>
          <w:i/>
          <w:iCs/>
          <w:szCs w:val="24"/>
          <w:lang w:val="ru-KZ"/>
        </w:rPr>
        <w:t>target_8q_window = 1</w:t>
      </w:r>
      <w:r w:rsidRPr="00A70AAB">
        <w:rPr>
          <w:rFonts w:eastAsia="Times New Roman" w:cs="Times New Roman"/>
          <w:szCs w:val="24"/>
          <w:lang w:val="ru-KZ"/>
        </w:rPr>
        <w:t>).</w:t>
      </w:r>
    </w:p>
    <w:p w14:paraId="36A154CF" w14:textId="3A6DDD74" w:rsidR="00A70AAB" w:rsidRPr="00A70AAB" w:rsidRDefault="00A70AAB" w:rsidP="00A70AAB">
      <w:pPr>
        <w:rPr>
          <w:rFonts w:eastAsia="Times New Roman" w:cs="Times New Roman"/>
          <w:szCs w:val="24"/>
          <w:lang w:val="ru-KZ"/>
        </w:rPr>
      </w:pPr>
      <w:r w:rsidRPr="00A70AAB">
        <w:rPr>
          <w:rFonts w:eastAsia="Times New Roman" w:cs="Times New Roman"/>
          <w:szCs w:val="24"/>
          <w:lang w:val="ru-KZ"/>
        </w:rPr>
        <w:t xml:space="preserve">Наиболее заметные различия наблюдаются в показателях капитализации и ликвидности. У предкризисных банков распределение </w:t>
      </w:r>
      <w:r>
        <w:rPr>
          <w:rFonts w:eastAsia="Times New Roman" w:cs="Times New Roman"/>
          <w:szCs w:val="24"/>
          <w:lang w:val="ru-KZ"/>
        </w:rPr>
        <w:t>достаточности капитала</w:t>
      </w:r>
      <w:r w:rsidRPr="00A70AAB">
        <w:rPr>
          <w:rFonts w:eastAsia="Times New Roman" w:cs="Times New Roman"/>
          <w:szCs w:val="24"/>
          <w:lang w:val="ru-KZ"/>
        </w:rPr>
        <w:t xml:space="preserve"> </w:t>
      </w:r>
      <w:r>
        <w:rPr>
          <w:rFonts w:eastAsia="Times New Roman" w:cs="Times New Roman"/>
          <w:szCs w:val="24"/>
          <w:lang w:val="ru-KZ"/>
        </w:rPr>
        <w:t>(</w:t>
      </w:r>
      <w:r w:rsidRPr="00A70AAB">
        <w:rPr>
          <w:rFonts w:eastAsia="Times New Roman" w:cs="Times New Roman"/>
          <w:i/>
          <w:iCs/>
          <w:szCs w:val="24"/>
          <w:lang w:val="ru-KZ"/>
        </w:rPr>
        <w:t>Capital buffer</w:t>
      </w:r>
      <w:r>
        <w:rPr>
          <w:rFonts w:eastAsia="Times New Roman" w:cs="Times New Roman"/>
          <w:szCs w:val="24"/>
          <w:lang w:val="ru-KZ"/>
        </w:rPr>
        <w:t xml:space="preserve">) </w:t>
      </w:r>
      <w:r w:rsidRPr="00A70AAB">
        <w:rPr>
          <w:rFonts w:eastAsia="Times New Roman" w:cs="Times New Roman"/>
          <w:szCs w:val="24"/>
          <w:lang w:val="ru-KZ"/>
        </w:rPr>
        <w:t xml:space="preserve">сосредоточено ближе к низким значениям, тогда как у здоровых банков оно более растянуто. Похожая ситуация наблюдается для </w:t>
      </w:r>
      <w:r w:rsidRPr="00A70AAB">
        <w:rPr>
          <w:rFonts w:eastAsia="Times New Roman" w:cs="Times New Roman"/>
          <w:i/>
          <w:iCs/>
          <w:szCs w:val="24"/>
          <w:lang w:val="ru-KZ"/>
        </w:rPr>
        <w:t>Liquidity ratio, Equity/Total assets и Cash to Assets</w:t>
      </w:r>
      <w:r w:rsidRPr="00A70AAB">
        <w:rPr>
          <w:rFonts w:eastAsia="Times New Roman" w:cs="Times New Roman"/>
          <w:szCs w:val="24"/>
          <w:lang w:val="ru-KZ"/>
        </w:rPr>
        <w:t xml:space="preserve"> — у предкризисных банков распределения более узкие и смещены в сторону меньших значений</w:t>
      </w:r>
      <w:r>
        <w:rPr>
          <w:rFonts w:eastAsia="Times New Roman" w:cs="Times New Roman"/>
          <w:szCs w:val="24"/>
          <w:lang w:val="ru-KZ"/>
        </w:rPr>
        <w:t>. Э</w:t>
      </w:r>
      <w:r w:rsidRPr="00A70AAB">
        <w:rPr>
          <w:rFonts w:eastAsia="Times New Roman" w:cs="Times New Roman"/>
          <w:szCs w:val="24"/>
          <w:lang w:val="ru-KZ"/>
        </w:rPr>
        <w:t xml:space="preserve">то указывает на то, что перед </w:t>
      </w:r>
      <w:r>
        <w:rPr>
          <w:rFonts w:eastAsia="Times New Roman" w:cs="Times New Roman"/>
          <w:szCs w:val="24"/>
          <w:lang w:val="ru-KZ"/>
        </w:rPr>
        <w:t>кризисом</w:t>
      </w:r>
      <w:r w:rsidRPr="00A70AAB">
        <w:rPr>
          <w:rFonts w:eastAsia="Times New Roman" w:cs="Times New Roman"/>
          <w:szCs w:val="24"/>
          <w:lang w:val="ru-KZ"/>
        </w:rPr>
        <w:t xml:space="preserve"> банки испытывают нехватку капитала и ликвидности.</w:t>
      </w:r>
    </w:p>
    <w:p w14:paraId="663F54E0" w14:textId="77777777" w:rsidR="00A70AAB" w:rsidRPr="00A70AAB" w:rsidRDefault="00A70AAB" w:rsidP="00A70AAB">
      <w:pPr>
        <w:rPr>
          <w:rFonts w:eastAsia="Times New Roman" w:cs="Times New Roman"/>
          <w:szCs w:val="24"/>
          <w:lang w:val="ru-KZ"/>
        </w:rPr>
      </w:pPr>
      <w:r w:rsidRPr="00A70AAB">
        <w:rPr>
          <w:rFonts w:eastAsia="Times New Roman" w:cs="Times New Roman"/>
          <w:szCs w:val="24"/>
          <w:lang w:val="ru-KZ"/>
        </w:rPr>
        <w:t xml:space="preserve">Для показателя </w:t>
      </w:r>
      <w:r w:rsidRPr="00A70AAB">
        <w:rPr>
          <w:rFonts w:eastAsia="Times New Roman" w:cs="Times New Roman"/>
          <w:i/>
          <w:iCs/>
          <w:szCs w:val="24"/>
          <w:lang w:val="ru-KZ"/>
        </w:rPr>
        <w:t>NPL/Total Loans</w:t>
      </w:r>
      <w:r w:rsidRPr="00A70AAB">
        <w:rPr>
          <w:rFonts w:eastAsia="Times New Roman" w:cs="Times New Roman"/>
          <w:szCs w:val="24"/>
          <w:lang w:val="ru-KZ"/>
        </w:rPr>
        <w:t xml:space="preserve"> ситуация обратная: у предкризисных банков распределение имеет более выраженный правый хвост, что говорит о более высокой доле проблемных кредитов. Также видно, что </w:t>
      </w:r>
      <w:r w:rsidRPr="00A70AAB">
        <w:rPr>
          <w:rFonts w:eastAsia="Times New Roman" w:cs="Times New Roman"/>
          <w:i/>
          <w:iCs/>
          <w:szCs w:val="24"/>
          <w:lang w:val="ru-KZ"/>
        </w:rPr>
        <w:t>Average risk weight</w:t>
      </w:r>
      <w:r w:rsidRPr="00A70AAB">
        <w:rPr>
          <w:rFonts w:eastAsia="Times New Roman" w:cs="Times New Roman"/>
          <w:szCs w:val="24"/>
          <w:lang w:val="ru-KZ"/>
        </w:rPr>
        <w:t xml:space="preserve"> у таких банков в среднем выше, то есть их активы более рискованные.</w:t>
      </w:r>
    </w:p>
    <w:p w14:paraId="26A800C0" w14:textId="77777777" w:rsidR="00A70AAB" w:rsidRPr="00A70AAB" w:rsidRDefault="00A70AAB" w:rsidP="00A70AAB">
      <w:pPr>
        <w:rPr>
          <w:rFonts w:eastAsia="Times New Roman" w:cs="Times New Roman"/>
          <w:szCs w:val="24"/>
          <w:lang w:val="ru-KZ"/>
        </w:rPr>
      </w:pPr>
      <w:r w:rsidRPr="00A70AAB">
        <w:rPr>
          <w:rFonts w:eastAsia="Times New Roman" w:cs="Times New Roman"/>
          <w:szCs w:val="24"/>
          <w:lang w:val="ru-KZ"/>
        </w:rPr>
        <w:t>Переменные, отражающие рост (</w:t>
      </w:r>
      <w:r w:rsidRPr="00A70AAB">
        <w:rPr>
          <w:rFonts w:eastAsia="Times New Roman" w:cs="Times New Roman"/>
          <w:i/>
          <w:iCs/>
          <w:szCs w:val="24"/>
          <w:lang w:val="ru-KZ"/>
        </w:rPr>
        <w:t>Asset_growth, Loan_growth, Deposit_growth</w:t>
      </w:r>
      <w:r w:rsidRPr="00A70AAB">
        <w:rPr>
          <w:rFonts w:eastAsia="Times New Roman" w:cs="Times New Roman"/>
          <w:szCs w:val="24"/>
          <w:lang w:val="ru-KZ"/>
        </w:rPr>
        <w:t xml:space="preserve">), показывают, что у предкризисных банков значения чаще сосредоточены около нуля, тогда </w:t>
      </w:r>
      <w:r w:rsidRPr="00A70AAB">
        <w:rPr>
          <w:rFonts w:eastAsia="Times New Roman" w:cs="Times New Roman"/>
          <w:szCs w:val="24"/>
          <w:lang w:val="ru-KZ"/>
        </w:rPr>
        <w:lastRenderedPageBreak/>
        <w:t>как у здоровых банков разброс больше и чаще наблюдаются положительные значения. Это можно интерпретировать как замедление активности банков перед ухудшением состояния.</w:t>
      </w:r>
    </w:p>
    <w:p w14:paraId="4B637B33" w14:textId="38700667" w:rsidR="00E335D2" w:rsidRPr="00A70AAB" w:rsidRDefault="00A70AAB" w:rsidP="00A70AAB">
      <w:pPr>
        <w:rPr>
          <w:rFonts w:eastAsia="Times New Roman" w:cs="Times New Roman"/>
          <w:szCs w:val="24"/>
          <w:lang w:val="ru-KZ"/>
        </w:rPr>
      </w:pPr>
      <w:r w:rsidRPr="00A70AAB">
        <w:rPr>
          <w:rFonts w:eastAsia="Times New Roman" w:cs="Times New Roman"/>
          <w:szCs w:val="24"/>
          <w:lang w:val="ru-KZ"/>
        </w:rPr>
        <w:t>Дельта</w:t>
      </w:r>
      <w:r>
        <w:rPr>
          <w:rFonts w:eastAsia="Times New Roman" w:cs="Times New Roman"/>
          <w:szCs w:val="24"/>
          <w:lang w:val="ru-KZ"/>
        </w:rPr>
        <w:t xml:space="preserve"> </w:t>
      </w:r>
      <w:r w:rsidRPr="00A70AAB">
        <w:rPr>
          <w:rFonts w:eastAsia="Times New Roman" w:cs="Times New Roman"/>
          <w:szCs w:val="24"/>
          <w:lang w:val="ru-KZ"/>
        </w:rPr>
        <w:t>переменные (d</w:t>
      </w:r>
      <w:r w:rsidRPr="00A70AAB">
        <w:rPr>
          <w:rFonts w:eastAsia="Times New Roman" w:cs="Times New Roman"/>
          <w:i/>
          <w:iCs/>
          <w:szCs w:val="24"/>
          <w:lang w:val="ru-KZ"/>
        </w:rPr>
        <w:t>_ROA, d_ROE, d_Net interest margin, d_Cost of funds</w:t>
      </w:r>
      <w:r w:rsidRPr="00A70AAB">
        <w:rPr>
          <w:rFonts w:eastAsia="Times New Roman" w:cs="Times New Roman"/>
          <w:szCs w:val="24"/>
          <w:lang w:val="ru-KZ"/>
        </w:rPr>
        <w:t xml:space="preserve">) в целом имеют похожие распределения в обеих группах, однако у предкризисных банков чаще встречаются сильные отрицательные значения. Показатель </w:t>
      </w:r>
      <w:r w:rsidRPr="00A70AAB">
        <w:rPr>
          <w:rFonts w:eastAsia="Times New Roman" w:cs="Times New Roman"/>
          <w:i/>
          <w:iCs/>
          <w:szCs w:val="24"/>
          <w:lang w:val="ru-KZ"/>
        </w:rPr>
        <w:t>FX Liabilities Share</w:t>
      </w:r>
      <w:r>
        <w:rPr>
          <w:rFonts w:eastAsia="Times New Roman" w:cs="Times New Roman"/>
          <w:szCs w:val="24"/>
          <w:lang w:val="ru-KZ"/>
        </w:rPr>
        <w:t xml:space="preserve"> на удивление </w:t>
      </w:r>
      <w:r w:rsidRPr="00A70AAB">
        <w:rPr>
          <w:rFonts w:eastAsia="Times New Roman" w:cs="Times New Roman"/>
          <w:szCs w:val="24"/>
          <w:lang w:val="ru-KZ"/>
        </w:rPr>
        <w:t xml:space="preserve">не демонстрирует заметных различий между группами. </w:t>
      </w:r>
    </w:p>
    <w:p w14:paraId="43686F83" w14:textId="7CCD28E2" w:rsidR="001E2196" w:rsidRDefault="00A70AAB" w:rsidP="00935C4B">
      <w:pPr>
        <w:ind w:hanging="426"/>
        <w:jc w:val="center"/>
        <w:rPr>
          <w:lang w:val="ru-KZ"/>
        </w:rPr>
      </w:pPr>
      <w:r w:rsidRPr="00A70AAB">
        <w:rPr>
          <w:noProof/>
          <w:lang w:val="ru-KZ"/>
        </w:rPr>
        <w:drawing>
          <wp:inline distT="0" distB="0" distL="0" distR="0" wp14:anchorId="7A251DFF" wp14:editId="12A49427">
            <wp:extent cx="6573212" cy="3077570"/>
            <wp:effectExtent l="0" t="0" r="0" b="8890"/>
            <wp:docPr id="11368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6367" cy="30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2B7C" w14:textId="4B8CE67B" w:rsidR="00E335D2" w:rsidRPr="00971B0A" w:rsidRDefault="00E335D2" w:rsidP="00E335D2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8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Распределение банковских переменных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Источник: </w:t>
      </w:r>
      <w:r>
        <w:rPr>
          <w:rFonts w:eastAsia="Times New Roman" w:cs="Times New Roman"/>
          <w:i/>
          <w:iCs/>
          <w:sz w:val="22"/>
          <w:lang w:val="ru-KZ" w:eastAsia="ru-KZ"/>
        </w:rPr>
        <w:t>составлено автором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</w:t>
      </w:r>
    </w:p>
    <w:p w14:paraId="362B6ED0" w14:textId="73B2618E" w:rsidR="00ED2817" w:rsidRPr="00ED2817" w:rsidRDefault="00ED2817" w:rsidP="00ED2817">
      <w:pPr>
        <w:rPr>
          <w:lang w:val="ru-KZ"/>
        </w:rPr>
      </w:pPr>
      <w:r w:rsidRPr="00ED2817">
        <w:rPr>
          <w:lang w:val="ru-KZ"/>
        </w:rPr>
        <w:t xml:space="preserve">На Рисунке 9 представлена корреляционная матрица банковских переменных. </w:t>
      </w:r>
      <w:r>
        <w:rPr>
          <w:lang w:val="ru-KZ"/>
        </w:rPr>
        <w:t>Н</w:t>
      </w:r>
      <w:r w:rsidRPr="00ED2817">
        <w:rPr>
          <w:lang w:val="ru-KZ"/>
        </w:rPr>
        <w:t xml:space="preserve">аиболее сильные положительные корреляции наблюдаются между </w:t>
      </w:r>
      <w:r w:rsidRPr="00ED2817">
        <w:rPr>
          <w:i/>
          <w:iCs/>
          <w:lang w:val="ru-KZ"/>
        </w:rPr>
        <w:t>Asset_growth</w:t>
      </w:r>
      <w:r w:rsidRPr="00ED2817">
        <w:rPr>
          <w:lang w:val="ru-KZ"/>
        </w:rPr>
        <w:t xml:space="preserve"> и </w:t>
      </w:r>
      <w:r w:rsidRPr="00ED2817">
        <w:rPr>
          <w:i/>
          <w:iCs/>
          <w:lang w:val="ru-KZ"/>
        </w:rPr>
        <w:t>Deposit_growth</w:t>
      </w:r>
      <w:r w:rsidRPr="00ED2817">
        <w:rPr>
          <w:lang w:val="ru-KZ"/>
        </w:rPr>
        <w:t xml:space="preserve"> (0,86), </w:t>
      </w:r>
      <w:r w:rsidRPr="00ED2817">
        <w:rPr>
          <w:i/>
          <w:iCs/>
          <w:lang w:val="ru-KZ"/>
        </w:rPr>
        <w:t>d_ROA</w:t>
      </w:r>
      <w:r w:rsidRPr="00ED2817">
        <w:rPr>
          <w:lang w:val="ru-KZ"/>
        </w:rPr>
        <w:t xml:space="preserve"> и </w:t>
      </w:r>
      <w:r w:rsidRPr="00ED2817">
        <w:rPr>
          <w:i/>
          <w:iCs/>
          <w:lang w:val="ru-KZ"/>
        </w:rPr>
        <w:t>d_ROE</w:t>
      </w:r>
      <w:r w:rsidRPr="00ED2817">
        <w:rPr>
          <w:lang w:val="ru-KZ"/>
        </w:rPr>
        <w:t xml:space="preserve"> (0,84), </w:t>
      </w:r>
      <w:r w:rsidRPr="00ED2817">
        <w:rPr>
          <w:i/>
          <w:iCs/>
          <w:lang w:val="ru-KZ"/>
        </w:rPr>
        <w:t>Capital buffer</w:t>
      </w:r>
      <w:r w:rsidRPr="00ED2817">
        <w:rPr>
          <w:lang w:val="ru-KZ"/>
        </w:rPr>
        <w:t xml:space="preserve"> и </w:t>
      </w:r>
      <w:r w:rsidRPr="00ED2817">
        <w:rPr>
          <w:i/>
          <w:iCs/>
          <w:lang w:val="ru-KZ"/>
        </w:rPr>
        <w:t>Liquidity ratio</w:t>
      </w:r>
      <w:r w:rsidRPr="00ED2817">
        <w:rPr>
          <w:lang w:val="ru-KZ"/>
        </w:rPr>
        <w:t xml:space="preserve"> (0,73), а также </w:t>
      </w:r>
      <w:r w:rsidRPr="00ED2817">
        <w:rPr>
          <w:i/>
          <w:iCs/>
          <w:lang w:val="ru-KZ"/>
        </w:rPr>
        <w:t>Equity/Total assets</w:t>
      </w:r>
      <w:r w:rsidRPr="00ED2817">
        <w:rPr>
          <w:lang w:val="ru-KZ"/>
        </w:rPr>
        <w:t xml:space="preserve"> и </w:t>
      </w:r>
      <w:r w:rsidRPr="00ED2817">
        <w:rPr>
          <w:i/>
          <w:iCs/>
          <w:lang w:val="ru-KZ"/>
        </w:rPr>
        <w:t>Liquidity ratio</w:t>
      </w:r>
      <w:r w:rsidRPr="00ED2817">
        <w:rPr>
          <w:lang w:val="ru-KZ"/>
        </w:rPr>
        <w:t xml:space="preserve"> (0,74). Высокая связь между d_ROA и d_ROE объясняется тем, что обе переменные напрямую зависят от чистой прибыли.</w:t>
      </w:r>
    </w:p>
    <w:p w14:paraId="2941FCF8" w14:textId="77777777" w:rsidR="00ED2817" w:rsidRPr="00ED2817" w:rsidRDefault="00ED2817" w:rsidP="00D83BC9">
      <w:pPr>
        <w:rPr>
          <w:lang w:val="ru-KZ"/>
        </w:rPr>
      </w:pPr>
      <w:r w:rsidRPr="00ED2817">
        <w:rPr>
          <w:lang w:val="ru-KZ"/>
        </w:rPr>
        <w:t xml:space="preserve">Среди отрицательных корреляций можно выделить связь между </w:t>
      </w:r>
      <w:r w:rsidRPr="00D83BC9">
        <w:rPr>
          <w:i/>
          <w:iCs/>
          <w:lang w:val="ru-KZ"/>
        </w:rPr>
        <w:t>Average risk weight</w:t>
      </w:r>
      <w:r w:rsidRPr="00ED2817">
        <w:rPr>
          <w:lang w:val="ru-KZ"/>
        </w:rPr>
        <w:t xml:space="preserve"> и </w:t>
      </w:r>
      <w:r w:rsidRPr="00D83BC9">
        <w:rPr>
          <w:i/>
          <w:iCs/>
          <w:lang w:val="ru-KZ"/>
        </w:rPr>
        <w:t>Cash to Assets</w:t>
      </w:r>
      <w:r w:rsidRPr="00ED2817">
        <w:rPr>
          <w:lang w:val="ru-KZ"/>
        </w:rPr>
        <w:t xml:space="preserve"> (–0,77), а также между </w:t>
      </w:r>
      <w:r w:rsidRPr="00D83BC9">
        <w:rPr>
          <w:i/>
          <w:iCs/>
          <w:lang w:val="ru-KZ"/>
        </w:rPr>
        <w:t>Average risk weight и Liquidity ratio</w:t>
      </w:r>
      <w:r w:rsidRPr="00ED2817">
        <w:rPr>
          <w:lang w:val="ru-KZ"/>
        </w:rPr>
        <w:t xml:space="preserve"> (–0,76). Это выглядит логично: банки с более рискованными активами, как правило, держат меньше ликвидных средств.</w:t>
      </w:r>
    </w:p>
    <w:p w14:paraId="7B9DA03D" w14:textId="51408018" w:rsidR="00E335D2" w:rsidRDefault="00ED2817" w:rsidP="00C64C2D">
      <w:pPr>
        <w:rPr>
          <w:lang w:val="ru-KZ"/>
        </w:rPr>
      </w:pPr>
      <w:r w:rsidRPr="00ED2817">
        <w:rPr>
          <w:lang w:val="ru-KZ"/>
        </w:rPr>
        <w:t>Наличие таких корреляций не является серьёзной проблемой для случайн</w:t>
      </w:r>
      <w:r w:rsidR="00C64C2D">
        <w:rPr>
          <w:lang w:val="ru-KZ"/>
        </w:rPr>
        <w:t>ого</w:t>
      </w:r>
      <w:r w:rsidRPr="00ED2817">
        <w:rPr>
          <w:lang w:val="ru-KZ"/>
        </w:rPr>
        <w:t xml:space="preserve"> лес</w:t>
      </w:r>
      <w:r w:rsidR="00C64C2D">
        <w:rPr>
          <w:lang w:val="ru-KZ"/>
        </w:rPr>
        <w:t>а</w:t>
      </w:r>
      <w:r w:rsidRPr="00ED2817">
        <w:rPr>
          <w:lang w:val="ru-KZ"/>
        </w:rPr>
        <w:t xml:space="preserve"> CatBoost</w:t>
      </w:r>
      <w:r w:rsidR="00C64C2D">
        <w:rPr>
          <w:lang w:val="ru-KZ"/>
        </w:rPr>
        <w:t xml:space="preserve">, но </w:t>
      </w:r>
      <w:r w:rsidRPr="00ED2817">
        <w:rPr>
          <w:lang w:val="ru-KZ"/>
        </w:rPr>
        <w:t xml:space="preserve">для логистической регрессии это </w:t>
      </w:r>
      <w:r w:rsidR="00EB0CCA">
        <w:rPr>
          <w:lang w:val="ru-KZ"/>
        </w:rPr>
        <w:t>нужно</w:t>
      </w:r>
      <w:r w:rsidR="00C64C2D">
        <w:rPr>
          <w:lang w:val="ru-KZ"/>
        </w:rPr>
        <w:t xml:space="preserve"> учитывать</w:t>
      </w:r>
      <w:r w:rsidRPr="00ED2817">
        <w:rPr>
          <w:lang w:val="ru-KZ"/>
        </w:rPr>
        <w:t>.</w:t>
      </w:r>
    </w:p>
    <w:p w14:paraId="1C14AF53" w14:textId="212CFEA7" w:rsidR="00220EF4" w:rsidRDefault="009807B9" w:rsidP="009807B9">
      <w:pPr>
        <w:ind w:firstLine="142"/>
        <w:jc w:val="center"/>
        <w:rPr>
          <w:lang w:val="ru-KZ"/>
        </w:rPr>
      </w:pPr>
      <w:r w:rsidRPr="009807B9">
        <w:rPr>
          <w:noProof/>
          <w:lang w:val="ru-KZ"/>
        </w:rPr>
        <w:lastRenderedPageBreak/>
        <w:drawing>
          <wp:inline distT="0" distB="0" distL="0" distR="0" wp14:anchorId="56321067" wp14:editId="3E95F9F5">
            <wp:extent cx="5940425" cy="3205480"/>
            <wp:effectExtent l="0" t="0" r="3175" b="0"/>
            <wp:docPr id="191965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0F5C" w14:textId="728F22D0" w:rsidR="00220EF4" w:rsidRPr="00971B0A" w:rsidRDefault="00220EF4" w:rsidP="00220EF4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9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>Матрица корреляций банковских переменных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Источник: </w:t>
      </w:r>
      <w:r>
        <w:rPr>
          <w:rFonts w:eastAsia="Times New Roman" w:cs="Times New Roman"/>
          <w:i/>
          <w:iCs/>
          <w:sz w:val="22"/>
          <w:lang w:val="ru-KZ" w:eastAsia="ru-KZ"/>
        </w:rPr>
        <w:t>составлено автором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</w:t>
      </w:r>
    </w:p>
    <w:p w14:paraId="52318125" w14:textId="641EF490" w:rsidR="0017621F" w:rsidRPr="0017621F" w:rsidRDefault="0017621F" w:rsidP="0017621F">
      <w:pPr>
        <w:rPr>
          <w:lang w:val="ru-KZ"/>
        </w:rPr>
      </w:pPr>
      <w:r w:rsidRPr="0017621F">
        <w:rPr>
          <w:lang w:val="ru-KZ"/>
        </w:rPr>
        <w:t>В целом, результаты разведочного анализа показывают, что предкризисные банки отличаются от устойчивых</w:t>
      </w:r>
      <w:r>
        <w:rPr>
          <w:lang w:val="ru-KZ"/>
        </w:rPr>
        <w:t>,</w:t>
      </w:r>
      <w:r w:rsidRPr="0017621F">
        <w:rPr>
          <w:lang w:val="ru-KZ"/>
        </w:rPr>
        <w:t xml:space="preserve"> у них ниже капитализация, ликвидность и доходность, а доля проблемных кредитов — выше. Кроме того, </w:t>
      </w:r>
      <w:r>
        <w:rPr>
          <w:lang w:val="ru-KZ"/>
        </w:rPr>
        <w:t xml:space="preserve">кризисные </w:t>
      </w:r>
      <w:r w:rsidRPr="0017621F">
        <w:rPr>
          <w:lang w:val="ru-KZ"/>
        </w:rPr>
        <w:t xml:space="preserve">события </w:t>
      </w:r>
      <w:r>
        <w:rPr>
          <w:lang w:val="ru-KZ"/>
        </w:rPr>
        <w:t>концентрируются в</w:t>
      </w:r>
      <w:r w:rsidRPr="0017621F">
        <w:rPr>
          <w:lang w:val="ru-KZ"/>
        </w:rPr>
        <w:t xml:space="preserve"> периоды макроэкономической нестабильности (в частности, в 2015–2018 годах).</w:t>
      </w:r>
      <w:r>
        <w:rPr>
          <w:lang w:val="ru-KZ"/>
        </w:rPr>
        <w:t xml:space="preserve"> </w:t>
      </w:r>
    </w:p>
    <w:p w14:paraId="75E8055A" w14:textId="624953DC" w:rsidR="00CE117B" w:rsidRDefault="00B3727A" w:rsidP="00CE117B">
      <w:pPr>
        <w:spacing w:before="240" w:after="240" w:line="240" w:lineRule="auto"/>
        <w:ind w:firstLine="0"/>
        <w:contextualSpacing w:val="0"/>
        <w:jc w:val="center"/>
        <w:outlineLvl w:val="0"/>
        <w:rPr>
          <w:rFonts w:eastAsia="Times New Roman" w:cs="Times New Roman"/>
          <w:b/>
          <w:bCs/>
          <w:sz w:val="32"/>
          <w:szCs w:val="32"/>
          <w:lang w:val="ru-KZ" w:eastAsia="ru-KZ"/>
        </w:rPr>
      </w:pPr>
      <w:r w:rsidRPr="00D37BCF">
        <w:rPr>
          <w:rFonts w:eastAsia="Times New Roman" w:cs="Times New Roman"/>
          <w:b/>
          <w:bCs/>
          <w:sz w:val="32"/>
          <w:szCs w:val="32"/>
          <w:lang w:val="ru-KZ" w:eastAsia="ru-KZ"/>
        </w:rPr>
        <w:t xml:space="preserve">Глава </w:t>
      </w:r>
      <w:r>
        <w:rPr>
          <w:rFonts w:eastAsia="Times New Roman" w:cs="Times New Roman"/>
          <w:b/>
          <w:bCs/>
          <w:sz w:val="32"/>
          <w:szCs w:val="32"/>
          <w:lang w:val="ru-KZ" w:eastAsia="ru-KZ"/>
        </w:rPr>
        <w:t>3</w:t>
      </w:r>
      <w:r w:rsidRPr="00D37BCF">
        <w:rPr>
          <w:rFonts w:eastAsia="Times New Roman" w:cs="Times New Roman"/>
          <w:b/>
          <w:bCs/>
          <w:sz w:val="32"/>
          <w:szCs w:val="32"/>
          <w:lang w:val="ru-KZ" w:eastAsia="ru-KZ"/>
        </w:rPr>
        <w:t xml:space="preserve">. </w:t>
      </w:r>
      <w:r>
        <w:rPr>
          <w:rFonts w:eastAsia="Times New Roman" w:cs="Times New Roman"/>
          <w:b/>
          <w:bCs/>
          <w:sz w:val="32"/>
          <w:szCs w:val="32"/>
          <w:lang w:val="ru-KZ" w:eastAsia="ru-KZ"/>
        </w:rPr>
        <w:t>Построение и сравнение моделей прогнозирования</w:t>
      </w:r>
    </w:p>
    <w:p w14:paraId="19D11313" w14:textId="2E82A723" w:rsidR="00CE117B" w:rsidRDefault="00CE117B" w:rsidP="00161809">
      <w:pPr>
        <w:ind w:firstLine="720"/>
        <w:rPr>
          <w:rFonts w:eastAsia="Times New Roman" w:cs="Times New Roman"/>
          <w:szCs w:val="24"/>
          <w:lang w:val="ru-RU"/>
        </w:rPr>
      </w:pPr>
      <w:r w:rsidRPr="00CE117B">
        <w:rPr>
          <w:rFonts w:eastAsia="Times New Roman" w:cs="Times New Roman"/>
          <w:b/>
          <w:bCs/>
          <w:szCs w:val="24"/>
          <w:lang w:val="ru-RU"/>
        </w:rPr>
        <w:t>Разделение данных.</w:t>
      </w:r>
      <w:r w:rsidRPr="00CE117B">
        <w:rPr>
          <w:rFonts w:eastAsia="Times New Roman" w:cs="Times New Roman"/>
          <w:szCs w:val="24"/>
          <w:lang w:val="ru-RU"/>
        </w:rPr>
        <w:t xml:space="preserve"> </w:t>
      </w:r>
      <w:r w:rsidR="00106BF2" w:rsidRPr="00106BF2">
        <w:rPr>
          <w:rFonts w:eastAsia="Times New Roman" w:cs="Times New Roman"/>
          <w:szCs w:val="24"/>
          <w:lang w:val="ru-RU"/>
        </w:rPr>
        <w:t xml:space="preserve">В литературе по существует несколько подходов к разделению выборки. Наиболее строгим считается </w:t>
      </w:r>
      <w:r w:rsidR="00106BF2" w:rsidRPr="00106BF2">
        <w:rPr>
          <w:rFonts w:eastAsia="Times New Roman" w:cs="Times New Roman"/>
          <w:i/>
          <w:iCs/>
          <w:szCs w:val="24"/>
          <w:lang w:val="ru-RU"/>
        </w:rPr>
        <w:t>double-block cross-validation</w:t>
      </w:r>
      <w:r w:rsidR="00106BF2" w:rsidRPr="00106BF2">
        <w:rPr>
          <w:rFonts w:eastAsia="Times New Roman" w:cs="Times New Roman"/>
          <w:szCs w:val="24"/>
          <w:lang w:val="ru-RU"/>
        </w:rPr>
        <w:t xml:space="preserve"> [8], реализованный, например, у Suss и Treitel [1]</w:t>
      </w:r>
      <w:r w:rsidR="0017148B" w:rsidRPr="0017148B">
        <w:rPr>
          <w:rFonts w:eastAsia="Times New Roman" w:cs="Times New Roman"/>
          <w:szCs w:val="24"/>
          <w:lang w:val="ru-RU"/>
        </w:rPr>
        <w:t>.</w:t>
      </w:r>
      <w:r w:rsidR="00106BF2" w:rsidRPr="00106BF2">
        <w:rPr>
          <w:rFonts w:eastAsia="Times New Roman" w:cs="Times New Roman"/>
          <w:szCs w:val="24"/>
          <w:lang w:val="ru-RU"/>
        </w:rPr>
        <w:t xml:space="preserve"> </w:t>
      </w:r>
      <w:r w:rsidR="0017148B">
        <w:rPr>
          <w:rFonts w:eastAsia="Times New Roman" w:cs="Times New Roman"/>
          <w:szCs w:val="24"/>
          <w:lang w:val="ru-RU"/>
        </w:rPr>
        <w:t>Д</w:t>
      </w:r>
      <w:r w:rsidR="00106BF2" w:rsidRPr="00106BF2">
        <w:rPr>
          <w:rFonts w:eastAsia="Times New Roman" w:cs="Times New Roman"/>
          <w:szCs w:val="24"/>
          <w:lang w:val="ru-RU"/>
        </w:rPr>
        <w:t xml:space="preserve">анные разбиваются </w:t>
      </w:r>
      <w:r w:rsidR="0017148B">
        <w:rPr>
          <w:rFonts w:eastAsia="Times New Roman" w:cs="Times New Roman"/>
          <w:szCs w:val="24"/>
          <w:lang w:val="ru-RU"/>
        </w:rPr>
        <w:t>так, чтобы и банки и отдельные</w:t>
      </w:r>
      <w:r w:rsidR="00106BF2" w:rsidRPr="00106BF2">
        <w:rPr>
          <w:rFonts w:eastAsia="Times New Roman" w:cs="Times New Roman"/>
          <w:szCs w:val="24"/>
          <w:lang w:val="ru-RU"/>
        </w:rPr>
        <w:t xml:space="preserve"> времен</w:t>
      </w:r>
      <w:r w:rsidR="0017148B">
        <w:rPr>
          <w:rFonts w:eastAsia="Times New Roman" w:cs="Times New Roman"/>
          <w:szCs w:val="24"/>
          <w:lang w:val="ru-RU"/>
        </w:rPr>
        <w:t>ные отрезки в обучающей и тестовой выборках не пересекались</w:t>
      </w:r>
      <w:r w:rsidR="00106BF2" w:rsidRPr="00106BF2">
        <w:rPr>
          <w:rFonts w:eastAsia="Times New Roman" w:cs="Times New Roman"/>
          <w:szCs w:val="24"/>
          <w:lang w:val="ru-RU"/>
        </w:rPr>
        <w:t xml:space="preserve">. В нашем случае </w:t>
      </w:r>
      <w:r w:rsidR="009E5E42">
        <w:rPr>
          <w:rFonts w:eastAsia="Times New Roman" w:cs="Times New Roman"/>
          <w:szCs w:val="24"/>
          <w:lang w:val="ru-RU"/>
        </w:rPr>
        <w:t>ограничение по объему данных (</w:t>
      </w:r>
      <w:r w:rsidR="00303CE8">
        <w:rPr>
          <w:rFonts w:eastAsia="Times New Roman" w:cs="Times New Roman"/>
          <w:szCs w:val="24"/>
          <w:lang w:val="ru-RU"/>
        </w:rPr>
        <w:t>1190</w:t>
      </w:r>
      <w:r w:rsidR="009E5E42" w:rsidRPr="00106BF2">
        <w:rPr>
          <w:rFonts w:eastAsia="Times New Roman" w:cs="Times New Roman"/>
          <w:szCs w:val="24"/>
          <w:lang w:val="ru-RU"/>
        </w:rPr>
        <w:t xml:space="preserve"> </w:t>
      </w:r>
      <w:r w:rsidR="001C3E9B">
        <w:rPr>
          <w:rFonts w:eastAsia="Times New Roman" w:cs="Times New Roman"/>
          <w:szCs w:val="24"/>
          <w:lang w:val="ru-RU"/>
        </w:rPr>
        <w:t>точек</w:t>
      </w:r>
      <w:r w:rsidR="009E5E42" w:rsidRPr="00106BF2">
        <w:rPr>
          <w:rFonts w:eastAsia="Times New Roman" w:cs="Times New Roman"/>
          <w:szCs w:val="24"/>
          <w:lang w:val="ru-RU"/>
        </w:rPr>
        <w:t xml:space="preserve"> и 17 кризисных банков</w:t>
      </w:r>
      <w:r w:rsidR="009E5E42">
        <w:rPr>
          <w:rFonts w:eastAsia="Times New Roman" w:cs="Times New Roman"/>
          <w:szCs w:val="24"/>
          <w:lang w:val="ru-RU"/>
        </w:rPr>
        <w:t xml:space="preserve">) не позволяет применить данный способ. </w:t>
      </w:r>
    </w:p>
    <w:p w14:paraId="26391BE5" w14:textId="77777777" w:rsidR="000A0269" w:rsidRDefault="008276CC" w:rsidP="00161809">
      <w:pPr>
        <w:ind w:firstLine="720"/>
      </w:pPr>
      <w:r w:rsidRPr="008276CC">
        <w:rPr>
          <w:lang w:val="ru-RU"/>
        </w:rPr>
        <w:t xml:space="preserve">В связи с этим </w:t>
      </w:r>
      <w:r>
        <w:rPr>
          <w:lang w:val="ru-RU"/>
        </w:rPr>
        <w:t xml:space="preserve">было </w:t>
      </w:r>
      <w:r w:rsidRPr="008276CC">
        <w:rPr>
          <w:lang w:val="ru-RU"/>
        </w:rPr>
        <w:t>выбрано простое временное разделение, аналогичное схеме Malikkidou и Strohbach (2025)</w:t>
      </w:r>
      <w:r>
        <w:rPr>
          <w:lang w:val="ru-RU"/>
        </w:rPr>
        <w:t xml:space="preserve"> </w:t>
      </w:r>
      <w:r w:rsidRPr="008276CC">
        <w:rPr>
          <w:lang w:val="ru-RU"/>
        </w:rPr>
        <w:t>[4]</w:t>
      </w:r>
      <w:r w:rsidR="000A0269" w:rsidRPr="000A0269">
        <w:rPr>
          <w:lang w:val="ru-RU"/>
        </w:rPr>
        <w:t>:</w:t>
      </w:r>
    </w:p>
    <w:p w14:paraId="4632EA69" w14:textId="0AE0BB1E" w:rsidR="000A0269" w:rsidRPr="000A0269" w:rsidRDefault="008276CC" w:rsidP="000A0269">
      <w:pPr>
        <w:pStyle w:val="a7"/>
        <w:numPr>
          <w:ilvl w:val="0"/>
          <w:numId w:val="7"/>
        </w:numPr>
        <w:rPr>
          <w:lang w:val="ru-RU"/>
        </w:rPr>
      </w:pPr>
      <w:r w:rsidRPr="000A0269">
        <w:rPr>
          <w:lang w:val="ru-RU"/>
        </w:rPr>
        <w:t>Обучающая выборка охватывает период 2011Q4–2018Q4 (</w:t>
      </w:r>
      <w:r w:rsidR="00303CE8">
        <w:rPr>
          <w:lang w:val="ru-RU"/>
        </w:rPr>
        <w:t>812</w:t>
      </w:r>
      <w:r w:rsidRPr="000A0269">
        <w:rPr>
          <w:lang w:val="ru-RU"/>
        </w:rPr>
        <w:t xml:space="preserve"> </w:t>
      </w:r>
      <w:r w:rsidR="00303CE8">
        <w:rPr>
          <w:lang w:val="ru-RU"/>
        </w:rPr>
        <w:t>точек</w:t>
      </w:r>
      <w:r w:rsidRPr="000A0269">
        <w:rPr>
          <w:lang w:val="ru-RU"/>
        </w:rPr>
        <w:t>, 31 банк)</w:t>
      </w:r>
      <w:r w:rsidR="000A0269" w:rsidRPr="000A0269">
        <w:rPr>
          <w:lang w:val="ru-RU"/>
        </w:rPr>
        <w:t>;</w:t>
      </w:r>
      <w:r w:rsidRPr="000A0269">
        <w:rPr>
          <w:lang w:val="ru-RU"/>
        </w:rPr>
        <w:t xml:space="preserve"> </w:t>
      </w:r>
    </w:p>
    <w:p w14:paraId="7BE1C210" w14:textId="000AAC51" w:rsidR="000A0269" w:rsidRPr="000A0269" w:rsidRDefault="008276CC" w:rsidP="000A0269">
      <w:pPr>
        <w:pStyle w:val="a7"/>
        <w:numPr>
          <w:ilvl w:val="0"/>
          <w:numId w:val="7"/>
        </w:numPr>
        <w:rPr>
          <w:lang w:val="ru-RU"/>
        </w:rPr>
      </w:pPr>
      <w:r w:rsidRPr="000A0269">
        <w:rPr>
          <w:lang w:val="ru-RU"/>
        </w:rPr>
        <w:t>тестовая — 2019Q1–2025Q4 (37</w:t>
      </w:r>
      <w:r w:rsidR="00303CE8">
        <w:rPr>
          <w:lang w:val="ru-RU"/>
        </w:rPr>
        <w:t>8</w:t>
      </w:r>
      <w:r w:rsidRPr="000A0269">
        <w:rPr>
          <w:lang w:val="ru-RU"/>
        </w:rPr>
        <w:t xml:space="preserve"> </w:t>
      </w:r>
      <w:r w:rsidR="00303CE8">
        <w:rPr>
          <w:lang w:val="ru-RU"/>
        </w:rPr>
        <w:t>точек</w:t>
      </w:r>
      <w:r w:rsidRPr="000A0269">
        <w:rPr>
          <w:lang w:val="ru-RU"/>
        </w:rPr>
        <w:t xml:space="preserve">, 18 банков). </w:t>
      </w:r>
    </w:p>
    <w:p w14:paraId="6D3CA060" w14:textId="4363C07E" w:rsidR="008276CC" w:rsidRDefault="000A0269" w:rsidP="000A0269">
      <w:pPr>
        <w:rPr>
          <w:lang w:val="ru-RU"/>
        </w:rPr>
      </w:pPr>
      <w:r w:rsidRPr="000A0269">
        <w:rPr>
          <w:lang w:val="ru-RU"/>
        </w:rPr>
        <w:t xml:space="preserve"> </w:t>
      </w:r>
      <w:r>
        <w:rPr>
          <w:lang w:val="ru-RU"/>
        </w:rPr>
        <w:t>Разделение выбрано</w:t>
      </w:r>
      <w:r w:rsidR="008276CC" w:rsidRPr="000A0269">
        <w:rPr>
          <w:lang w:val="ru-RU"/>
        </w:rPr>
        <w:t xml:space="preserve"> на основе </w:t>
      </w:r>
      <w:r>
        <w:rPr>
          <w:lang w:val="ru-RU"/>
        </w:rPr>
        <w:t>анализа кризисных событий. В</w:t>
      </w:r>
      <w:r w:rsidRPr="000A0269">
        <w:rPr>
          <w:lang w:val="ru-RU"/>
        </w:rPr>
        <w:t xml:space="preserve"> обучающую выборку</w:t>
      </w:r>
      <w:r>
        <w:rPr>
          <w:lang w:val="ru-RU"/>
        </w:rPr>
        <w:t xml:space="preserve"> </w:t>
      </w:r>
      <w:r w:rsidRPr="000A0269">
        <w:rPr>
          <w:lang w:val="ru-RU"/>
        </w:rPr>
        <w:t>входит</w:t>
      </w:r>
      <w:r>
        <w:rPr>
          <w:lang w:val="ru-RU"/>
        </w:rPr>
        <w:t xml:space="preserve"> о</w:t>
      </w:r>
      <w:r w:rsidR="008276CC" w:rsidRPr="000A0269">
        <w:rPr>
          <w:lang w:val="ru-RU"/>
        </w:rPr>
        <w:t xml:space="preserve">сновная волна кризисов (2015–2018), тестовая содержит вторую волну (5 </w:t>
      </w:r>
      <w:r>
        <w:rPr>
          <w:lang w:val="ru-RU"/>
        </w:rPr>
        <w:t xml:space="preserve">кризисных </w:t>
      </w:r>
      <w:r w:rsidR="008276CC" w:rsidRPr="000A0269">
        <w:rPr>
          <w:lang w:val="ru-RU"/>
        </w:rPr>
        <w:t xml:space="preserve">банков в 2019–2022). </w:t>
      </w:r>
    </w:p>
    <w:p w14:paraId="60C0072F" w14:textId="154377DF" w:rsidR="003428BC" w:rsidRPr="00276DAD" w:rsidRDefault="003428BC" w:rsidP="000A0269">
      <w:pPr>
        <w:rPr>
          <w:lang w:val="ru-RU"/>
        </w:rPr>
      </w:pPr>
      <w:r w:rsidRPr="003428BC">
        <w:rPr>
          <w:lang w:val="ru-RU"/>
        </w:rPr>
        <w:lastRenderedPageBreak/>
        <w:t xml:space="preserve">Из 5 кризисных банков в тестовой выборке </w:t>
      </w:r>
      <w:r w:rsidR="001C3E9B">
        <w:rPr>
          <w:lang w:val="ru-RU"/>
        </w:rPr>
        <w:t>4</w:t>
      </w:r>
      <w:r w:rsidRPr="003428BC">
        <w:rPr>
          <w:lang w:val="ru-RU"/>
        </w:rPr>
        <w:t xml:space="preserve"> являются полностью «новыми» кризисами — модель не видела их в кризисном состоянии. У оставш</w:t>
      </w:r>
      <w:r w:rsidR="001C3E9B">
        <w:rPr>
          <w:lang w:val="ru-RU"/>
        </w:rPr>
        <w:t xml:space="preserve">егося банка </w:t>
      </w:r>
      <w:r w:rsidRPr="003428BC">
        <w:rPr>
          <w:lang w:val="ru-RU"/>
        </w:rPr>
        <w:t>предкризисное окно разделено между периодами (</w:t>
      </w:r>
      <w:r w:rsidR="001C3E9B">
        <w:rPr>
          <w:lang w:val="ru-RU"/>
        </w:rPr>
        <w:t>2</w:t>
      </w:r>
      <w:r w:rsidRPr="003428BC">
        <w:rPr>
          <w:lang w:val="ru-RU"/>
        </w:rPr>
        <w:t xml:space="preserve"> наблюдени</w:t>
      </w:r>
      <w:r w:rsidR="001C3E9B">
        <w:rPr>
          <w:lang w:val="ru-RU"/>
        </w:rPr>
        <w:t>я</w:t>
      </w:r>
      <w:r w:rsidRPr="003428BC">
        <w:rPr>
          <w:lang w:val="ru-RU"/>
        </w:rPr>
        <w:t xml:space="preserve"> в </w:t>
      </w:r>
      <w:r w:rsidRPr="003428BC">
        <w:t>train</w:t>
      </w:r>
      <w:r w:rsidRPr="003428BC">
        <w:rPr>
          <w:lang w:val="ru-RU"/>
        </w:rPr>
        <w:t xml:space="preserve"> и</w:t>
      </w:r>
      <w:r w:rsidR="001C3E9B">
        <w:rPr>
          <w:lang w:val="ru-RU"/>
        </w:rPr>
        <w:t xml:space="preserve"> 6</w:t>
      </w:r>
      <w:r w:rsidRPr="003428BC">
        <w:rPr>
          <w:lang w:val="ru-RU"/>
        </w:rPr>
        <w:t xml:space="preserve"> в </w:t>
      </w:r>
      <w:r w:rsidRPr="003428BC">
        <w:t>test</w:t>
      </w:r>
      <w:r w:rsidRPr="003428BC">
        <w:rPr>
          <w:lang w:val="ru-RU"/>
        </w:rPr>
        <w:t>), что означает частичное проникновение кризисн</w:t>
      </w:r>
      <w:r>
        <w:rPr>
          <w:lang w:val="ru-RU"/>
        </w:rPr>
        <w:t>ых</w:t>
      </w:r>
      <w:r w:rsidRPr="003428BC">
        <w:rPr>
          <w:lang w:val="ru-RU"/>
        </w:rPr>
        <w:t xml:space="preserve"> </w:t>
      </w:r>
      <w:r>
        <w:rPr>
          <w:lang w:val="ru-RU"/>
        </w:rPr>
        <w:t xml:space="preserve">меток </w:t>
      </w:r>
      <w:r w:rsidRPr="003428BC">
        <w:rPr>
          <w:lang w:val="ru-RU"/>
        </w:rPr>
        <w:t>в обучающую выборку</w:t>
      </w:r>
      <w:r>
        <w:rPr>
          <w:lang w:val="ru-RU"/>
        </w:rPr>
        <w:t>.</w:t>
      </w:r>
      <w:r w:rsidRPr="003428BC">
        <w:rPr>
          <w:lang w:val="ru-RU"/>
        </w:rPr>
        <w:t xml:space="preserve"> </w:t>
      </w:r>
      <w:r w:rsidRPr="001C3E9B">
        <w:rPr>
          <w:lang w:val="ru-RU"/>
        </w:rPr>
        <w:t xml:space="preserve">В Таблице </w:t>
      </w:r>
      <w:r w:rsidR="00276DAD">
        <w:rPr>
          <w:lang w:val="ru-RU"/>
        </w:rPr>
        <w:t>5</w:t>
      </w:r>
      <w:r w:rsidRPr="001C3E9B">
        <w:rPr>
          <w:lang w:val="ru-RU"/>
        </w:rPr>
        <w:t xml:space="preserve"> представлено распределение целевой переменной</w:t>
      </w:r>
      <w:r w:rsidR="00276DAD">
        <w:rPr>
          <w:lang w:val="ru-RU"/>
        </w:rPr>
        <w:t>:</w:t>
      </w:r>
    </w:p>
    <w:tbl>
      <w:tblPr>
        <w:tblW w:w="9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2396"/>
        <w:gridCol w:w="1840"/>
        <w:gridCol w:w="1686"/>
        <w:gridCol w:w="1686"/>
      </w:tblGrid>
      <w:tr w:rsidR="00BE2788" w:rsidRPr="00BE2788" w14:paraId="5D8F2C8E" w14:textId="5740F7A3" w:rsidTr="000E6A2E">
        <w:trPr>
          <w:trHeight w:val="183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7CCFDB" w14:textId="36D41FDE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b/>
                <w:bCs/>
                <w:szCs w:val="24"/>
              </w:rPr>
              <w:t>Таргет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3EEF08" w14:textId="17967A32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b/>
                <w:bCs/>
                <w:szCs w:val="24"/>
              </w:rPr>
              <w:t>Train (ед.)</w:t>
            </w:r>
          </w:p>
        </w:tc>
        <w:tc>
          <w:tcPr>
            <w:tcW w:w="1840" w:type="dxa"/>
            <w:shd w:val="clear" w:color="auto" w:fill="D9E2F3"/>
          </w:tcPr>
          <w:p w14:paraId="7464E417" w14:textId="13AE569E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BE2788">
              <w:rPr>
                <w:rFonts w:eastAsia="Times New Roman" w:cs="Times New Roman"/>
                <w:b/>
                <w:bCs/>
                <w:szCs w:val="24"/>
              </w:rPr>
              <w:t>Train (%)</w:t>
            </w:r>
          </w:p>
        </w:tc>
        <w:tc>
          <w:tcPr>
            <w:tcW w:w="1686" w:type="dxa"/>
            <w:shd w:val="clear" w:color="auto" w:fill="D9E2F3"/>
          </w:tcPr>
          <w:p w14:paraId="61C5CF3E" w14:textId="223DB3C9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BE2788">
              <w:rPr>
                <w:rFonts w:eastAsia="Times New Roman" w:cs="Times New Roman"/>
                <w:b/>
                <w:bCs/>
                <w:szCs w:val="24"/>
              </w:rPr>
              <w:t>Test (ед.)</w:t>
            </w:r>
          </w:p>
        </w:tc>
        <w:tc>
          <w:tcPr>
            <w:tcW w:w="1686" w:type="dxa"/>
            <w:shd w:val="clear" w:color="auto" w:fill="D9E2F3"/>
          </w:tcPr>
          <w:p w14:paraId="726907F8" w14:textId="3426DBF8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BE2788">
              <w:rPr>
                <w:rFonts w:eastAsia="Times New Roman" w:cs="Times New Roman"/>
                <w:b/>
                <w:bCs/>
                <w:szCs w:val="24"/>
              </w:rPr>
              <w:t>Test (%)</w:t>
            </w:r>
          </w:p>
        </w:tc>
      </w:tr>
      <w:tr w:rsidR="00BE2788" w:rsidRPr="00BE2788" w14:paraId="2D0C8567" w14:textId="4263BA8B" w:rsidTr="000E6A2E">
        <w:trPr>
          <w:trHeight w:val="390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AD3A7F" w14:textId="6EBCBAFA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target_8q_window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A9FE18" w14:textId="0FC9B7ED" w:rsidR="00BE2788" w:rsidRPr="000E6A2E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RU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98</w:t>
            </w:r>
          </w:p>
        </w:tc>
        <w:tc>
          <w:tcPr>
            <w:tcW w:w="1840" w:type="dxa"/>
          </w:tcPr>
          <w:p w14:paraId="7C859E08" w14:textId="7FC23242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12.</w:t>
            </w:r>
            <w:r w:rsidR="000E6A2E">
              <w:rPr>
                <w:rFonts w:eastAsia="Times New Roman" w:cs="Times New Roman"/>
                <w:szCs w:val="24"/>
                <w:lang w:val="ru-RU"/>
              </w:rPr>
              <w:t>1</w:t>
            </w:r>
            <w:r w:rsidRPr="00BE2788">
              <w:rPr>
                <w:rFonts w:eastAsia="Times New Roman" w:cs="Times New Roman"/>
                <w:szCs w:val="24"/>
              </w:rPr>
              <w:t>%</w:t>
            </w:r>
          </w:p>
        </w:tc>
        <w:tc>
          <w:tcPr>
            <w:tcW w:w="1686" w:type="dxa"/>
          </w:tcPr>
          <w:p w14:paraId="7B249681" w14:textId="54C24AE8" w:rsidR="00BE2788" w:rsidRPr="000E6A2E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3</w:t>
            </w:r>
            <w:r w:rsidR="000E6A2E">
              <w:rPr>
                <w:rFonts w:eastAsia="Times New Roman" w:cs="Times New Roman"/>
                <w:szCs w:val="24"/>
                <w:lang w:val="ru-RU"/>
              </w:rPr>
              <w:t>8</w:t>
            </w:r>
          </w:p>
        </w:tc>
        <w:tc>
          <w:tcPr>
            <w:tcW w:w="1686" w:type="dxa"/>
          </w:tcPr>
          <w:p w14:paraId="06F82D4F" w14:textId="14160F80" w:rsidR="00BE2788" w:rsidRPr="00BE2788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10</w:t>
            </w:r>
            <w:r w:rsidR="00BE2788" w:rsidRPr="00BE2788">
              <w:rPr>
                <w:rFonts w:eastAsia="Times New Roman" w:cs="Times New Roman"/>
                <w:szCs w:val="24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BE2788" w:rsidRPr="00BE2788">
              <w:rPr>
                <w:rFonts w:eastAsia="Times New Roman" w:cs="Times New Roman"/>
                <w:szCs w:val="24"/>
              </w:rPr>
              <w:t>%</w:t>
            </w:r>
          </w:p>
        </w:tc>
      </w:tr>
      <w:tr w:rsidR="00BE2788" w:rsidRPr="00BE2788" w14:paraId="7B7A5095" w14:textId="79EED5C2" w:rsidTr="000E6A2E">
        <w:trPr>
          <w:trHeight w:val="183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669ADB" w14:textId="16214649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target_4q_window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4FA69C" w14:textId="23192F29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48</w:t>
            </w:r>
          </w:p>
        </w:tc>
        <w:tc>
          <w:tcPr>
            <w:tcW w:w="1840" w:type="dxa"/>
          </w:tcPr>
          <w:p w14:paraId="2DB7B3D2" w14:textId="0CD9BE55" w:rsidR="00BE2788" w:rsidRPr="00BE2788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5</w:t>
            </w:r>
            <w:r w:rsidR="00BE2788" w:rsidRPr="00BE2788">
              <w:rPr>
                <w:rFonts w:eastAsia="Times New Roman" w:cs="Times New Roman"/>
                <w:szCs w:val="24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9</w:t>
            </w:r>
            <w:r w:rsidR="00BE2788" w:rsidRPr="00BE2788">
              <w:rPr>
                <w:rFonts w:eastAsia="Times New Roman" w:cs="Times New Roman"/>
                <w:szCs w:val="24"/>
              </w:rPr>
              <w:t>%</w:t>
            </w:r>
          </w:p>
        </w:tc>
        <w:tc>
          <w:tcPr>
            <w:tcW w:w="1686" w:type="dxa"/>
          </w:tcPr>
          <w:p w14:paraId="5F2901D1" w14:textId="4C8AC6BC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20</w:t>
            </w:r>
          </w:p>
        </w:tc>
        <w:tc>
          <w:tcPr>
            <w:tcW w:w="1686" w:type="dxa"/>
          </w:tcPr>
          <w:p w14:paraId="5A8B7E2B" w14:textId="53A77911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5.</w:t>
            </w:r>
            <w:r w:rsidR="000E6A2E">
              <w:rPr>
                <w:rFonts w:eastAsia="Times New Roman" w:cs="Times New Roman"/>
                <w:szCs w:val="24"/>
                <w:lang w:val="ru-RU"/>
              </w:rPr>
              <w:t>3</w:t>
            </w:r>
            <w:r w:rsidRPr="00BE2788">
              <w:rPr>
                <w:rFonts w:eastAsia="Times New Roman" w:cs="Times New Roman"/>
                <w:szCs w:val="24"/>
              </w:rPr>
              <w:t>%</w:t>
            </w:r>
          </w:p>
        </w:tc>
      </w:tr>
      <w:tr w:rsidR="00BE2788" w:rsidRPr="00BE2788" w14:paraId="02137194" w14:textId="347419DA" w:rsidTr="000E6A2E">
        <w:trPr>
          <w:trHeight w:val="378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726768" w14:textId="6496706C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target_8q_point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F5BD40" w14:textId="698152E8" w:rsidR="00BE2788" w:rsidRPr="000E6A2E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RU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13</w:t>
            </w:r>
          </w:p>
        </w:tc>
        <w:tc>
          <w:tcPr>
            <w:tcW w:w="1840" w:type="dxa"/>
          </w:tcPr>
          <w:p w14:paraId="5F6A0A21" w14:textId="1065BF91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1.</w:t>
            </w:r>
            <w:r w:rsidR="000E6A2E">
              <w:rPr>
                <w:rFonts w:eastAsia="Times New Roman" w:cs="Times New Roman"/>
                <w:szCs w:val="24"/>
                <w:lang w:val="ru-RU"/>
              </w:rPr>
              <w:t>6</w:t>
            </w:r>
            <w:r w:rsidRPr="00BE2788">
              <w:rPr>
                <w:rFonts w:eastAsia="Times New Roman" w:cs="Times New Roman"/>
                <w:szCs w:val="24"/>
              </w:rPr>
              <w:t>%</w:t>
            </w:r>
          </w:p>
        </w:tc>
        <w:tc>
          <w:tcPr>
            <w:tcW w:w="1686" w:type="dxa"/>
          </w:tcPr>
          <w:p w14:paraId="47ED91B0" w14:textId="421CCC2F" w:rsidR="00BE2788" w:rsidRPr="000E6A2E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4</w:t>
            </w:r>
          </w:p>
        </w:tc>
        <w:tc>
          <w:tcPr>
            <w:tcW w:w="1686" w:type="dxa"/>
          </w:tcPr>
          <w:p w14:paraId="65109F0D" w14:textId="22D478AC" w:rsidR="00BE2788" w:rsidRPr="00BE2788" w:rsidRDefault="000E6A2E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BE2788" w:rsidRPr="00BE2788">
              <w:rPr>
                <w:rFonts w:eastAsia="Times New Roman" w:cs="Times New Roman"/>
                <w:szCs w:val="24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BE2788" w:rsidRPr="00BE2788">
              <w:rPr>
                <w:rFonts w:eastAsia="Times New Roman" w:cs="Times New Roman"/>
                <w:szCs w:val="24"/>
              </w:rPr>
              <w:t>%</w:t>
            </w:r>
          </w:p>
        </w:tc>
      </w:tr>
      <w:tr w:rsidR="00BE2788" w:rsidRPr="00BE2788" w14:paraId="76BDCD98" w14:textId="49B2B447" w:rsidTr="000E6A2E">
        <w:trPr>
          <w:trHeight w:val="390"/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F8E939" w14:textId="5C1A5003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target_4q_point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17FADC" w14:textId="5617275B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1840" w:type="dxa"/>
          </w:tcPr>
          <w:p w14:paraId="28FFC1E2" w14:textId="2D28DD77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1.5%</w:t>
            </w:r>
          </w:p>
        </w:tc>
        <w:tc>
          <w:tcPr>
            <w:tcW w:w="1686" w:type="dxa"/>
          </w:tcPr>
          <w:p w14:paraId="59FAF4DE" w14:textId="13C4FB38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1686" w:type="dxa"/>
          </w:tcPr>
          <w:p w14:paraId="67BAD99D" w14:textId="06E656C8" w:rsidR="00BE2788" w:rsidRPr="00BE2788" w:rsidRDefault="00BE2788" w:rsidP="00BE2788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KZ" w:eastAsia="ru-KZ"/>
              </w:rPr>
            </w:pPr>
            <w:r w:rsidRPr="00BE2788">
              <w:rPr>
                <w:rFonts w:eastAsia="Times New Roman" w:cs="Times New Roman"/>
                <w:szCs w:val="24"/>
              </w:rPr>
              <w:t>1.3%</w:t>
            </w:r>
          </w:p>
        </w:tc>
      </w:tr>
    </w:tbl>
    <w:p w14:paraId="7A8C53E3" w14:textId="47220956" w:rsidR="00CE117B" w:rsidRPr="00AD4B23" w:rsidRDefault="00276DAD" w:rsidP="00AD4B23">
      <w:pPr>
        <w:spacing w:before="0"/>
        <w:contextualSpacing w:val="0"/>
        <w:rPr>
          <w:rFonts w:eastAsia="Times New Roman" w:cs="Times New Roman"/>
          <w:szCs w:val="24"/>
          <w:lang w:val="ru-RU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Таблица </w:t>
      </w:r>
      <w:r w:rsidR="00E2140D">
        <w:rPr>
          <w:rFonts w:eastAsia="Times New Roman" w:cs="Times New Roman"/>
          <w:i/>
          <w:iCs/>
          <w:sz w:val="22"/>
          <w:lang w:val="ru-RU" w:eastAsia="ru-KZ"/>
        </w:rPr>
        <w:t>5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 w:rsidR="00E2140D">
        <w:rPr>
          <w:rFonts w:eastAsia="Times New Roman" w:cs="Times New Roman"/>
          <w:i/>
          <w:iCs/>
          <w:sz w:val="22"/>
          <w:lang w:val="ru-RU" w:eastAsia="ru-KZ"/>
        </w:rPr>
        <w:t>Распределение целевой переменной в обучающей и тестовой выборках</w:t>
      </w:r>
    </w:p>
    <w:p w14:paraId="609FD68C" w14:textId="292A1F20" w:rsidR="00DB0E4D" w:rsidRDefault="00DB0E4D" w:rsidP="00DB0E4D">
      <w:pPr>
        <w:spacing w:before="360" w:after="240" w:line="240" w:lineRule="auto"/>
        <w:ind w:firstLine="0"/>
        <w:contextualSpacing w:val="0"/>
        <w:jc w:val="left"/>
        <w:rPr>
          <w:rFonts w:eastAsia="Times New Roman" w:cs="Times New Roman"/>
          <w:b/>
          <w:bCs/>
          <w:sz w:val="28"/>
          <w:szCs w:val="28"/>
          <w:lang w:val="ru-KZ" w:eastAsia="ru-KZ"/>
        </w:rPr>
      </w:pPr>
      <w:r>
        <w:rPr>
          <w:rFonts w:eastAsia="Times New Roman" w:cs="Times New Roman"/>
          <w:b/>
          <w:bCs/>
          <w:sz w:val="28"/>
          <w:szCs w:val="28"/>
          <w:lang w:val="ru-KZ" w:eastAsia="ru-KZ"/>
        </w:rPr>
        <w:t>3</w:t>
      </w:r>
      <w:r w:rsidRPr="00D37BCF">
        <w:rPr>
          <w:rFonts w:eastAsia="Times New Roman" w:cs="Times New Roman"/>
          <w:b/>
          <w:bCs/>
          <w:sz w:val="28"/>
          <w:szCs w:val="28"/>
          <w:lang w:val="ru-KZ" w:eastAsia="ru-KZ"/>
        </w:rPr>
        <w:t xml:space="preserve">.1 </w:t>
      </w:r>
      <w:r w:rsidRPr="00DB0E4D">
        <w:rPr>
          <w:rFonts w:eastAsia="Times New Roman" w:cs="Times New Roman"/>
          <w:b/>
          <w:bCs/>
          <w:sz w:val="28"/>
          <w:szCs w:val="28"/>
          <w:lang w:val="ru-KZ" w:eastAsia="ru-KZ"/>
        </w:rPr>
        <w:t>Baseline модель прогнозирования (logit-модель)</w:t>
      </w:r>
    </w:p>
    <w:p w14:paraId="07A471E1" w14:textId="11EB61C9" w:rsidR="00D44497" w:rsidRDefault="00D44497" w:rsidP="00D44497">
      <w:pPr>
        <w:ind w:firstLine="720"/>
        <w:rPr>
          <w:lang w:val="ru-RU"/>
        </w:rPr>
      </w:pPr>
      <w:r w:rsidRPr="00D44497">
        <w:rPr>
          <w:rFonts w:eastAsia="Times New Roman" w:cs="Times New Roman"/>
          <w:b/>
          <w:bCs/>
          <w:szCs w:val="24"/>
          <w:lang w:val="ru-RU"/>
        </w:rPr>
        <w:t>Отбор переменных.</w:t>
      </w:r>
      <w:r w:rsidRPr="00D44497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Для подбора оптимальных переменных был внедрен</w:t>
      </w:r>
      <w:r w:rsidRPr="00D44497">
        <w:rPr>
          <w:rFonts w:eastAsia="Times New Roman" w:cs="Times New Roman"/>
          <w:szCs w:val="24"/>
          <w:lang w:val="ru-RU"/>
        </w:rPr>
        <w:t xml:space="preserve"> отбор по </w:t>
      </w:r>
      <w:r>
        <w:rPr>
          <w:rFonts w:eastAsia="Times New Roman" w:cs="Times New Roman"/>
          <w:szCs w:val="24"/>
        </w:rPr>
        <w:t>VIF</w:t>
      </w:r>
      <w:r>
        <w:rPr>
          <w:rFonts w:eastAsia="Times New Roman" w:cs="Times New Roman"/>
          <w:szCs w:val="24"/>
          <w:lang w:val="ru-RU"/>
        </w:rPr>
        <w:t xml:space="preserve"> по аналогии с работой </w:t>
      </w:r>
      <w:r>
        <w:rPr>
          <w:rFonts w:eastAsia="Times New Roman" w:cs="Times New Roman"/>
          <w:szCs w:val="24"/>
        </w:rPr>
        <w:t>Suss</w:t>
      </w:r>
      <w:r w:rsidRPr="00D44497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 xml:space="preserve">и </w:t>
      </w:r>
      <w:r>
        <w:rPr>
          <w:rFonts w:eastAsia="Times New Roman" w:cs="Times New Roman"/>
          <w:szCs w:val="24"/>
        </w:rPr>
        <w:t>Treitel</w:t>
      </w:r>
      <w:r w:rsidRPr="00D44497">
        <w:rPr>
          <w:rFonts w:eastAsia="Times New Roman" w:cs="Times New Roman"/>
          <w:szCs w:val="24"/>
          <w:lang w:val="ru-RU"/>
        </w:rPr>
        <w:t xml:space="preserve"> (2010) [1</w:t>
      </w:r>
      <w:r w:rsidRPr="009F53EC">
        <w:rPr>
          <w:rFonts w:eastAsia="Times New Roman" w:cs="Times New Roman"/>
          <w:szCs w:val="24"/>
          <w:lang w:val="ru-RU"/>
        </w:rPr>
        <w:t>]</w:t>
      </w:r>
      <w:r w:rsidRPr="00D44497">
        <w:rPr>
          <w:rFonts w:eastAsia="Times New Roman" w:cs="Times New Roman"/>
          <w:szCs w:val="24"/>
          <w:lang w:val="ru-RU"/>
        </w:rPr>
        <w:t xml:space="preserve"> с порогом 5. </w:t>
      </w:r>
      <w:r w:rsidR="009F53EC">
        <w:rPr>
          <w:lang w:val="ru-RU"/>
        </w:rPr>
        <w:t>Были удалены следующие переменные:</w:t>
      </w:r>
    </w:p>
    <w:p w14:paraId="0C93E952" w14:textId="773B5D6D" w:rsidR="009F53EC" w:rsidRPr="009F53EC" w:rsidRDefault="009F53EC" w:rsidP="009F53EC">
      <w:pPr>
        <w:pStyle w:val="a7"/>
        <w:numPr>
          <w:ilvl w:val="0"/>
          <w:numId w:val="8"/>
        </w:numPr>
      </w:pPr>
      <w:r w:rsidRPr="009F53EC">
        <w:t>Equity/Total assets (VIF=10.9)</w:t>
      </w:r>
    </w:p>
    <w:p w14:paraId="20833528" w14:textId="39A7393F" w:rsidR="009F53EC" w:rsidRPr="009F53EC" w:rsidRDefault="009F53EC" w:rsidP="009F53EC">
      <w:pPr>
        <w:pStyle w:val="a7"/>
        <w:numPr>
          <w:ilvl w:val="0"/>
          <w:numId w:val="8"/>
        </w:numPr>
      </w:pPr>
      <w:r w:rsidRPr="009F53EC">
        <w:t>Cash to Assets (VIF=6.9)</w:t>
      </w:r>
    </w:p>
    <w:p w14:paraId="7F932BC7" w14:textId="28CB1982" w:rsidR="009F53EC" w:rsidRPr="00964777" w:rsidRDefault="009F53EC" w:rsidP="009F53EC">
      <w:pPr>
        <w:pStyle w:val="a7"/>
        <w:numPr>
          <w:ilvl w:val="0"/>
          <w:numId w:val="8"/>
        </w:numPr>
      </w:pPr>
      <w:r w:rsidRPr="009F53EC">
        <w:t>rgdp_yoy (VIF=5.7)</w:t>
      </w:r>
    </w:p>
    <w:p w14:paraId="6EC2E63F" w14:textId="1878FB39" w:rsidR="00964777" w:rsidRPr="009F53EC" w:rsidRDefault="00964777" w:rsidP="009F53EC">
      <w:pPr>
        <w:pStyle w:val="a7"/>
        <w:numPr>
          <w:ilvl w:val="0"/>
          <w:numId w:val="8"/>
        </w:numPr>
      </w:pPr>
      <w:r>
        <w:t>Asset growth (VIF = 5.2)</w:t>
      </w:r>
    </w:p>
    <w:p w14:paraId="428AA18F" w14:textId="5FE967D3" w:rsidR="007F676F" w:rsidRPr="007F676F" w:rsidRDefault="007F676F" w:rsidP="007F676F">
      <w:pPr>
        <w:ind w:firstLine="720"/>
        <w:rPr>
          <w:rFonts w:eastAsia="Times New Roman" w:cs="Times New Roman"/>
          <w:szCs w:val="24"/>
          <w:lang w:val="ru-RU"/>
        </w:rPr>
      </w:pPr>
      <w:r w:rsidRPr="007F676F">
        <w:rPr>
          <w:rFonts w:eastAsia="Times New Roman" w:cs="Times New Roman"/>
          <w:b/>
          <w:bCs/>
          <w:szCs w:val="24"/>
          <w:lang w:val="ru-RU"/>
        </w:rPr>
        <w:t>Параметры модели.</w:t>
      </w:r>
      <w:r w:rsidRPr="007F676F">
        <w:rPr>
          <w:rFonts w:eastAsia="Times New Roman" w:cs="Times New Roman"/>
          <w:szCs w:val="24"/>
          <w:lang w:val="ru-RU"/>
        </w:rPr>
        <w:t xml:space="preserve"> </w:t>
      </w:r>
      <w:r w:rsidRPr="005464CA">
        <w:rPr>
          <w:rFonts w:eastAsia="Times New Roman" w:cs="Times New Roman"/>
          <w:szCs w:val="24"/>
          <w:lang w:val="ru-RU"/>
        </w:rPr>
        <w:t xml:space="preserve">Все переменные </w:t>
      </w:r>
      <w:r>
        <w:rPr>
          <w:rFonts w:eastAsia="Times New Roman" w:cs="Times New Roman"/>
          <w:szCs w:val="24"/>
          <w:lang w:val="ru-RU"/>
        </w:rPr>
        <w:t xml:space="preserve">были </w:t>
      </w:r>
      <w:r w:rsidRPr="005464CA">
        <w:rPr>
          <w:rFonts w:eastAsia="Times New Roman" w:cs="Times New Roman"/>
          <w:szCs w:val="24"/>
          <w:lang w:val="ru-RU"/>
        </w:rPr>
        <w:t>стандартизированы перед обучением.</w:t>
      </w:r>
      <w:r w:rsidRPr="007F676F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Модель была</w:t>
      </w:r>
      <w:r w:rsidRPr="007F676F">
        <w:rPr>
          <w:rFonts w:eastAsia="Times New Roman" w:cs="Times New Roman"/>
          <w:szCs w:val="24"/>
          <w:lang w:val="ru-RU"/>
        </w:rPr>
        <w:t xml:space="preserve"> обучена с </w:t>
      </w:r>
      <w:r>
        <w:rPr>
          <w:rFonts w:eastAsia="Times New Roman" w:cs="Times New Roman"/>
          <w:szCs w:val="24"/>
        </w:rPr>
        <w:t>L</w:t>
      </w:r>
      <w:r w:rsidRPr="007F676F">
        <w:rPr>
          <w:rFonts w:eastAsia="Times New Roman" w:cs="Times New Roman"/>
          <w:szCs w:val="24"/>
          <w:lang w:val="ru-RU"/>
        </w:rPr>
        <w:t>2 регуляризацией (</w:t>
      </w:r>
      <w:r w:rsidRPr="00AF389A">
        <w:rPr>
          <w:rFonts w:eastAsia="Times New Roman" w:cs="Times New Roman"/>
          <w:i/>
          <w:iCs/>
          <w:szCs w:val="24"/>
        </w:rPr>
        <w:t>C</w:t>
      </w:r>
      <w:r w:rsidRPr="00AF389A">
        <w:rPr>
          <w:rFonts w:eastAsia="Times New Roman" w:cs="Times New Roman"/>
          <w:i/>
          <w:iCs/>
          <w:szCs w:val="24"/>
          <w:lang w:val="ru-RU"/>
        </w:rPr>
        <w:t>=1,0</w:t>
      </w:r>
      <w:r w:rsidRPr="007F676F">
        <w:rPr>
          <w:rFonts w:eastAsia="Times New Roman" w:cs="Times New Roman"/>
          <w:szCs w:val="24"/>
          <w:lang w:val="ru-RU"/>
        </w:rPr>
        <w:t xml:space="preserve"> по умолчанию) и </w:t>
      </w:r>
      <w:r w:rsidRPr="00D555F2">
        <w:rPr>
          <w:rFonts w:eastAsia="Times New Roman" w:cs="Times New Roman"/>
          <w:i/>
          <w:iCs/>
          <w:szCs w:val="24"/>
        </w:rPr>
        <w:t>class</w:t>
      </w:r>
      <w:r w:rsidRPr="00D555F2">
        <w:rPr>
          <w:rFonts w:eastAsia="Times New Roman" w:cs="Times New Roman"/>
          <w:i/>
          <w:iCs/>
          <w:szCs w:val="24"/>
          <w:lang w:val="ru-RU"/>
        </w:rPr>
        <w:t>_</w:t>
      </w:r>
      <w:r w:rsidRPr="00D555F2">
        <w:rPr>
          <w:rFonts w:eastAsia="Times New Roman" w:cs="Times New Roman"/>
          <w:i/>
          <w:iCs/>
          <w:szCs w:val="24"/>
        </w:rPr>
        <w:t>weight</w:t>
      </w:r>
      <w:r w:rsidRPr="00D555F2">
        <w:rPr>
          <w:rFonts w:eastAsia="Times New Roman" w:cs="Times New Roman"/>
          <w:i/>
          <w:iCs/>
          <w:szCs w:val="24"/>
          <w:lang w:val="ru-RU"/>
        </w:rPr>
        <w:t>='</w:t>
      </w:r>
      <w:r w:rsidRPr="00D555F2">
        <w:rPr>
          <w:rFonts w:eastAsia="Times New Roman" w:cs="Times New Roman"/>
          <w:i/>
          <w:iCs/>
          <w:szCs w:val="24"/>
        </w:rPr>
        <w:t>balanced</w:t>
      </w:r>
      <w:r w:rsidRPr="00D555F2">
        <w:rPr>
          <w:rFonts w:eastAsia="Times New Roman" w:cs="Times New Roman"/>
          <w:i/>
          <w:iCs/>
          <w:szCs w:val="24"/>
          <w:lang w:val="ru-RU"/>
        </w:rPr>
        <w:t>'</w:t>
      </w:r>
      <w:r w:rsidRPr="007F676F">
        <w:rPr>
          <w:rFonts w:eastAsia="Times New Roman" w:cs="Times New Roman"/>
          <w:szCs w:val="24"/>
          <w:lang w:val="ru-RU"/>
        </w:rPr>
        <w:t xml:space="preserve">. </w:t>
      </w:r>
      <w:r w:rsidRPr="000158AF">
        <w:rPr>
          <w:rFonts w:eastAsia="Times New Roman" w:cs="Times New Roman"/>
          <w:szCs w:val="24"/>
          <w:lang w:val="ru-RU"/>
        </w:rPr>
        <w:t xml:space="preserve">Порог классификации </w:t>
      </w:r>
      <w:r w:rsidR="00B11C8D">
        <w:rPr>
          <w:rFonts w:eastAsia="Times New Roman" w:cs="Times New Roman"/>
          <w:szCs w:val="24"/>
          <w:lang w:val="ru-RU"/>
        </w:rPr>
        <w:t xml:space="preserve">был </w:t>
      </w:r>
      <w:r w:rsidRPr="000158AF">
        <w:rPr>
          <w:rFonts w:eastAsia="Times New Roman" w:cs="Times New Roman"/>
          <w:szCs w:val="24"/>
          <w:lang w:val="ru-RU"/>
        </w:rPr>
        <w:t>оптимизирован по</w:t>
      </w:r>
      <w:r w:rsidR="00B11C8D">
        <w:rPr>
          <w:rFonts w:eastAsia="Times New Roman" w:cs="Times New Roman"/>
          <w:szCs w:val="24"/>
          <w:lang w:val="ru-RU"/>
        </w:rPr>
        <w:t xml:space="preserve"> параметру</w:t>
      </w:r>
      <w:r w:rsidRPr="000158AF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</w:rPr>
        <w:t>F</w:t>
      </w:r>
      <w:r w:rsidRPr="000158AF">
        <w:rPr>
          <w:rFonts w:eastAsia="Times New Roman" w:cs="Times New Roman"/>
          <w:szCs w:val="24"/>
          <w:lang w:val="ru-RU"/>
        </w:rPr>
        <w:t>2-</w:t>
      </w:r>
      <w:r>
        <w:rPr>
          <w:rFonts w:eastAsia="Times New Roman" w:cs="Times New Roman"/>
          <w:szCs w:val="24"/>
        </w:rPr>
        <w:t>score</w:t>
      </w:r>
      <w:r w:rsidR="008D56A9">
        <w:rPr>
          <w:rFonts w:eastAsia="Times New Roman" w:cs="Times New Roman"/>
          <w:szCs w:val="24"/>
          <w:lang w:val="ru-RU"/>
        </w:rPr>
        <w:t xml:space="preserve"> (Таблица 6)</w:t>
      </w:r>
      <w:r w:rsidRPr="000158AF">
        <w:rPr>
          <w:rFonts w:eastAsia="Times New Roman" w:cs="Times New Roman"/>
          <w:szCs w:val="24"/>
          <w:lang w:val="ru-RU"/>
        </w:rPr>
        <w:t>.</w:t>
      </w:r>
    </w:p>
    <w:tbl>
      <w:tblPr>
        <w:tblW w:w="82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1"/>
        <w:gridCol w:w="1668"/>
        <w:gridCol w:w="1314"/>
        <w:gridCol w:w="1169"/>
        <w:gridCol w:w="1185"/>
        <w:gridCol w:w="1056"/>
      </w:tblGrid>
      <w:tr w:rsidR="00777F05" w:rsidRPr="00EE766F" w14:paraId="77A62BB0" w14:textId="2205C857" w:rsidTr="00777F05">
        <w:trPr>
          <w:trHeight w:val="17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05C2F6" w14:textId="77777777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Таргет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15363A" w14:textId="4C3250AF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AUC</w:t>
            </w:r>
          </w:p>
        </w:tc>
        <w:tc>
          <w:tcPr>
            <w:tcW w:w="1314" w:type="dxa"/>
            <w:shd w:val="clear" w:color="auto" w:fill="D9E2F3"/>
          </w:tcPr>
          <w:p w14:paraId="0ACE2744" w14:textId="6C023E93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F2</w:t>
            </w:r>
          </w:p>
        </w:tc>
        <w:tc>
          <w:tcPr>
            <w:tcW w:w="1169" w:type="dxa"/>
            <w:shd w:val="clear" w:color="auto" w:fill="D9E2F3"/>
          </w:tcPr>
          <w:p w14:paraId="21C5072A" w14:textId="65DBF97F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Prec</w:t>
            </w:r>
            <w:r>
              <w:rPr>
                <w:rFonts w:eastAsia="Times New Roman" w:cs="Times New Roman"/>
                <w:b/>
                <w:bCs/>
                <w:szCs w:val="24"/>
              </w:rPr>
              <w:t>ision</w:t>
            </w:r>
          </w:p>
        </w:tc>
        <w:tc>
          <w:tcPr>
            <w:tcW w:w="1185" w:type="dxa"/>
            <w:shd w:val="clear" w:color="auto" w:fill="D9E2F3"/>
          </w:tcPr>
          <w:p w14:paraId="1EB09739" w14:textId="331BCC10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KZ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Recall</w:t>
            </w:r>
          </w:p>
        </w:tc>
        <w:tc>
          <w:tcPr>
            <w:tcW w:w="1056" w:type="dxa"/>
            <w:shd w:val="clear" w:color="auto" w:fill="D9E2F3"/>
          </w:tcPr>
          <w:p w14:paraId="52E36F92" w14:textId="0CB85002" w:rsidR="00777F05" w:rsidRPr="00EE766F" w:rsidRDefault="00777F05" w:rsidP="00EE766F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E766F">
              <w:rPr>
                <w:rFonts w:eastAsia="Times New Roman" w:cs="Times New Roman"/>
                <w:b/>
                <w:bCs/>
                <w:szCs w:val="24"/>
              </w:rPr>
              <w:t>Порог</w:t>
            </w:r>
          </w:p>
        </w:tc>
      </w:tr>
      <w:tr w:rsidR="00777F05" w:rsidRPr="00EE766F" w14:paraId="240563A7" w14:textId="7A3C1631" w:rsidTr="00777F05">
        <w:trPr>
          <w:trHeight w:val="375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CE6F1CE" w14:textId="77777777" w:rsidR="00777F05" w:rsidRPr="00EE766F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szCs w:val="24"/>
              </w:rPr>
              <w:t>target_8q_window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D730D9" w14:textId="46A5EB4B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0.7</w:t>
            </w:r>
            <w:r w:rsidR="007660CF">
              <w:rPr>
                <w:rFonts w:eastAsia="Times New Roman" w:cs="Times New Roman"/>
                <w:szCs w:val="24"/>
              </w:rPr>
              <w:t>73</w:t>
            </w:r>
          </w:p>
        </w:tc>
        <w:tc>
          <w:tcPr>
            <w:tcW w:w="1314" w:type="dxa"/>
          </w:tcPr>
          <w:p w14:paraId="1479B37A" w14:textId="49A55CED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0.4</w:t>
            </w:r>
            <w:r w:rsidR="007660CF">
              <w:rPr>
                <w:rFonts w:eastAsia="Times New Roman" w:cs="Times New Roman"/>
                <w:szCs w:val="24"/>
              </w:rPr>
              <w:t>49</w:t>
            </w:r>
          </w:p>
        </w:tc>
        <w:tc>
          <w:tcPr>
            <w:tcW w:w="1169" w:type="dxa"/>
          </w:tcPr>
          <w:p w14:paraId="1BE6FD1B" w14:textId="32F908E4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0.1</w:t>
            </w:r>
            <w:r w:rsidR="007660CF">
              <w:rPr>
                <w:rFonts w:eastAsia="Times New Roman" w:cs="Times New Roman"/>
                <w:szCs w:val="24"/>
              </w:rPr>
              <w:t>8</w:t>
            </w:r>
            <w:r w:rsidRPr="00132591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185" w:type="dxa"/>
          </w:tcPr>
          <w:p w14:paraId="0788BE9E" w14:textId="3AF2E784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0.7</w:t>
            </w:r>
            <w:r w:rsidR="007660CF">
              <w:rPr>
                <w:rFonts w:eastAsia="Times New Roman" w:cs="Times New Roman"/>
                <w:szCs w:val="24"/>
              </w:rPr>
              <w:t>11</w:t>
            </w:r>
          </w:p>
        </w:tc>
        <w:tc>
          <w:tcPr>
            <w:tcW w:w="1056" w:type="dxa"/>
          </w:tcPr>
          <w:p w14:paraId="6E2C540D" w14:textId="5DBE2F9E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132591">
              <w:rPr>
                <w:rFonts w:eastAsia="Times New Roman" w:cs="Times New Roman"/>
                <w:szCs w:val="24"/>
              </w:rPr>
              <w:t>0.05</w:t>
            </w:r>
          </w:p>
        </w:tc>
      </w:tr>
      <w:tr w:rsidR="00777F05" w:rsidRPr="00EE766F" w14:paraId="60722DA0" w14:textId="35A17979" w:rsidTr="00777F05">
        <w:trPr>
          <w:trHeight w:val="17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CCD69B" w14:textId="77777777" w:rsidR="00777F05" w:rsidRPr="00EE766F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szCs w:val="24"/>
              </w:rPr>
              <w:t>target_4q_window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51E974" w14:textId="43AEA89E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834</w:t>
            </w:r>
          </w:p>
        </w:tc>
        <w:tc>
          <w:tcPr>
            <w:tcW w:w="1314" w:type="dxa"/>
          </w:tcPr>
          <w:p w14:paraId="7F75C567" w14:textId="1400859E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41</w:t>
            </w:r>
            <w:r w:rsidRPr="00132591"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1169" w:type="dxa"/>
          </w:tcPr>
          <w:p w14:paraId="6422FE72" w14:textId="5146753A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0.1</w:t>
            </w:r>
            <w:r w:rsidR="007660CF">
              <w:rPr>
                <w:rFonts w:eastAsia="Times New Roman" w:cs="Times New Roman"/>
                <w:szCs w:val="24"/>
              </w:rPr>
              <w:t>88</w:t>
            </w:r>
          </w:p>
        </w:tc>
        <w:tc>
          <w:tcPr>
            <w:tcW w:w="1185" w:type="dxa"/>
          </w:tcPr>
          <w:p w14:paraId="2D884956" w14:textId="304A652E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0.6</w:t>
            </w:r>
          </w:p>
        </w:tc>
        <w:tc>
          <w:tcPr>
            <w:tcW w:w="1056" w:type="dxa"/>
          </w:tcPr>
          <w:p w14:paraId="0EBDEF73" w14:textId="21BCFAFC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05</w:t>
            </w:r>
          </w:p>
        </w:tc>
      </w:tr>
      <w:tr w:rsidR="00777F05" w:rsidRPr="00EE766F" w14:paraId="3C7A61DF" w14:textId="2797D61C" w:rsidTr="00777F05">
        <w:trPr>
          <w:trHeight w:val="363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4D349C" w14:textId="77777777" w:rsidR="00777F05" w:rsidRPr="00EE766F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szCs w:val="24"/>
              </w:rPr>
              <w:t>target_8q_point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E80437" w14:textId="66E90F66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0.6</w:t>
            </w:r>
            <w:r w:rsidR="007660CF">
              <w:rPr>
                <w:rFonts w:eastAsia="Times New Roman" w:cs="Times New Roman"/>
                <w:szCs w:val="24"/>
              </w:rPr>
              <w:t>48</w:t>
            </w:r>
          </w:p>
        </w:tc>
        <w:tc>
          <w:tcPr>
            <w:tcW w:w="1314" w:type="dxa"/>
          </w:tcPr>
          <w:p w14:paraId="6AF666A7" w14:textId="155E6E80" w:rsidR="00777F05" w:rsidRPr="00132591" w:rsidRDefault="007660CF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</w:rPr>
              <w:t>0.079</w:t>
            </w:r>
          </w:p>
        </w:tc>
        <w:tc>
          <w:tcPr>
            <w:tcW w:w="1169" w:type="dxa"/>
          </w:tcPr>
          <w:p w14:paraId="09CD091C" w14:textId="4A7B567C" w:rsidR="00777F05" w:rsidRPr="00132591" w:rsidRDefault="007660CF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</w:rPr>
              <w:t>0.018</w:t>
            </w:r>
          </w:p>
        </w:tc>
        <w:tc>
          <w:tcPr>
            <w:tcW w:w="1185" w:type="dxa"/>
          </w:tcPr>
          <w:p w14:paraId="19E33524" w14:textId="7A333115" w:rsidR="00777F05" w:rsidRPr="00132591" w:rsidRDefault="007660CF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>
              <w:rPr>
                <w:rFonts w:eastAsia="Times New Roman" w:cs="Times New Roman"/>
                <w:szCs w:val="24"/>
              </w:rPr>
              <w:t>0.5</w:t>
            </w:r>
          </w:p>
        </w:tc>
        <w:tc>
          <w:tcPr>
            <w:tcW w:w="1056" w:type="dxa"/>
          </w:tcPr>
          <w:p w14:paraId="06FDC704" w14:textId="058A7068" w:rsidR="00777F05" w:rsidRPr="00132591" w:rsidRDefault="007660CF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0.05</w:t>
            </w:r>
          </w:p>
        </w:tc>
      </w:tr>
      <w:tr w:rsidR="00777F05" w:rsidRPr="00EE766F" w14:paraId="094E83BA" w14:textId="50C8ABEF" w:rsidTr="00777F05">
        <w:trPr>
          <w:trHeight w:val="375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097FE7" w14:textId="77777777" w:rsidR="00777F05" w:rsidRPr="00EE766F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EE766F">
              <w:rPr>
                <w:rFonts w:eastAsia="Times New Roman" w:cs="Times New Roman"/>
                <w:szCs w:val="24"/>
              </w:rPr>
              <w:t>target_4q_point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999999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7C9D3C" w14:textId="61244C49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581</w:t>
            </w:r>
          </w:p>
        </w:tc>
        <w:tc>
          <w:tcPr>
            <w:tcW w:w="1314" w:type="dxa"/>
          </w:tcPr>
          <w:p w14:paraId="00A8B1E3" w14:textId="12DF531B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088</w:t>
            </w:r>
          </w:p>
        </w:tc>
        <w:tc>
          <w:tcPr>
            <w:tcW w:w="1169" w:type="dxa"/>
          </w:tcPr>
          <w:p w14:paraId="62BCEF96" w14:textId="49D4561A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0.0</w:t>
            </w:r>
            <w:r w:rsidR="007660CF">
              <w:rPr>
                <w:rFonts w:eastAsia="Times New Roman" w:cs="Times New Roman"/>
                <w:szCs w:val="24"/>
              </w:rPr>
              <w:t>27</w:t>
            </w:r>
          </w:p>
        </w:tc>
        <w:tc>
          <w:tcPr>
            <w:tcW w:w="1185" w:type="dxa"/>
          </w:tcPr>
          <w:p w14:paraId="05402816" w14:textId="16C04789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  <w:lang w:val="ru-KZ" w:eastAsia="ru-KZ"/>
              </w:rPr>
            </w:pPr>
            <w:r w:rsidRPr="00132591">
              <w:rPr>
                <w:rFonts w:eastAsia="Times New Roman" w:cs="Times New Roman"/>
                <w:szCs w:val="24"/>
              </w:rPr>
              <w:t>0.</w:t>
            </w:r>
            <w:r w:rsidR="007660CF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056" w:type="dxa"/>
          </w:tcPr>
          <w:p w14:paraId="3D78D49A" w14:textId="45336F0C" w:rsidR="00777F05" w:rsidRPr="00132591" w:rsidRDefault="00777F05" w:rsidP="00132591">
            <w:pPr>
              <w:spacing w:before="0"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Cs w:val="24"/>
              </w:rPr>
            </w:pPr>
            <w:r w:rsidRPr="00132591">
              <w:rPr>
                <w:rFonts w:eastAsia="Times New Roman" w:cs="Times New Roman"/>
                <w:szCs w:val="24"/>
              </w:rPr>
              <w:t>0.0</w:t>
            </w:r>
            <w:r w:rsidR="007660CF">
              <w:rPr>
                <w:rFonts w:eastAsia="Times New Roman" w:cs="Times New Roman"/>
                <w:szCs w:val="24"/>
              </w:rPr>
              <w:t>8</w:t>
            </w:r>
          </w:p>
        </w:tc>
      </w:tr>
    </w:tbl>
    <w:p w14:paraId="27683A36" w14:textId="77777777" w:rsidR="00EB1240" w:rsidRDefault="00EB1240" w:rsidP="00EB1240">
      <w:pPr>
        <w:ind w:firstLine="0"/>
        <w:rPr>
          <w:lang w:val="ru-KZ"/>
        </w:rPr>
      </w:pPr>
    </w:p>
    <w:p w14:paraId="5ED95F29" w14:textId="7F1777E8" w:rsidR="00EB1240" w:rsidRPr="00EB1240" w:rsidRDefault="00EB1240" w:rsidP="00EE6D77">
      <w:pPr>
        <w:ind w:firstLine="720"/>
        <w:rPr>
          <w:lang w:val="ru-KZ"/>
        </w:rPr>
      </w:pPr>
      <w:r w:rsidRPr="00EB1240">
        <w:rPr>
          <w:lang w:val="ru-KZ"/>
        </w:rPr>
        <w:t>Для основного таргета (</w:t>
      </w:r>
      <w:r w:rsidRPr="00EB1240">
        <w:rPr>
          <w:i/>
          <w:iCs/>
          <w:lang w:val="ru-KZ"/>
        </w:rPr>
        <w:t>target_8q_window</w:t>
      </w:r>
      <w:r w:rsidRPr="00EB1240">
        <w:rPr>
          <w:lang w:val="ru-KZ"/>
        </w:rPr>
        <w:t xml:space="preserve">) модель показывает AUC </w:t>
      </w:r>
      <w:r w:rsidRPr="00EB1240">
        <w:rPr>
          <w:b/>
          <w:bCs/>
          <w:lang w:val="ru-KZ"/>
        </w:rPr>
        <w:t>0,7</w:t>
      </w:r>
      <w:r w:rsidR="00065A7F">
        <w:rPr>
          <w:b/>
          <w:bCs/>
          <w:lang w:val="ru-KZ"/>
        </w:rPr>
        <w:t>73</w:t>
      </w:r>
      <w:r w:rsidRPr="00EB1240">
        <w:rPr>
          <w:lang w:val="ru-KZ"/>
        </w:rPr>
        <w:t xml:space="preserve"> и Recall </w:t>
      </w:r>
      <w:r w:rsidRPr="00EB1240">
        <w:rPr>
          <w:b/>
          <w:bCs/>
          <w:lang w:val="ru-KZ"/>
        </w:rPr>
        <w:t>0,7</w:t>
      </w:r>
      <w:r w:rsidR="00065A7F">
        <w:rPr>
          <w:b/>
          <w:bCs/>
          <w:lang w:val="ru-KZ"/>
        </w:rPr>
        <w:t>11</w:t>
      </w:r>
      <w:r w:rsidRPr="00EB1240">
        <w:rPr>
          <w:lang w:val="ru-KZ"/>
        </w:rPr>
        <w:t xml:space="preserve"> при пороге </w:t>
      </w:r>
      <w:r>
        <w:rPr>
          <w:lang w:val="ru-KZ"/>
        </w:rPr>
        <w:t>5%.</w:t>
      </w:r>
      <w:r w:rsidRPr="00EB1240">
        <w:rPr>
          <w:lang w:val="ru-KZ"/>
        </w:rPr>
        <w:t xml:space="preserve"> </w:t>
      </w:r>
      <w:r>
        <w:rPr>
          <w:lang w:val="ru-KZ"/>
        </w:rPr>
        <w:t>И</w:t>
      </w:r>
      <w:r w:rsidRPr="00EB1240">
        <w:rPr>
          <w:lang w:val="ru-KZ"/>
        </w:rPr>
        <w:t>з 3</w:t>
      </w:r>
      <w:r w:rsidR="00065A7F">
        <w:rPr>
          <w:lang w:val="ru-KZ"/>
        </w:rPr>
        <w:t>8</w:t>
      </w:r>
      <w:r w:rsidRPr="00EB1240">
        <w:rPr>
          <w:lang w:val="ru-KZ"/>
        </w:rPr>
        <w:t xml:space="preserve"> кризисных наблюдений модель обнаруживает 2</w:t>
      </w:r>
      <w:r w:rsidR="00065A7F">
        <w:rPr>
          <w:lang w:val="ru-KZ"/>
        </w:rPr>
        <w:t>7</w:t>
      </w:r>
      <w:r w:rsidRPr="00EB1240">
        <w:rPr>
          <w:lang w:val="ru-KZ"/>
        </w:rPr>
        <w:t xml:space="preserve">, пропуская </w:t>
      </w:r>
      <w:r w:rsidR="00065A7F">
        <w:rPr>
          <w:lang w:val="ru-KZ"/>
        </w:rPr>
        <w:t>11</w:t>
      </w:r>
      <w:r w:rsidRPr="00EB1240">
        <w:rPr>
          <w:lang w:val="ru-KZ"/>
        </w:rPr>
        <w:t>.</w:t>
      </w:r>
      <w:r w:rsidR="00EE6D77">
        <w:rPr>
          <w:lang w:val="ru-KZ"/>
        </w:rPr>
        <w:t xml:space="preserve"> </w:t>
      </w:r>
      <w:r w:rsidRPr="00EB1240">
        <w:rPr>
          <w:lang w:val="ru-KZ"/>
        </w:rPr>
        <w:t xml:space="preserve">Precision при этом составляет </w:t>
      </w:r>
      <w:r w:rsidRPr="00EB1240">
        <w:rPr>
          <w:b/>
          <w:bCs/>
          <w:lang w:val="ru-KZ"/>
        </w:rPr>
        <w:t>1</w:t>
      </w:r>
      <w:r w:rsidR="00065A7F">
        <w:rPr>
          <w:b/>
          <w:bCs/>
          <w:lang w:val="ru-KZ"/>
        </w:rPr>
        <w:t>8</w:t>
      </w:r>
      <w:r w:rsidRPr="00EB1240">
        <w:rPr>
          <w:b/>
          <w:bCs/>
          <w:lang w:val="ru-KZ"/>
        </w:rPr>
        <w:t>,1%</w:t>
      </w:r>
      <w:r w:rsidRPr="00EB1240">
        <w:rPr>
          <w:lang w:val="ru-KZ"/>
        </w:rPr>
        <w:t xml:space="preserve"> (</w:t>
      </w:r>
      <w:r w:rsidR="00065A7F">
        <w:rPr>
          <w:lang w:val="ru-KZ"/>
        </w:rPr>
        <w:t>122</w:t>
      </w:r>
      <w:r w:rsidRPr="00EB1240">
        <w:rPr>
          <w:lang w:val="ru-KZ"/>
        </w:rPr>
        <w:t xml:space="preserve"> ложных тревог на 2</w:t>
      </w:r>
      <w:r w:rsidR="00065A7F">
        <w:rPr>
          <w:lang w:val="ru-KZ"/>
        </w:rPr>
        <w:t>7</w:t>
      </w:r>
      <w:r w:rsidRPr="00EB1240">
        <w:rPr>
          <w:lang w:val="ru-KZ"/>
        </w:rPr>
        <w:t xml:space="preserve"> верных</w:t>
      </w:r>
      <w:r w:rsidR="00065A7F">
        <w:rPr>
          <w:lang w:val="ru-KZ"/>
        </w:rPr>
        <w:t>),</w:t>
      </w:r>
      <w:r w:rsidR="00EE6D77">
        <w:rPr>
          <w:lang w:val="ru-KZ"/>
        </w:rPr>
        <w:t xml:space="preserve"> </w:t>
      </w:r>
      <w:r w:rsidRPr="00EB1240">
        <w:rPr>
          <w:lang w:val="ru-KZ"/>
        </w:rPr>
        <w:t xml:space="preserve">F2 = </w:t>
      </w:r>
      <w:r w:rsidRPr="00EB1240">
        <w:rPr>
          <w:b/>
          <w:bCs/>
          <w:lang w:val="ru-KZ"/>
        </w:rPr>
        <w:t>0,4</w:t>
      </w:r>
      <w:r w:rsidR="00507A42">
        <w:rPr>
          <w:b/>
          <w:bCs/>
          <w:lang w:val="ru-KZ"/>
        </w:rPr>
        <w:t>49</w:t>
      </w:r>
      <w:r w:rsidRPr="00EB1240">
        <w:rPr>
          <w:lang w:val="ru-KZ"/>
        </w:rPr>
        <w:t xml:space="preserve"> </w:t>
      </w:r>
      <w:r w:rsidR="00EE6D77">
        <w:rPr>
          <w:lang w:val="ru-KZ"/>
        </w:rPr>
        <w:t>из-за того, что</w:t>
      </w:r>
      <w:r w:rsidRPr="00EB1240">
        <w:rPr>
          <w:lang w:val="ru-KZ"/>
        </w:rPr>
        <w:t xml:space="preserve"> Recall </w:t>
      </w:r>
      <w:r w:rsidR="00EE6D77">
        <w:rPr>
          <w:lang w:val="ru-KZ"/>
        </w:rPr>
        <w:t xml:space="preserve">дается </w:t>
      </w:r>
      <w:r w:rsidRPr="00EB1240">
        <w:rPr>
          <w:lang w:val="ru-KZ"/>
        </w:rPr>
        <w:t>в 4 раза больший вес.</w:t>
      </w:r>
      <w:r w:rsidR="00EE6D77">
        <w:rPr>
          <w:lang w:val="ru-KZ"/>
        </w:rPr>
        <w:t xml:space="preserve"> </w:t>
      </w:r>
      <w:r w:rsidRPr="00EB1240">
        <w:rPr>
          <w:lang w:val="ru-KZ"/>
        </w:rPr>
        <w:t xml:space="preserve">Для </w:t>
      </w:r>
      <w:r w:rsidRPr="00EB1240">
        <w:rPr>
          <w:i/>
          <w:iCs/>
          <w:lang w:val="ru-KZ"/>
        </w:rPr>
        <w:t>target_4q_window</w:t>
      </w:r>
      <w:r w:rsidRPr="00EB1240">
        <w:rPr>
          <w:lang w:val="ru-KZ"/>
        </w:rPr>
        <w:t xml:space="preserve"> результаты </w:t>
      </w:r>
      <w:r w:rsidR="00507A42">
        <w:rPr>
          <w:lang w:val="ru-KZ"/>
        </w:rPr>
        <w:t>выше</w:t>
      </w:r>
      <w:r w:rsidRPr="00EB1240">
        <w:rPr>
          <w:lang w:val="ru-KZ"/>
        </w:rPr>
        <w:t xml:space="preserve"> по AUC (</w:t>
      </w:r>
      <w:r w:rsidRPr="00EB1240">
        <w:rPr>
          <w:b/>
          <w:bCs/>
          <w:lang w:val="ru-KZ"/>
        </w:rPr>
        <w:t>0,</w:t>
      </w:r>
      <w:r w:rsidR="00507A42">
        <w:rPr>
          <w:b/>
          <w:bCs/>
          <w:lang w:val="ru-KZ"/>
        </w:rPr>
        <w:t>834</w:t>
      </w:r>
      <w:r w:rsidRPr="00EB1240">
        <w:rPr>
          <w:lang w:val="ru-KZ"/>
        </w:rPr>
        <w:t xml:space="preserve">), но Recall снижается до 0,6 — модель пропускает 8 из 20 кризисных </w:t>
      </w:r>
      <w:r w:rsidRPr="00EB1240">
        <w:rPr>
          <w:lang w:val="ru-KZ"/>
        </w:rPr>
        <w:lastRenderedPageBreak/>
        <w:t xml:space="preserve">наблюдений. Более узкое окно оставляет меньше положительных примеров для обучения, что </w:t>
      </w:r>
      <w:r w:rsidR="00EE6D77">
        <w:rPr>
          <w:lang w:val="ru-KZ"/>
        </w:rPr>
        <w:t xml:space="preserve">может </w:t>
      </w:r>
      <w:r w:rsidRPr="00EB1240">
        <w:rPr>
          <w:lang w:val="ru-KZ"/>
        </w:rPr>
        <w:t>затрудня</w:t>
      </w:r>
      <w:r w:rsidR="00EE6D77">
        <w:rPr>
          <w:lang w:val="ru-KZ"/>
        </w:rPr>
        <w:t>ть</w:t>
      </w:r>
      <w:r w:rsidRPr="00EB1240">
        <w:rPr>
          <w:lang w:val="ru-KZ"/>
        </w:rPr>
        <w:t xml:space="preserve"> обучение. Point-таргеты показывают ограничения подхода при крайне малом числе </w:t>
      </w:r>
      <w:r w:rsidR="00EE6D77">
        <w:rPr>
          <w:lang w:val="ru-KZ"/>
        </w:rPr>
        <w:t>таргетов</w:t>
      </w:r>
      <w:r w:rsidRPr="00EB1240">
        <w:rPr>
          <w:lang w:val="ru-KZ"/>
        </w:rPr>
        <w:t xml:space="preserve">: </w:t>
      </w:r>
      <w:r w:rsidRPr="00EB1240">
        <w:rPr>
          <w:i/>
          <w:iCs/>
          <w:lang w:val="ru-KZ"/>
        </w:rPr>
        <w:t>target_8q_point</w:t>
      </w:r>
      <w:r w:rsidRPr="00EB1240">
        <w:rPr>
          <w:lang w:val="ru-KZ"/>
        </w:rPr>
        <w:t xml:space="preserve"> (</w:t>
      </w:r>
      <w:r w:rsidR="00507A42">
        <w:rPr>
          <w:lang w:val="ru-KZ"/>
        </w:rPr>
        <w:t>4</w:t>
      </w:r>
      <w:r w:rsidRPr="00EB1240">
        <w:rPr>
          <w:lang w:val="ru-KZ"/>
        </w:rPr>
        <w:t xml:space="preserve"> кризисных наблюдения в тесте) </w:t>
      </w:r>
      <w:r w:rsidR="00507A42">
        <w:rPr>
          <w:lang w:val="ru-KZ"/>
        </w:rPr>
        <w:t>о</w:t>
      </w:r>
      <w:r w:rsidR="00507A42" w:rsidRPr="00507A42">
        <w:rPr>
          <w:lang w:val="ru-KZ"/>
        </w:rPr>
        <w:t>бнаруживает 2 из 4 кризисов ценой 109 ложных тревог</w:t>
      </w:r>
      <w:r w:rsidRPr="00EB1240">
        <w:rPr>
          <w:lang w:val="ru-KZ"/>
        </w:rPr>
        <w:t xml:space="preserve">, а </w:t>
      </w:r>
      <w:r w:rsidRPr="00EB1240">
        <w:rPr>
          <w:i/>
          <w:iCs/>
          <w:lang w:val="ru-KZ"/>
        </w:rPr>
        <w:t>target_4q_point</w:t>
      </w:r>
      <w:r w:rsidRPr="00EB1240">
        <w:rPr>
          <w:lang w:val="ru-KZ"/>
        </w:rPr>
        <w:t xml:space="preserve"> </w:t>
      </w:r>
      <w:r w:rsidR="00507A42">
        <w:rPr>
          <w:lang w:val="ru-KZ"/>
        </w:rPr>
        <w:t>лишь один из 5</w:t>
      </w:r>
      <w:r w:rsidRPr="00EB1240">
        <w:rPr>
          <w:lang w:val="ru-KZ"/>
        </w:rPr>
        <w:t xml:space="preserve"> (Рисунок </w:t>
      </w:r>
      <w:r w:rsidR="004F7455">
        <w:rPr>
          <w:lang w:val="ru-KZ"/>
        </w:rPr>
        <w:t>10</w:t>
      </w:r>
      <w:r w:rsidRPr="00EB1240">
        <w:rPr>
          <w:lang w:val="ru-KZ"/>
        </w:rPr>
        <w:t>).</w:t>
      </w:r>
    </w:p>
    <w:p w14:paraId="09B6B1A8" w14:textId="3DDEEA29" w:rsidR="00E335D2" w:rsidRPr="00EB1240" w:rsidRDefault="00BB570E" w:rsidP="00E23FA2">
      <w:pPr>
        <w:ind w:firstLine="0"/>
        <w:rPr>
          <w:lang w:val="ru-KZ"/>
        </w:rPr>
      </w:pPr>
      <w:r w:rsidRPr="00BB570E">
        <w:rPr>
          <w:lang w:val="ru-KZ"/>
        </w:rPr>
        <w:drawing>
          <wp:inline distT="0" distB="0" distL="0" distR="0" wp14:anchorId="2BC9FCB0" wp14:editId="2464FFFF">
            <wp:extent cx="5940425" cy="4187190"/>
            <wp:effectExtent l="0" t="0" r="3175" b="3810"/>
            <wp:docPr id="156527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5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BC0E" w14:textId="08C38EDB" w:rsidR="00EE6D77" w:rsidRPr="00971B0A" w:rsidRDefault="00EE6D77" w:rsidP="00EE6D77">
      <w:pPr>
        <w:spacing w:before="100" w:after="20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KZ" w:eastAsia="ru-KZ"/>
        </w:rPr>
      </w:pP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Рисунок </w:t>
      </w:r>
      <w:r>
        <w:rPr>
          <w:rFonts w:eastAsia="Times New Roman" w:cs="Times New Roman"/>
          <w:i/>
          <w:iCs/>
          <w:sz w:val="22"/>
          <w:lang w:val="ru-KZ" w:eastAsia="ru-KZ"/>
        </w:rPr>
        <w:t>10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</w:t>
      </w:r>
      <w:r>
        <w:rPr>
          <w:rFonts w:eastAsia="Times New Roman" w:cs="Times New Roman"/>
          <w:i/>
          <w:iCs/>
          <w:sz w:val="22"/>
          <w:lang w:val="ru-KZ" w:eastAsia="ru-KZ"/>
        </w:rPr>
        <w:t xml:space="preserve">Confusion Matrix </w:t>
      </w:r>
      <w:r>
        <w:rPr>
          <w:rFonts w:eastAsia="Times New Roman" w:cs="Times New Roman"/>
          <w:i/>
          <w:iCs/>
          <w:sz w:val="22"/>
          <w:lang w:val="ru-RU" w:eastAsia="ru-KZ"/>
        </w:rPr>
        <w:t>логистической регрессии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 xml:space="preserve">. Источник: </w:t>
      </w:r>
      <w:r>
        <w:rPr>
          <w:rFonts w:eastAsia="Times New Roman" w:cs="Times New Roman"/>
          <w:i/>
          <w:iCs/>
          <w:sz w:val="22"/>
          <w:lang w:val="ru-KZ" w:eastAsia="ru-KZ"/>
        </w:rPr>
        <w:t>составлено автором</w:t>
      </w:r>
      <w:r w:rsidRPr="00D37BCF">
        <w:rPr>
          <w:rFonts w:eastAsia="Times New Roman" w:cs="Times New Roman"/>
          <w:i/>
          <w:iCs/>
          <w:sz w:val="22"/>
          <w:lang w:val="ru-KZ" w:eastAsia="ru-KZ"/>
        </w:rPr>
        <w:t>.</w:t>
      </w:r>
    </w:p>
    <w:p w14:paraId="43CD09D9" w14:textId="171F8BFF" w:rsidR="00A33096" w:rsidRPr="004009A4" w:rsidRDefault="00C843C3" w:rsidP="00A33096">
      <w:pPr>
        <w:rPr>
          <w:rFonts w:eastAsia="Times New Roman" w:cs="Times New Roman"/>
          <w:szCs w:val="24"/>
        </w:rPr>
      </w:pPr>
      <w:r w:rsidRPr="00C843C3">
        <w:rPr>
          <w:rFonts w:eastAsia="Times New Roman" w:cs="Times New Roman"/>
          <w:b/>
          <w:bCs/>
          <w:szCs w:val="24"/>
          <w:lang w:val="ru-RU"/>
        </w:rPr>
        <w:t>Коэффициенты модели.</w:t>
      </w:r>
      <w:r w:rsidRPr="00C843C3">
        <w:rPr>
          <w:rFonts w:eastAsia="Times New Roman" w:cs="Times New Roman"/>
          <w:szCs w:val="24"/>
          <w:lang w:val="ru-RU"/>
        </w:rPr>
        <w:t xml:space="preserve"> </w:t>
      </w:r>
      <w:r w:rsidR="00A33096" w:rsidRPr="00A33096">
        <w:rPr>
          <w:rFonts w:eastAsia="Times New Roman" w:cs="Times New Roman"/>
          <w:szCs w:val="24"/>
          <w:lang w:val="ru-RU"/>
        </w:rPr>
        <w:t>Наиболее значимым</w:t>
      </w:r>
      <w:r w:rsidR="00A33096">
        <w:rPr>
          <w:rFonts w:eastAsia="Times New Roman" w:cs="Times New Roman"/>
          <w:szCs w:val="24"/>
          <w:lang w:val="ru-RU"/>
        </w:rPr>
        <w:t>ы</w:t>
      </w:r>
      <w:r w:rsidR="00A33096" w:rsidRPr="00A33096">
        <w:rPr>
          <w:rFonts w:eastAsia="Times New Roman" w:cs="Times New Roman"/>
          <w:szCs w:val="24"/>
          <w:lang w:val="ru-RU"/>
        </w:rPr>
        <w:t xml:space="preserve"> предиктор</w:t>
      </w:r>
      <w:r w:rsidR="00A33096">
        <w:rPr>
          <w:rFonts w:eastAsia="Times New Roman" w:cs="Times New Roman"/>
          <w:szCs w:val="24"/>
          <w:lang w:val="ru-RU"/>
        </w:rPr>
        <w:t>ами</w:t>
      </w:r>
      <w:r w:rsidR="00A33096" w:rsidRPr="00A33096">
        <w:rPr>
          <w:rFonts w:eastAsia="Times New Roman" w:cs="Times New Roman"/>
          <w:szCs w:val="24"/>
          <w:lang w:val="ru-RU"/>
        </w:rPr>
        <w:t xml:space="preserve"> явля</w:t>
      </w:r>
      <w:r w:rsidR="00A33096">
        <w:rPr>
          <w:rFonts w:eastAsia="Times New Roman" w:cs="Times New Roman"/>
          <w:szCs w:val="24"/>
          <w:lang w:val="ru-RU"/>
        </w:rPr>
        <w:t>ю</w:t>
      </w:r>
      <w:r w:rsidR="00A33096" w:rsidRPr="00A33096">
        <w:rPr>
          <w:rFonts w:eastAsia="Times New Roman" w:cs="Times New Roman"/>
          <w:szCs w:val="24"/>
          <w:lang w:val="ru-RU"/>
        </w:rPr>
        <w:t>тся</w:t>
      </w:r>
      <w:r w:rsidR="00A33096">
        <w:rPr>
          <w:rFonts w:eastAsia="Times New Roman" w:cs="Times New Roman"/>
          <w:szCs w:val="24"/>
          <w:lang w:val="ru-RU"/>
        </w:rPr>
        <w:t>:</w:t>
      </w:r>
    </w:p>
    <w:p w14:paraId="1C67A44A" w14:textId="77777777" w:rsidR="00A33096" w:rsidRDefault="00A33096" w:rsidP="00A33096">
      <w:pPr>
        <w:pStyle w:val="a7"/>
        <w:numPr>
          <w:ilvl w:val="0"/>
          <w:numId w:val="9"/>
        </w:num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  <w:lang w:val="ru-RU"/>
        </w:rPr>
        <w:t>Capital buffer</w:t>
      </w:r>
      <w:r w:rsidRPr="00A33096">
        <w:rPr>
          <w:rFonts w:eastAsia="Times New Roman" w:cs="Times New Roman"/>
          <w:szCs w:val="24"/>
          <w:lang w:val="ru-RU"/>
        </w:rPr>
        <w:t xml:space="preserve"> </w:t>
      </w:r>
      <w:r w:rsidRPr="00A33096">
        <w:rPr>
          <w:rFonts w:eastAsia="Times New Roman" w:cs="Times New Roman"/>
          <w:szCs w:val="24"/>
          <w:lang w:val="ru-RU"/>
        </w:rPr>
        <w:t xml:space="preserve">(CAR) с коэффициентом –6,14: </w:t>
      </w:r>
    </w:p>
    <w:p w14:paraId="4EC228E4" w14:textId="77777777" w:rsidR="00A33096" w:rsidRDefault="00A33096" w:rsidP="00A33096">
      <w:pPr>
        <w:pStyle w:val="a7"/>
        <w:numPr>
          <w:ilvl w:val="0"/>
          <w:numId w:val="9"/>
        </w:num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</w:rPr>
        <w:t>Liquidity ratio (–1,79)</w:t>
      </w:r>
    </w:p>
    <w:p w14:paraId="3C61E8E1" w14:textId="77777777" w:rsidR="00A33096" w:rsidRDefault="00A33096" w:rsidP="00A33096">
      <w:pPr>
        <w:pStyle w:val="a7"/>
        <w:numPr>
          <w:ilvl w:val="0"/>
          <w:numId w:val="9"/>
        </w:num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</w:rPr>
        <w:t xml:space="preserve">income (–1,07) </w:t>
      </w:r>
    </w:p>
    <w:p w14:paraId="2A4E1BE2" w14:textId="77777777" w:rsidR="00A33096" w:rsidRDefault="00A33096" w:rsidP="00A33096">
      <w:pPr>
        <w:pStyle w:val="a7"/>
        <w:numPr>
          <w:ilvl w:val="0"/>
          <w:numId w:val="9"/>
        </w:num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</w:rPr>
        <w:t xml:space="preserve">d_ROA (–0,89). </w:t>
      </w:r>
    </w:p>
    <w:p w14:paraId="25033235" w14:textId="333BFD5C" w:rsidR="00800D8A" w:rsidRPr="00E3249E" w:rsidRDefault="00A33096" w:rsidP="00A33096">
      <w:p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  <w:lang w:val="ru-RU"/>
        </w:rPr>
        <w:t xml:space="preserve">Из 24 переменных 15 имеют </w:t>
      </w:r>
      <w:r>
        <w:rPr>
          <w:rFonts w:eastAsia="Times New Roman" w:cs="Times New Roman"/>
          <w:szCs w:val="24"/>
          <w:lang w:val="ru-RU"/>
        </w:rPr>
        <w:t>логически</w:t>
      </w:r>
      <w:r w:rsidRPr="00A33096">
        <w:rPr>
          <w:rFonts w:eastAsia="Times New Roman" w:cs="Times New Roman"/>
          <w:szCs w:val="24"/>
          <w:lang w:val="ru-RU"/>
        </w:rPr>
        <w:t xml:space="preserve"> ожидаемый знак</w:t>
      </w:r>
      <w:r w:rsidR="00E3249E">
        <w:rPr>
          <w:rFonts w:eastAsia="Times New Roman" w:cs="Times New Roman"/>
          <w:szCs w:val="24"/>
          <w:lang w:val="ru-RU"/>
        </w:rPr>
        <w:t xml:space="preserve"> </w:t>
      </w:r>
      <w:r w:rsidR="00E3249E">
        <w:rPr>
          <w:rFonts w:eastAsia="Times New Roman" w:cs="Times New Roman"/>
          <w:szCs w:val="24"/>
          <w:lang w:val="ru-RU"/>
        </w:rPr>
        <w:t>(Рисунок 10)</w:t>
      </w:r>
      <w:r w:rsidRPr="00A33096">
        <w:rPr>
          <w:rFonts w:eastAsia="Times New Roman" w:cs="Times New Roman"/>
          <w:szCs w:val="24"/>
          <w:lang w:val="ru-RU"/>
        </w:rPr>
        <w:t xml:space="preserve">: </w:t>
      </w:r>
    </w:p>
    <w:p w14:paraId="2D2DE97A" w14:textId="77777777" w:rsidR="00800D8A" w:rsidRPr="00800D8A" w:rsidRDefault="00A33096" w:rsidP="00800D8A">
      <w:pPr>
        <w:pStyle w:val="a7"/>
        <w:numPr>
          <w:ilvl w:val="0"/>
          <w:numId w:val="10"/>
        </w:numPr>
        <w:rPr>
          <w:rFonts w:eastAsia="Times New Roman" w:cs="Times New Roman"/>
          <w:szCs w:val="24"/>
          <w:lang w:val="ru-RU"/>
        </w:rPr>
      </w:pPr>
      <w:r w:rsidRPr="00800D8A">
        <w:rPr>
          <w:rFonts w:eastAsia="Times New Roman" w:cs="Times New Roman"/>
          <w:szCs w:val="24"/>
          <w:lang w:val="ru-RU"/>
        </w:rPr>
        <w:t xml:space="preserve">высокие </w:t>
      </w:r>
      <w:r w:rsidRPr="00800D8A">
        <w:rPr>
          <w:rFonts w:eastAsia="Times New Roman" w:cs="Times New Roman"/>
          <w:szCs w:val="24"/>
          <w:lang w:val="ru-RU"/>
        </w:rPr>
        <w:t>показатели капитализации, ликвидности и доходности снижают вероятность кризиса</w:t>
      </w:r>
      <w:r w:rsidR="00800D8A" w:rsidRPr="00800D8A">
        <w:rPr>
          <w:rFonts w:eastAsia="Times New Roman" w:cs="Times New Roman"/>
          <w:szCs w:val="24"/>
          <w:lang w:val="ru-RU"/>
        </w:rPr>
        <w:t>;</w:t>
      </w:r>
    </w:p>
    <w:p w14:paraId="5B4C5180" w14:textId="38722F67" w:rsidR="00800D8A" w:rsidRPr="00800D8A" w:rsidRDefault="00A33096" w:rsidP="00800D8A">
      <w:pPr>
        <w:pStyle w:val="a7"/>
        <w:numPr>
          <w:ilvl w:val="0"/>
          <w:numId w:val="10"/>
        </w:numPr>
        <w:rPr>
          <w:rFonts w:eastAsia="Times New Roman" w:cs="Times New Roman"/>
          <w:szCs w:val="24"/>
          <w:lang w:val="ru-RU"/>
        </w:rPr>
      </w:pPr>
      <w:r w:rsidRPr="00800D8A">
        <w:rPr>
          <w:rFonts w:eastAsia="Times New Roman" w:cs="Times New Roman"/>
          <w:szCs w:val="24"/>
          <w:lang w:val="ru-RU"/>
        </w:rPr>
        <w:t>инфляция (</w:t>
      </w:r>
      <w:r w:rsidRPr="00800D8A">
        <w:rPr>
          <w:rFonts w:eastAsia="Times New Roman" w:cs="Times New Roman"/>
          <w:i/>
          <w:iCs/>
          <w:szCs w:val="24"/>
          <w:lang w:val="ru-RU"/>
        </w:rPr>
        <w:t>cpi_y</w:t>
      </w:r>
      <w:r w:rsidRPr="00800D8A">
        <w:rPr>
          <w:rFonts w:eastAsia="Times New Roman" w:cs="Times New Roman"/>
          <w:szCs w:val="24"/>
          <w:lang w:val="ru-RU"/>
        </w:rPr>
        <w:t>, +0,74)</w:t>
      </w:r>
      <w:r w:rsidR="00800D8A">
        <w:rPr>
          <w:rFonts w:eastAsia="Times New Roman" w:cs="Times New Roman"/>
          <w:szCs w:val="24"/>
        </w:rPr>
        <w:t>;</w:t>
      </w:r>
    </w:p>
    <w:p w14:paraId="51633713" w14:textId="0F91572A" w:rsidR="00800D8A" w:rsidRPr="00800D8A" w:rsidRDefault="00A33096" w:rsidP="00800D8A">
      <w:pPr>
        <w:pStyle w:val="a7"/>
        <w:numPr>
          <w:ilvl w:val="0"/>
          <w:numId w:val="10"/>
        </w:numPr>
        <w:rPr>
          <w:rFonts w:eastAsia="Times New Roman" w:cs="Times New Roman"/>
          <w:szCs w:val="24"/>
          <w:lang w:val="ru-RU"/>
        </w:rPr>
      </w:pPr>
      <w:r w:rsidRPr="00800D8A">
        <w:rPr>
          <w:rFonts w:eastAsia="Times New Roman" w:cs="Times New Roman"/>
          <w:szCs w:val="24"/>
          <w:lang w:val="ru-RU"/>
        </w:rPr>
        <w:t>зависимость от депозитов до востребования (</w:t>
      </w:r>
      <w:r w:rsidRPr="00800D8A">
        <w:rPr>
          <w:rFonts w:eastAsia="Times New Roman" w:cs="Times New Roman"/>
          <w:i/>
          <w:iCs/>
          <w:szCs w:val="24"/>
          <w:lang w:val="ru-RU"/>
        </w:rPr>
        <w:t>Demand Deposit Ratio</w:t>
      </w:r>
      <w:r w:rsidRPr="00800D8A">
        <w:rPr>
          <w:rFonts w:eastAsia="Times New Roman" w:cs="Times New Roman"/>
          <w:szCs w:val="24"/>
          <w:lang w:val="ru-RU"/>
        </w:rPr>
        <w:t>, +0,68)</w:t>
      </w:r>
      <w:r w:rsidR="00800D8A" w:rsidRPr="00800D8A">
        <w:rPr>
          <w:rFonts w:eastAsia="Times New Roman" w:cs="Times New Roman"/>
          <w:szCs w:val="24"/>
          <w:lang w:val="ru-RU"/>
        </w:rPr>
        <w:t>;</w:t>
      </w:r>
    </w:p>
    <w:p w14:paraId="221FC917" w14:textId="68A5F97D" w:rsidR="00800D8A" w:rsidRPr="00800D8A" w:rsidRDefault="00A33096" w:rsidP="00800D8A">
      <w:pPr>
        <w:pStyle w:val="a7"/>
        <w:numPr>
          <w:ilvl w:val="0"/>
          <w:numId w:val="10"/>
        </w:numPr>
        <w:rPr>
          <w:rFonts w:eastAsia="Times New Roman" w:cs="Times New Roman"/>
          <w:szCs w:val="24"/>
          <w:lang w:val="ru-RU"/>
        </w:rPr>
      </w:pPr>
      <w:r w:rsidRPr="00800D8A">
        <w:rPr>
          <w:rFonts w:eastAsia="Times New Roman" w:cs="Times New Roman"/>
          <w:szCs w:val="24"/>
          <w:lang w:val="ru-RU"/>
        </w:rPr>
        <w:t>доля валютных обязательств</w:t>
      </w:r>
      <w:r w:rsidRPr="00800D8A">
        <w:rPr>
          <w:rFonts w:eastAsia="Times New Roman" w:cs="Times New Roman"/>
          <w:szCs w:val="24"/>
          <w:lang w:val="ru-RU"/>
        </w:rPr>
        <w:t xml:space="preserve"> </w:t>
      </w:r>
      <w:r w:rsidRPr="00800D8A">
        <w:rPr>
          <w:rFonts w:eastAsia="Times New Roman" w:cs="Times New Roman"/>
          <w:i/>
          <w:iCs/>
          <w:szCs w:val="24"/>
          <w:lang w:val="ru-RU"/>
        </w:rPr>
        <w:t>(FX Liabilities Share</w:t>
      </w:r>
      <w:r w:rsidRPr="00800D8A">
        <w:rPr>
          <w:rFonts w:eastAsia="Times New Roman" w:cs="Times New Roman"/>
          <w:szCs w:val="24"/>
          <w:lang w:val="ru-RU"/>
        </w:rPr>
        <w:t>, +0,63)</w:t>
      </w:r>
      <w:r w:rsidR="00800D8A" w:rsidRPr="00800D8A">
        <w:rPr>
          <w:rFonts w:eastAsia="Times New Roman" w:cs="Times New Roman"/>
          <w:szCs w:val="24"/>
          <w:lang w:val="ru-RU"/>
        </w:rPr>
        <w:t>;</w:t>
      </w:r>
    </w:p>
    <w:p w14:paraId="5E4BD3FF" w14:textId="2AE158FE" w:rsidR="00A33096" w:rsidRPr="00800D8A" w:rsidRDefault="00A33096" w:rsidP="00800D8A">
      <w:pPr>
        <w:pStyle w:val="a7"/>
        <w:numPr>
          <w:ilvl w:val="0"/>
          <w:numId w:val="10"/>
        </w:numPr>
        <w:rPr>
          <w:rFonts w:eastAsia="Times New Roman" w:cs="Times New Roman"/>
          <w:szCs w:val="24"/>
          <w:lang w:val="ru-RU"/>
        </w:rPr>
      </w:pPr>
      <w:r w:rsidRPr="00800D8A">
        <w:rPr>
          <w:rFonts w:eastAsia="Times New Roman" w:cs="Times New Roman"/>
          <w:szCs w:val="24"/>
          <w:lang w:val="ru-RU"/>
        </w:rPr>
        <w:lastRenderedPageBreak/>
        <w:t>девальвация тенге (</w:t>
      </w:r>
      <w:r w:rsidRPr="00800D8A">
        <w:rPr>
          <w:rFonts w:eastAsia="Times New Roman" w:cs="Times New Roman"/>
          <w:i/>
          <w:iCs/>
          <w:szCs w:val="24"/>
          <w:lang w:val="ru-RU"/>
        </w:rPr>
        <w:t>USD_KZT_qoq</w:t>
      </w:r>
      <w:r w:rsidRPr="00800D8A">
        <w:rPr>
          <w:rFonts w:eastAsia="Times New Roman" w:cs="Times New Roman"/>
          <w:szCs w:val="24"/>
          <w:lang w:val="ru-RU"/>
        </w:rPr>
        <w:t>, +0,44) — повышают.</w:t>
      </w:r>
    </w:p>
    <w:p w14:paraId="09714CBC" w14:textId="77777777" w:rsidR="000C6212" w:rsidRPr="000C6212" w:rsidRDefault="00A33096" w:rsidP="00A33096">
      <w:pPr>
        <w:rPr>
          <w:rFonts w:eastAsia="Times New Roman" w:cs="Times New Roman"/>
          <w:szCs w:val="24"/>
          <w:lang w:val="ru-RU"/>
        </w:rPr>
      </w:pPr>
      <w:r w:rsidRPr="00A33096">
        <w:rPr>
          <w:rFonts w:eastAsia="Times New Roman" w:cs="Times New Roman"/>
          <w:szCs w:val="24"/>
          <w:lang w:val="ru-RU"/>
        </w:rPr>
        <w:t xml:space="preserve">Вместе с тем 4 переменных имеют </w:t>
      </w:r>
      <w:r w:rsidR="000C6212">
        <w:rPr>
          <w:rFonts w:eastAsia="Times New Roman" w:cs="Times New Roman"/>
          <w:szCs w:val="24"/>
          <w:lang w:val="ru-RU"/>
        </w:rPr>
        <w:t>нелогичные</w:t>
      </w:r>
      <w:r w:rsidRPr="00A33096">
        <w:rPr>
          <w:rFonts w:eastAsia="Times New Roman" w:cs="Times New Roman"/>
          <w:szCs w:val="24"/>
          <w:lang w:val="ru-RU"/>
        </w:rPr>
        <w:t xml:space="preserve"> знаки: </w:t>
      </w:r>
    </w:p>
    <w:p w14:paraId="7122312D" w14:textId="561F5328" w:rsidR="000C6212" w:rsidRPr="000C6212" w:rsidRDefault="00A33096" w:rsidP="000C6212">
      <w:pPr>
        <w:pStyle w:val="a7"/>
        <w:numPr>
          <w:ilvl w:val="0"/>
          <w:numId w:val="11"/>
        </w:numPr>
        <w:rPr>
          <w:lang w:val="ru-RU"/>
        </w:rPr>
      </w:pPr>
      <w:r w:rsidRPr="000C6212">
        <w:rPr>
          <w:rFonts w:eastAsia="Times New Roman" w:cs="Times New Roman"/>
          <w:szCs w:val="24"/>
        </w:rPr>
        <w:t>NPL</w:t>
      </w:r>
      <w:r w:rsidRPr="000C6212">
        <w:rPr>
          <w:rFonts w:eastAsia="Times New Roman" w:cs="Times New Roman"/>
          <w:szCs w:val="24"/>
          <w:lang w:val="ru-RU"/>
        </w:rPr>
        <w:t>/</w:t>
      </w:r>
      <w:r w:rsidRPr="000C6212">
        <w:rPr>
          <w:rFonts w:eastAsia="Times New Roman" w:cs="Times New Roman"/>
          <w:szCs w:val="24"/>
        </w:rPr>
        <w:t>Total</w:t>
      </w:r>
      <w:r w:rsidRPr="000C6212">
        <w:rPr>
          <w:rFonts w:eastAsia="Times New Roman" w:cs="Times New Roman"/>
          <w:szCs w:val="24"/>
          <w:lang w:val="ru-RU"/>
        </w:rPr>
        <w:t xml:space="preserve"> </w:t>
      </w:r>
      <w:r w:rsidRPr="000C6212">
        <w:rPr>
          <w:rFonts w:eastAsia="Times New Roman" w:cs="Times New Roman"/>
          <w:szCs w:val="24"/>
        </w:rPr>
        <w:t>Loans</w:t>
      </w:r>
      <w:r w:rsidRPr="000C6212">
        <w:rPr>
          <w:rFonts w:eastAsia="Times New Roman" w:cs="Times New Roman"/>
          <w:szCs w:val="24"/>
          <w:lang w:val="ru-RU"/>
        </w:rPr>
        <w:t xml:space="preserve"> (–0,52 вместо +</w:t>
      </w:r>
      <w:proofErr w:type="gramStart"/>
      <w:r w:rsidRPr="000C6212">
        <w:rPr>
          <w:rFonts w:eastAsia="Times New Roman" w:cs="Times New Roman"/>
          <w:szCs w:val="24"/>
          <w:lang w:val="ru-RU"/>
        </w:rPr>
        <w:t>)</w:t>
      </w:r>
      <w:r w:rsidR="000C6212" w:rsidRPr="000C6212">
        <w:rPr>
          <w:rFonts w:eastAsia="Times New Roman" w:cs="Times New Roman"/>
          <w:szCs w:val="24"/>
          <w:lang w:val="ru-RU"/>
        </w:rPr>
        <w:t>;</w:t>
      </w:r>
      <w:proofErr w:type="gramEnd"/>
    </w:p>
    <w:p w14:paraId="4B87CEBF" w14:textId="77777777" w:rsidR="000C6212" w:rsidRPr="000C6212" w:rsidRDefault="00A33096" w:rsidP="000C6212">
      <w:pPr>
        <w:pStyle w:val="a7"/>
        <w:numPr>
          <w:ilvl w:val="0"/>
          <w:numId w:val="11"/>
        </w:numPr>
      </w:pPr>
      <w:r w:rsidRPr="000C6212">
        <w:rPr>
          <w:rFonts w:eastAsia="Times New Roman" w:cs="Times New Roman"/>
          <w:szCs w:val="24"/>
        </w:rPr>
        <w:t xml:space="preserve">d_Efficiency ratio v2 (–0,64 </w:t>
      </w:r>
      <w:r w:rsidRPr="000C6212">
        <w:rPr>
          <w:rFonts w:eastAsia="Times New Roman" w:cs="Times New Roman"/>
          <w:szCs w:val="24"/>
          <w:lang w:val="ru-RU"/>
        </w:rPr>
        <w:t>вместо</w:t>
      </w:r>
      <w:r w:rsidRPr="000C6212">
        <w:rPr>
          <w:rFonts w:eastAsia="Times New Roman" w:cs="Times New Roman"/>
          <w:szCs w:val="24"/>
        </w:rPr>
        <w:t xml:space="preserve"> +</w:t>
      </w:r>
      <w:proofErr w:type="gramStart"/>
      <w:r w:rsidRPr="000C6212">
        <w:rPr>
          <w:rFonts w:eastAsia="Times New Roman" w:cs="Times New Roman"/>
          <w:szCs w:val="24"/>
        </w:rPr>
        <w:t>)</w:t>
      </w:r>
      <w:r w:rsidR="000C6212">
        <w:rPr>
          <w:rFonts w:eastAsia="Times New Roman" w:cs="Times New Roman"/>
          <w:szCs w:val="24"/>
        </w:rPr>
        <w:t>;</w:t>
      </w:r>
      <w:proofErr w:type="gramEnd"/>
    </w:p>
    <w:p w14:paraId="71B10963" w14:textId="77777777" w:rsidR="00B916EA" w:rsidRPr="00B916EA" w:rsidRDefault="00A33096" w:rsidP="000C6212">
      <w:pPr>
        <w:pStyle w:val="a7"/>
        <w:numPr>
          <w:ilvl w:val="0"/>
          <w:numId w:val="11"/>
        </w:numPr>
      </w:pPr>
      <w:r w:rsidRPr="000C6212">
        <w:rPr>
          <w:rFonts w:eastAsia="Times New Roman" w:cs="Times New Roman"/>
          <w:szCs w:val="24"/>
        </w:rPr>
        <w:t xml:space="preserve">d_Capital buffer (CAR) (+0,40 </w:t>
      </w:r>
      <w:r w:rsidRPr="000C6212">
        <w:rPr>
          <w:rFonts w:eastAsia="Times New Roman" w:cs="Times New Roman"/>
          <w:szCs w:val="24"/>
          <w:lang w:val="ru-RU"/>
        </w:rPr>
        <w:t>вместо</w:t>
      </w:r>
      <w:r w:rsidRPr="000C6212">
        <w:rPr>
          <w:rFonts w:eastAsia="Times New Roman" w:cs="Times New Roman"/>
          <w:szCs w:val="24"/>
        </w:rPr>
        <w:t xml:space="preserve"> –</w:t>
      </w:r>
      <w:proofErr w:type="gramStart"/>
      <w:r w:rsidRPr="000C6212">
        <w:rPr>
          <w:rFonts w:eastAsia="Times New Roman" w:cs="Times New Roman"/>
          <w:szCs w:val="24"/>
        </w:rPr>
        <w:t>)</w:t>
      </w:r>
      <w:r w:rsidR="00B916EA">
        <w:rPr>
          <w:rFonts w:eastAsia="Times New Roman" w:cs="Times New Roman"/>
          <w:szCs w:val="24"/>
        </w:rPr>
        <w:t>;</w:t>
      </w:r>
      <w:proofErr w:type="gramEnd"/>
    </w:p>
    <w:p w14:paraId="405D6333" w14:textId="77777777" w:rsidR="00B916EA" w:rsidRPr="00B916EA" w:rsidRDefault="00A33096" w:rsidP="000C6212">
      <w:pPr>
        <w:pStyle w:val="a7"/>
        <w:numPr>
          <w:ilvl w:val="0"/>
          <w:numId w:val="11"/>
        </w:numPr>
        <w:rPr>
          <w:lang w:val="ru-RU"/>
        </w:rPr>
      </w:pPr>
      <w:r w:rsidRPr="000C6212">
        <w:rPr>
          <w:rFonts w:eastAsia="Times New Roman" w:cs="Times New Roman"/>
          <w:szCs w:val="24"/>
        </w:rPr>
        <w:t xml:space="preserve">d_ROE (+0,38 </w:t>
      </w:r>
      <w:r w:rsidRPr="000C6212">
        <w:rPr>
          <w:rFonts w:eastAsia="Times New Roman" w:cs="Times New Roman"/>
          <w:szCs w:val="24"/>
          <w:lang w:val="ru-RU"/>
        </w:rPr>
        <w:t>вместо</w:t>
      </w:r>
      <w:r w:rsidRPr="000C6212">
        <w:rPr>
          <w:rFonts w:eastAsia="Times New Roman" w:cs="Times New Roman"/>
          <w:szCs w:val="24"/>
        </w:rPr>
        <w:t xml:space="preserve"> –). </w:t>
      </w:r>
    </w:p>
    <w:p w14:paraId="7EC34CC2" w14:textId="17C57446" w:rsidR="00BD7A57" w:rsidRPr="00BD7A57" w:rsidRDefault="004E5575" w:rsidP="00BD7A57">
      <w:pPr>
        <w:pStyle w:val="a7"/>
        <w:ind w:left="142" w:firstLine="0"/>
        <w:rPr>
          <w:lang w:val="ru-KZ"/>
        </w:rPr>
      </w:pPr>
      <w:r w:rsidRPr="004E5575">
        <w:rPr>
          <w:lang w:val="ru-KZ"/>
        </w:rPr>
        <w:drawing>
          <wp:inline distT="0" distB="0" distL="0" distR="0" wp14:anchorId="0D0A4E04" wp14:editId="1F36E465">
            <wp:extent cx="5940425" cy="4236085"/>
            <wp:effectExtent l="0" t="0" r="3175" b="0"/>
            <wp:docPr id="47389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1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100B" w14:textId="38C60856" w:rsidR="00BD7A57" w:rsidRPr="00BD7A57" w:rsidRDefault="00BD7A57" w:rsidP="001A0717">
      <w:pPr>
        <w:spacing w:before="100" w:after="200" w:line="240" w:lineRule="auto"/>
        <w:contextualSpacing w:val="0"/>
        <w:rPr>
          <w:rFonts w:eastAsia="Times New Roman" w:cs="Times New Roman"/>
          <w:szCs w:val="24"/>
          <w:lang w:val="ru-KZ" w:eastAsia="ru-KZ"/>
        </w:rPr>
      </w:pPr>
      <w:r w:rsidRPr="00BD7A57">
        <w:rPr>
          <w:rFonts w:eastAsia="Times New Roman" w:cs="Times New Roman"/>
          <w:i/>
          <w:iCs/>
          <w:sz w:val="22"/>
          <w:lang w:val="ru-KZ" w:eastAsia="ru-KZ"/>
        </w:rPr>
        <w:t xml:space="preserve">Рисунок 11. Коэффициенты </w:t>
      </w:r>
      <w:r w:rsidRPr="00BD7A57">
        <w:rPr>
          <w:rFonts w:eastAsia="Times New Roman" w:cs="Times New Roman"/>
          <w:i/>
          <w:iCs/>
          <w:sz w:val="22"/>
          <w:lang w:val="ru-RU" w:eastAsia="ru-KZ"/>
        </w:rPr>
        <w:t>логистической регрессии</w:t>
      </w:r>
      <w:r w:rsidRPr="00BD7A57">
        <w:rPr>
          <w:rFonts w:eastAsia="Times New Roman" w:cs="Times New Roman"/>
          <w:i/>
          <w:iCs/>
          <w:sz w:val="22"/>
          <w:lang w:val="ru-KZ" w:eastAsia="ru-KZ"/>
        </w:rPr>
        <w:t>. Источник: составлено автором.</w:t>
      </w:r>
    </w:p>
    <w:p w14:paraId="4E04796A" w14:textId="3D819CFD" w:rsidR="00DE2150" w:rsidRDefault="006523EF" w:rsidP="00B916EA">
      <w:pPr>
        <w:rPr>
          <w:lang w:val="ru-RU"/>
        </w:rPr>
      </w:pPr>
      <w:r>
        <w:rPr>
          <w:rFonts w:eastAsia="Times New Roman" w:cs="Times New Roman"/>
          <w:szCs w:val="24"/>
          <w:lang w:val="ru-RU"/>
        </w:rPr>
        <w:t>Возможная</w:t>
      </w:r>
      <w:r w:rsidR="00A33096" w:rsidRPr="00B916EA">
        <w:rPr>
          <w:rFonts w:eastAsia="Times New Roman" w:cs="Times New Roman"/>
          <w:szCs w:val="24"/>
          <w:lang w:val="ru-RU"/>
        </w:rPr>
        <w:t xml:space="preserve"> причина </w:t>
      </w:r>
      <w:r>
        <w:rPr>
          <w:rFonts w:eastAsia="Times New Roman" w:cs="Times New Roman"/>
          <w:szCs w:val="24"/>
          <w:lang w:val="ru-RU"/>
        </w:rPr>
        <w:t xml:space="preserve">это </w:t>
      </w:r>
      <w:r w:rsidR="00B916EA">
        <w:rPr>
          <w:rFonts w:eastAsia="Times New Roman" w:cs="Times New Roman"/>
          <w:szCs w:val="24"/>
          <w:lang w:val="ru-RU"/>
        </w:rPr>
        <w:t>сохранение</w:t>
      </w:r>
      <w:r w:rsidR="00A33096" w:rsidRPr="00B916EA">
        <w:rPr>
          <w:rFonts w:eastAsia="Times New Roman" w:cs="Times New Roman"/>
          <w:szCs w:val="24"/>
          <w:lang w:val="ru-RU"/>
        </w:rPr>
        <w:t xml:space="preserve"> мультиколлинеарност</w:t>
      </w:r>
      <w:r w:rsidR="00B916EA">
        <w:rPr>
          <w:rFonts w:eastAsia="Times New Roman" w:cs="Times New Roman"/>
          <w:szCs w:val="24"/>
          <w:lang w:val="ru-RU"/>
        </w:rPr>
        <w:t xml:space="preserve">и несмотря на удаление переменных с высоким </w:t>
      </w:r>
      <w:r w:rsidR="00B916EA">
        <w:rPr>
          <w:rFonts w:eastAsia="Times New Roman" w:cs="Times New Roman"/>
          <w:szCs w:val="24"/>
        </w:rPr>
        <w:t>VIF</w:t>
      </w:r>
      <w:r w:rsidR="00B916EA" w:rsidRPr="00B916EA">
        <w:rPr>
          <w:rFonts w:eastAsia="Times New Roman" w:cs="Times New Roman"/>
          <w:szCs w:val="24"/>
          <w:lang w:val="ru-RU"/>
        </w:rPr>
        <w:t>.</w:t>
      </w:r>
      <w:r w:rsidR="00A33096" w:rsidRPr="00B916EA">
        <w:rPr>
          <w:rFonts w:eastAsia="Times New Roman" w:cs="Times New Roman"/>
          <w:szCs w:val="24"/>
          <w:lang w:val="ru-RU"/>
        </w:rPr>
        <w:t xml:space="preserve"> </w:t>
      </w:r>
      <w:r w:rsidR="00A33096" w:rsidRPr="00BD7A57">
        <w:rPr>
          <w:rFonts w:eastAsia="Times New Roman" w:cs="Times New Roman"/>
          <w:i/>
          <w:iCs/>
          <w:szCs w:val="24"/>
        </w:rPr>
        <w:t>d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>_</w:t>
      </w:r>
      <w:r w:rsidR="00A33096" w:rsidRPr="00BD7A57">
        <w:rPr>
          <w:rFonts w:eastAsia="Times New Roman" w:cs="Times New Roman"/>
          <w:i/>
          <w:iCs/>
          <w:szCs w:val="24"/>
        </w:rPr>
        <w:t>Efficiency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 xml:space="preserve"> </w:t>
      </w:r>
      <w:r w:rsidR="00A33096" w:rsidRPr="00BD7A57">
        <w:rPr>
          <w:rFonts w:eastAsia="Times New Roman" w:cs="Times New Roman"/>
          <w:i/>
          <w:iCs/>
          <w:szCs w:val="24"/>
        </w:rPr>
        <w:t>ratio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 xml:space="preserve"> </w:t>
      </w:r>
      <w:r w:rsidR="00A33096" w:rsidRPr="00BD7A57">
        <w:rPr>
          <w:rFonts w:eastAsia="Times New Roman" w:cs="Times New Roman"/>
          <w:i/>
          <w:iCs/>
          <w:szCs w:val="24"/>
        </w:rPr>
        <w:t>v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>2</w:t>
      </w:r>
      <w:r w:rsidR="00A33096" w:rsidRPr="00B916EA">
        <w:rPr>
          <w:rFonts w:eastAsia="Times New Roman" w:cs="Times New Roman"/>
          <w:szCs w:val="24"/>
          <w:lang w:val="ru-RU"/>
        </w:rPr>
        <w:t xml:space="preserve"> </w:t>
      </w:r>
      <w:r w:rsidR="00BD7A57">
        <w:rPr>
          <w:rFonts w:eastAsia="Times New Roman" w:cs="Times New Roman"/>
          <w:szCs w:val="24"/>
          <w:lang w:val="ru-RU"/>
        </w:rPr>
        <w:t>имеет одинаковый знаменатель с</w:t>
      </w:r>
      <w:r w:rsidR="00A33096" w:rsidRPr="00B916EA">
        <w:rPr>
          <w:rFonts w:eastAsia="Times New Roman" w:cs="Times New Roman"/>
          <w:szCs w:val="24"/>
          <w:lang w:val="ru-RU"/>
        </w:rPr>
        <w:t xml:space="preserve"> </w:t>
      </w:r>
      <w:r w:rsidR="00A33096" w:rsidRPr="00B916EA">
        <w:rPr>
          <w:rFonts w:eastAsia="Times New Roman" w:cs="Times New Roman"/>
          <w:szCs w:val="24"/>
        </w:rPr>
        <w:t>version</w:t>
      </w:r>
      <w:r w:rsidR="00A33096" w:rsidRPr="00B916EA">
        <w:rPr>
          <w:rFonts w:eastAsia="Times New Roman" w:cs="Times New Roman"/>
          <w:szCs w:val="24"/>
          <w:lang w:val="ru-RU"/>
        </w:rPr>
        <w:t xml:space="preserve"> 1, а </w:t>
      </w:r>
      <w:r w:rsidR="00A33096" w:rsidRPr="00BD7A57">
        <w:rPr>
          <w:rFonts w:eastAsia="Times New Roman" w:cs="Times New Roman"/>
          <w:i/>
          <w:iCs/>
          <w:szCs w:val="24"/>
        </w:rPr>
        <w:t>d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>_</w:t>
      </w:r>
      <w:r w:rsidR="00A33096" w:rsidRPr="00BD7A57">
        <w:rPr>
          <w:rFonts w:eastAsia="Times New Roman" w:cs="Times New Roman"/>
          <w:i/>
          <w:iCs/>
          <w:szCs w:val="24"/>
        </w:rPr>
        <w:t>ROE</w:t>
      </w:r>
      <w:r w:rsidR="00A33096" w:rsidRPr="00B916EA">
        <w:rPr>
          <w:rFonts w:eastAsia="Times New Roman" w:cs="Times New Roman"/>
          <w:szCs w:val="24"/>
          <w:lang w:val="ru-RU"/>
        </w:rPr>
        <w:t xml:space="preserve"> тесно связана с </w:t>
      </w:r>
      <w:r w:rsidR="00A33096" w:rsidRPr="00BD7A57">
        <w:rPr>
          <w:rFonts w:eastAsia="Times New Roman" w:cs="Times New Roman"/>
          <w:i/>
          <w:iCs/>
          <w:szCs w:val="24"/>
        </w:rPr>
        <w:t>d</w:t>
      </w:r>
      <w:r w:rsidR="00A33096" w:rsidRPr="00BD7A57">
        <w:rPr>
          <w:rFonts w:eastAsia="Times New Roman" w:cs="Times New Roman"/>
          <w:i/>
          <w:iCs/>
          <w:szCs w:val="24"/>
          <w:lang w:val="ru-RU"/>
        </w:rPr>
        <w:t>_</w:t>
      </w:r>
      <w:r w:rsidR="00A33096" w:rsidRPr="00BD7A57">
        <w:rPr>
          <w:rFonts w:eastAsia="Times New Roman" w:cs="Times New Roman"/>
          <w:i/>
          <w:iCs/>
          <w:szCs w:val="24"/>
        </w:rPr>
        <w:t>ROA</w:t>
      </w:r>
      <w:r w:rsidR="00A33096" w:rsidRPr="00B916EA">
        <w:rPr>
          <w:rFonts w:eastAsia="Times New Roman" w:cs="Times New Roman"/>
          <w:szCs w:val="24"/>
          <w:lang w:val="ru-RU"/>
        </w:rPr>
        <w:t xml:space="preserve">. Для проверки влияния </w:t>
      </w:r>
      <w:r w:rsidR="004009A4">
        <w:rPr>
          <w:rFonts w:eastAsia="Times New Roman" w:cs="Times New Roman"/>
          <w:szCs w:val="24"/>
          <w:lang w:val="ru-RU"/>
        </w:rPr>
        <w:t>нелогичных</w:t>
      </w:r>
      <w:r w:rsidR="00A33096" w:rsidRPr="00B916EA">
        <w:rPr>
          <w:rFonts w:eastAsia="Times New Roman" w:cs="Times New Roman"/>
          <w:szCs w:val="24"/>
          <w:lang w:val="ru-RU"/>
        </w:rPr>
        <w:t xml:space="preserve"> переменных на качество модели </w:t>
      </w:r>
      <w:r w:rsidR="004009A4">
        <w:rPr>
          <w:rFonts w:eastAsia="Times New Roman" w:cs="Times New Roman"/>
          <w:szCs w:val="24"/>
          <w:lang w:val="ru-RU"/>
        </w:rPr>
        <w:t xml:space="preserve">была </w:t>
      </w:r>
      <w:r w:rsidR="00A33096" w:rsidRPr="00B916EA">
        <w:rPr>
          <w:rFonts w:eastAsia="Times New Roman" w:cs="Times New Roman"/>
          <w:szCs w:val="24"/>
          <w:lang w:val="ru-RU"/>
        </w:rPr>
        <w:t>проведена повторная оценка без них</w:t>
      </w:r>
      <w:r w:rsidR="004009A4">
        <w:rPr>
          <w:rFonts w:eastAsia="Times New Roman" w:cs="Times New Roman"/>
          <w:szCs w:val="24"/>
          <w:lang w:val="ru-RU"/>
        </w:rPr>
        <w:t>, но качество стало хуже</w:t>
      </w:r>
      <w:r w:rsidR="00EC2C8D">
        <w:rPr>
          <w:rFonts w:eastAsia="Times New Roman" w:cs="Times New Roman"/>
          <w:szCs w:val="24"/>
          <w:lang w:val="ru-RU"/>
        </w:rPr>
        <w:t xml:space="preserve"> (</w:t>
      </w:r>
      <w:r w:rsidR="00EC2C8D">
        <w:rPr>
          <w:rFonts w:eastAsia="Times New Roman" w:cs="Times New Roman"/>
          <w:szCs w:val="24"/>
        </w:rPr>
        <w:t>AUC</w:t>
      </w:r>
      <w:r w:rsidR="00EC2C8D" w:rsidRPr="00EC2C8D">
        <w:rPr>
          <w:rFonts w:eastAsia="Times New Roman" w:cs="Times New Roman"/>
          <w:szCs w:val="24"/>
          <w:lang w:val="ru-RU"/>
        </w:rPr>
        <w:t xml:space="preserve"> </w:t>
      </w:r>
      <w:r w:rsidR="00EC2C8D">
        <w:rPr>
          <w:rFonts w:eastAsia="Times New Roman" w:cs="Times New Roman"/>
          <w:szCs w:val="24"/>
          <w:lang w:val="ru-RU"/>
        </w:rPr>
        <w:t>снизился до 0.</w:t>
      </w:r>
      <w:r>
        <w:rPr>
          <w:rFonts w:eastAsia="Times New Roman" w:cs="Times New Roman"/>
          <w:szCs w:val="24"/>
          <w:lang w:val="ru-RU"/>
        </w:rPr>
        <w:t>742</w:t>
      </w:r>
      <w:r w:rsidR="00EC2C8D">
        <w:rPr>
          <w:rFonts w:eastAsia="Times New Roman" w:cs="Times New Roman"/>
          <w:szCs w:val="24"/>
          <w:lang w:val="ru-RU"/>
        </w:rPr>
        <w:t xml:space="preserve">, </w:t>
      </w:r>
      <w:r w:rsidR="00EC2C8D">
        <w:rPr>
          <w:rFonts w:eastAsia="Times New Roman" w:cs="Times New Roman"/>
          <w:szCs w:val="24"/>
        </w:rPr>
        <w:t>F</w:t>
      </w:r>
      <w:r w:rsidR="00EC2C8D" w:rsidRPr="00EC2C8D">
        <w:rPr>
          <w:rFonts w:eastAsia="Times New Roman" w:cs="Times New Roman"/>
          <w:szCs w:val="24"/>
          <w:lang w:val="ru-RU"/>
        </w:rPr>
        <w:t xml:space="preserve">2 </w:t>
      </w:r>
      <w:r>
        <w:rPr>
          <w:rFonts w:eastAsia="Times New Roman" w:cs="Times New Roman"/>
          <w:szCs w:val="24"/>
          <w:lang w:val="ru-RU"/>
        </w:rPr>
        <w:t>немного увеличился</w:t>
      </w:r>
      <w:r w:rsidR="00EC2C8D">
        <w:rPr>
          <w:rFonts w:eastAsia="Times New Roman" w:cs="Times New Roman"/>
          <w:szCs w:val="24"/>
          <w:lang w:val="ru-RU"/>
        </w:rPr>
        <w:t xml:space="preserve"> до 0.4</w:t>
      </w:r>
      <w:r>
        <w:rPr>
          <w:rFonts w:eastAsia="Times New Roman" w:cs="Times New Roman"/>
          <w:szCs w:val="24"/>
          <w:lang w:val="ru-RU"/>
        </w:rPr>
        <w:t>67</w:t>
      </w:r>
      <w:r w:rsidR="00EC2C8D">
        <w:rPr>
          <w:rFonts w:eastAsia="Times New Roman" w:cs="Times New Roman"/>
          <w:szCs w:val="24"/>
          <w:lang w:val="ru-RU"/>
        </w:rPr>
        <w:t>)</w:t>
      </w:r>
      <w:r w:rsidR="00A33096" w:rsidRPr="00B916EA">
        <w:rPr>
          <w:lang w:val="ru-RU"/>
        </w:rPr>
        <w:t>.</w:t>
      </w:r>
    </w:p>
    <w:p w14:paraId="041FABDC" w14:textId="210D42C8" w:rsidR="0041627B" w:rsidRPr="0041627B" w:rsidRDefault="0041627B" w:rsidP="0041627B">
      <w:pPr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b/>
          <w:bCs/>
          <w:szCs w:val="24"/>
          <w:lang w:val="ru-RU"/>
        </w:rPr>
        <w:t>Прогноз вероятностей наступления кризиса на 8 кварталов вперед</w:t>
      </w:r>
      <w:r w:rsidRPr="00C843C3">
        <w:rPr>
          <w:rFonts w:eastAsia="Times New Roman" w:cs="Times New Roman"/>
          <w:b/>
          <w:bCs/>
          <w:szCs w:val="24"/>
          <w:lang w:val="ru-RU"/>
        </w:rPr>
        <w:t>.</w:t>
      </w:r>
      <w:r>
        <w:rPr>
          <w:rFonts w:eastAsia="Times New Roman" w:cs="Times New Roman"/>
          <w:b/>
          <w:bCs/>
          <w:szCs w:val="24"/>
          <w:lang w:val="ru-RU"/>
        </w:rPr>
        <w:t xml:space="preserve"> </w:t>
      </w:r>
      <w:r w:rsidRPr="0041627B">
        <w:rPr>
          <w:rFonts w:eastAsia="Times New Roman" w:cs="Times New Roman"/>
          <w:szCs w:val="24"/>
          <w:lang w:val="ru-RU"/>
        </w:rPr>
        <w:t xml:space="preserve">Для понимания того, как модель ведёт себя на практике, полезно посмотреть на предсказанные вероятности для каждого из 5 кризисных банков в тестовой выборке (Рисунок </w:t>
      </w:r>
      <w:r>
        <w:rPr>
          <w:rFonts w:eastAsia="Times New Roman" w:cs="Times New Roman"/>
          <w:szCs w:val="24"/>
          <w:lang w:val="ru-RU"/>
        </w:rPr>
        <w:t>1</w:t>
      </w:r>
      <w:r w:rsidRPr="0041627B">
        <w:rPr>
          <w:rFonts w:eastAsia="Times New Roman" w:cs="Times New Roman"/>
          <w:szCs w:val="24"/>
          <w:lang w:val="ru-RU"/>
        </w:rPr>
        <w:t>).</w:t>
      </w:r>
    </w:p>
    <w:p w14:paraId="05434F2D" w14:textId="77777777" w:rsidR="0041627B" w:rsidRPr="0041627B" w:rsidRDefault="0041627B" w:rsidP="0041627B">
      <w:pPr>
        <w:pStyle w:val="a7"/>
        <w:numPr>
          <w:ilvl w:val="0"/>
          <w:numId w:val="12"/>
        </w:numPr>
        <w:rPr>
          <w:rFonts w:eastAsia="Times New Roman" w:cs="Times New Roman"/>
          <w:szCs w:val="24"/>
          <w:lang w:val="ru-RU"/>
        </w:rPr>
      </w:pPr>
      <w:r w:rsidRPr="0041627B">
        <w:rPr>
          <w:rFonts w:eastAsia="Times New Roman" w:cs="Times New Roman"/>
          <w:szCs w:val="24"/>
          <w:lang w:val="ru-RU"/>
        </w:rPr>
        <w:t xml:space="preserve">BANK_ID = 4 и 6 — наиболее удачные кейсы. Для обоих банков модель показывает устойчиво высокие вероятности на протяжении кризисного окна. </w:t>
      </w:r>
      <w:r w:rsidRPr="0041627B">
        <w:rPr>
          <w:rFonts w:eastAsia="Times New Roman" w:cs="Times New Roman"/>
          <w:szCs w:val="24"/>
          <w:lang w:val="ru-RU"/>
        </w:rPr>
        <w:lastRenderedPageBreak/>
        <w:t>У BANK_ID = 4 вероятность растёт с 10% до 51%, хотя и не монотонно — в 2020Q1 происходит резкое падение до 5%, после чего снова подъём. У BANK_ID = 6 сигна</w:t>
      </w:r>
      <w:r w:rsidRPr="0041627B">
        <w:rPr>
          <w:rFonts w:eastAsia="Times New Roman" w:cs="Times New Roman"/>
          <w:szCs w:val="24"/>
          <w:lang w:val="ru-RU"/>
        </w:rPr>
        <w:t>лы более явные</w:t>
      </w:r>
      <w:r w:rsidRPr="0041627B">
        <w:rPr>
          <w:rFonts w:eastAsia="Times New Roman" w:cs="Times New Roman"/>
          <w:szCs w:val="24"/>
          <w:lang w:val="ru-RU"/>
        </w:rPr>
        <w:t xml:space="preserve">: пик 78% в 2019Q4, и даже в </w:t>
      </w:r>
      <w:r w:rsidRPr="0041627B">
        <w:rPr>
          <w:rFonts w:eastAsia="Times New Roman" w:cs="Times New Roman"/>
          <w:szCs w:val="24"/>
          <w:lang w:val="ru-RU"/>
        </w:rPr>
        <w:t>здоровом</w:t>
      </w:r>
      <w:r w:rsidRPr="0041627B">
        <w:rPr>
          <w:rFonts w:eastAsia="Times New Roman" w:cs="Times New Roman"/>
          <w:szCs w:val="24"/>
          <w:lang w:val="ru-RU"/>
        </w:rPr>
        <w:t xml:space="preserve"> квартал</w:t>
      </w:r>
      <w:r w:rsidRPr="0041627B">
        <w:rPr>
          <w:rFonts w:eastAsia="Times New Roman" w:cs="Times New Roman"/>
          <w:szCs w:val="24"/>
          <w:lang w:val="ru-RU"/>
        </w:rPr>
        <w:t>е</w:t>
      </w:r>
      <w:r w:rsidRPr="0041627B">
        <w:rPr>
          <w:rFonts w:eastAsia="Times New Roman" w:cs="Times New Roman"/>
          <w:szCs w:val="24"/>
          <w:lang w:val="ru-RU"/>
        </w:rPr>
        <w:t xml:space="preserve"> модель даёт 12%</w:t>
      </w:r>
      <w:r w:rsidRPr="0041627B">
        <w:rPr>
          <w:rFonts w:eastAsia="Times New Roman" w:cs="Times New Roman"/>
          <w:szCs w:val="24"/>
          <w:lang w:val="ru-RU"/>
        </w:rPr>
        <w:t xml:space="preserve"> </w:t>
      </w:r>
      <w:r w:rsidRPr="0041627B">
        <w:rPr>
          <w:rFonts w:eastAsia="Times New Roman" w:cs="Times New Roman"/>
          <w:szCs w:val="24"/>
        </w:rPr>
        <w:t>PD</w:t>
      </w:r>
      <w:r w:rsidRPr="0041627B">
        <w:rPr>
          <w:rFonts w:eastAsia="Times New Roman" w:cs="Times New Roman"/>
          <w:szCs w:val="24"/>
          <w:lang w:val="ru-RU"/>
        </w:rPr>
        <w:t>;</w:t>
      </w:r>
    </w:p>
    <w:p w14:paraId="79D56128" w14:textId="77777777" w:rsidR="0041627B" w:rsidRDefault="0041627B" w:rsidP="0041627B">
      <w:pPr>
        <w:pStyle w:val="a7"/>
        <w:numPr>
          <w:ilvl w:val="0"/>
          <w:numId w:val="12"/>
        </w:numPr>
        <w:rPr>
          <w:rFonts w:eastAsia="Times New Roman" w:cs="Times New Roman"/>
          <w:szCs w:val="24"/>
          <w:lang w:val="ru-RU"/>
        </w:rPr>
      </w:pPr>
      <w:r w:rsidRPr="0041627B">
        <w:rPr>
          <w:rFonts w:eastAsia="Times New Roman" w:cs="Times New Roman"/>
          <w:szCs w:val="24"/>
          <w:lang w:val="ru-RU"/>
        </w:rPr>
        <w:t>BANK_ID = 15 — банк с разделённым окном (</w:t>
      </w:r>
      <w:r>
        <w:rPr>
          <w:rFonts w:eastAsia="Times New Roman" w:cs="Times New Roman"/>
          <w:szCs w:val="24"/>
          <w:lang w:val="ru-RU"/>
        </w:rPr>
        <w:t>2 наблюдения есть в обучающей выборке</w:t>
      </w:r>
      <w:r w:rsidRPr="0041627B">
        <w:rPr>
          <w:rFonts w:eastAsia="Times New Roman" w:cs="Times New Roman"/>
          <w:szCs w:val="24"/>
          <w:lang w:val="ru-RU"/>
        </w:rPr>
        <w:t xml:space="preserve">). Вероятности стабильно растут от 12% до 76%. Результат хороший, но модель </w:t>
      </w:r>
      <w:r>
        <w:rPr>
          <w:rFonts w:eastAsia="Times New Roman" w:cs="Times New Roman"/>
          <w:szCs w:val="24"/>
          <w:lang w:val="ru-RU"/>
        </w:rPr>
        <w:t xml:space="preserve">уже </w:t>
      </w:r>
      <w:r w:rsidRPr="0041627B">
        <w:rPr>
          <w:rFonts w:eastAsia="Times New Roman" w:cs="Times New Roman"/>
          <w:szCs w:val="24"/>
          <w:lang w:val="ru-RU"/>
        </w:rPr>
        <w:t xml:space="preserve">частично знакома с </w:t>
      </w:r>
      <w:r>
        <w:rPr>
          <w:rFonts w:eastAsia="Times New Roman" w:cs="Times New Roman"/>
          <w:szCs w:val="24"/>
          <w:lang w:val="ru-RU"/>
        </w:rPr>
        <w:t>этим банком</w:t>
      </w:r>
      <w:r w:rsidRPr="0041627B">
        <w:rPr>
          <w:rFonts w:eastAsia="Times New Roman" w:cs="Times New Roman"/>
          <w:szCs w:val="24"/>
          <w:lang w:val="ru-RU"/>
        </w:rPr>
        <w:t>.</w:t>
      </w:r>
    </w:p>
    <w:p w14:paraId="2FA7943C" w14:textId="212EAC2F" w:rsidR="003F4005" w:rsidRPr="00E05DED" w:rsidRDefault="0041627B" w:rsidP="00E05DED">
      <w:pPr>
        <w:pStyle w:val="a7"/>
        <w:numPr>
          <w:ilvl w:val="0"/>
          <w:numId w:val="12"/>
        </w:numPr>
        <w:rPr>
          <w:lang w:val="ru-RU"/>
        </w:rPr>
      </w:pPr>
      <w:r w:rsidRPr="0041627B">
        <w:rPr>
          <w:rFonts w:eastAsia="Times New Roman" w:cs="Times New Roman"/>
          <w:szCs w:val="24"/>
          <w:lang w:val="ru-RU"/>
        </w:rPr>
        <w:t xml:space="preserve">BANK_ID = 23 и 44 — </w:t>
      </w:r>
      <w:r>
        <w:rPr>
          <w:rFonts w:eastAsia="Times New Roman" w:cs="Times New Roman"/>
          <w:szCs w:val="24"/>
          <w:lang w:val="ru-RU"/>
        </w:rPr>
        <w:t>наиболее сложные кейсы</w:t>
      </w:r>
      <w:r w:rsidRPr="0041627B">
        <w:rPr>
          <w:rFonts w:eastAsia="Times New Roman" w:cs="Times New Roman"/>
          <w:szCs w:val="24"/>
          <w:lang w:val="ru-RU"/>
        </w:rPr>
        <w:t>. Оба банка явля</w:t>
      </w:r>
      <w:r>
        <w:rPr>
          <w:rFonts w:eastAsia="Times New Roman" w:cs="Times New Roman"/>
          <w:szCs w:val="24"/>
          <w:lang w:val="ru-RU"/>
        </w:rPr>
        <w:t>лись</w:t>
      </w:r>
      <w:r w:rsidRPr="0041627B">
        <w:rPr>
          <w:rFonts w:eastAsia="Times New Roman" w:cs="Times New Roman"/>
          <w:szCs w:val="24"/>
          <w:lang w:val="ru-RU"/>
        </w:rPr>
        <w:t xml:space="preserve"> дочерними структурами российских банков, покинувших рынок в связи с </w:t>
      </w:r>
      <w:r w:rsidR="00AB0B7B">
        <w:rPr>
          <w:rFonts w:eastAsia="Times New Roman" w:cs="Times New Roman"/>
          <w:szCs w:val="24"/>
          <w:lang w:val="ru-RU"/>
        </w:rPr>
        <w:t xml:space="preserve">новостями о </w:t>
      </w:r>
      <w:r>
        <w:rPr>
          <w:rFonts w:eastAsia="Times New Roman" w:cs="Times New Roman"/>
          <w:szCs w:val="24"/>
          <w:lang w:val="ru-RU"/>
        </w:rPr>
        <w:t>введени</w:t>
      </w:r>
      <w:r w:rsidR="00AB0B7B">
        <w:rPr>
          <w:rFonts w:eastAsia="Times New Roman" w:cs="Times New Roman"/>
          <w:szCs w:val="24"/>
          <w:lang w:val="ru-RU"/>
        </w:rPr>
        <w:t>и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41627B">
        <w:rPr>
          <w:rFonts w:eastAsia="Times New Roman" w:cs="Times New Roman"/>
          <w:szCs w:val="24"/>
          <w:lang w:val="ru-RU"/>
        </w:rPr>
        <w:t>санкци</w:t>
      </w:r>
      <w:r>
        <w:rPr>
          <w:rFonts w:eastAsia="Times New Roman" w:cs="Times New Roman"/>
          <w:szCs w:val="24"/>
          <w:lang w:val="ru-RU"/>
        </w:rPr>
        <w:t>й</w:t>
      </w:r>
      <w:r w:rsidR="009D31E9">
        <w:rPr>
          <w:rFonts w:eastAsia="Times New Roman" w:cs="Times New Roman"/>
          <w:szCs w:val="24"/>
          <w:lang w:val="ru-RU"/>
        </w:rPr>
        <w:t xml:space="preserve"> в отношении материнских банков, что привело к резкому оттоку фондирования. </w:t>
      </w:r>
    </w:p>
    <w:p w14:paraId="3E1216AE" w14:textId="50128050" w:rsidR="003F4005" w:rsidRDefault="0041627B" w:rsidP="00E05DED">
      <w:pPr>
        <w:ind w:firstLine="567"/>
        <w:jc w:val="center"/>
        <w:rPr>
          <w:lang w:val="ru-KZ"/>
        </w:rPr>
      </w:pPr>
      <w:r w:rsidRPr="0041627B">
        <w:rPr>
          <w:lang w:val="ru-KZ"/>
        </w:rPr>
        <w:drawing>
          <wp:inline distT="0" distB="0" distL="0" distR="0" wp14:anchorId="70D16343" wp14:editId="4C8AFE77">
            <wp:extent cx="5772023" cy="6114197"/>
            <wp:effectExtent l="0" t="0" r="635" b="1270"/>
            <wp:docPr id="211416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6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8535" cy="614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25C2" w14:textId="551CD9B3" w:rsidR="00E05DED" w:rsidRPr="00E05DED" w:rsidRDefault="0041627B" w:rsidP="00E05DED">
      <w:pPr>
        <w:spacing w:before="100" w:after="200" w:line="240" w:lineRule="auto"/>
        <w:contextualSpacing w:val="0"/>
        <w:rPr>
          <w:rFonts w:eastAsia="Times New Roman" w:cs="Times New Roman"/>
          <w:szCs w:val="24"/>
          <w:lang w:val="ru-KZ" w:eastAsia="ru-KZ"/>
        </w:rPr>
      </w:pPr>
      <w:r w:rsidRPr="00BD7A57">
        <w:rPr>
          <w:rFonts w:eastAsia="Times New Roman" w:cs="Times New Roman"/>
          <w:i/>
          <w:iCs/>
          <w:sz w:val="22"/>
          <w:lang w:val="ru-KZ" w:eastAsia="ru-KZ"/>
        </w:rPr>
        <w:lastRenderedPageBreak/>
        <w:t xml:space="preserve">Рисунок 11. </w:t>
      </w:r>
      <w:r>
        <w:rPr>
          <w:rFonts w:eastAsia="Times New Roman" w:cs="Times New Roman"/>
          <w:i/>
          <w:iCs/>
          <w:sz w:val="22"/>
          <w:lang w:val="ru-KZ" w:eastAsia="ru-KZ"/>
        </w:rPr>
        <w:t>Прогноз вероятностей кризиса банков по логит модели</w:t>
      </w:r>
      <w:r w:rsidRPr="00BD7A57">
        <w:rPr>
          <w:rFonts w:eastAsia="Times New Roman" w:cs="Times New Roman"/>
          <w:i/>
          <w:iCs/>
          <w:sz w:val="22"/>
          <w:lang w:val="ru-KZ" w:eastAsia="ru-KZ"/>
        </w:rPr>
        <w:t>. Источник: составлено автором</w:t>
      </w:r>
    </w:p>
    <w:p w14:paraId="345FAA81" w14:textId="77777777" w:rsidR="00E05DED" w:rsidRPr="00587716" w:rsidRDefault="00E05DED" w:rsidP="00E05DED">
      <w:pPr>
        <w:spacing w:before="360" w:after="240" w:line="240" w:lineRule="auto"/>
        <w:ind w:firstLine="0"/>
        <w:contextualSpacing w:val="0"/>
        <w:jc w:val="left"/>
        <w:rPr>
          <w:rFonts w:eastAsia="Times New Roman" w:cs="Times New Roman"/>
          <w:b/>
          <w:bCs/>
          <w:sz w:val="28"/>
          <w:szCs w:val="28"/>
          <w:lang w:val="ru-KZ" w:eastAsia="ru-KZ"/>
        </w:rPr>
      </w:pPr>
      <w:r w:rsidRPr="00587716">
        <w:rPr>
          <w:rFonts w:eastAsia="Times New Roman" w:cs="Times New Roman"/>
          <w:b/>
          <w:bCs/>
          <w:sz w:val="28"/>
          <w:szCs w:val="28"/>
          <w:lang w:val="ru-KZ" w:eastAsia="ru-KZ"/>
        </w:rPr>
        <w:t>3.</w:t>
      </w:r>
      <w:r>
        <w:rPr>
          <w:rFonts w:eastAsia="Times New Roman" w:cs="Times New Roman"/>
          <w:b/>
          <w:bCs/>
          <w:sz w:val="28"/>
          <w:szCs w:val="28"/>
          <w:lang w:val="ru-KZ" w:eastAsia="ru-KZ"/>
        </w:rPr>
        <w:t>2</w:t>
      </w:r>
      <w:r w:rsidRPr="00587716">
        <w:rPr>
          <w:rFonts w:eastAsia="Times New Roman" w:cs="Times New Roman"/>
          <w:b/>
          <w:bCs/>
          <w:sz w:val="28"/>
          <w:szCs w:val="28"/>
          <w:lang w:val="ru-KZ" w:eastAsia="ru-KZ"/>
        </w:rPr>
        <w:t xml:space="preserve"> Модели машинного обучения без балансировки классов</w:t>
      </w:r>
    </w:p>
    <w:p w14:paraId="72B3E357" w14:textId="77777777" w:rsidR="00E05DED" w:rsidRDefault="00E05DED" w:rsidP="00C00279">
      <w:pPr>
        <w:jc w:val="center"/>
        <w:rPr>
          <w:lang w:val="ru-KZ"/>
        </w:rPr>
      </w:pPr>
    </w:p>
    <w:p w14:paraId="0B5E1BDD" w14:textId="77777777" w:rsidR="00E05DED" w:rsidRPr="00001236" w:rsidRDefault="00E05DED" w:rsidP="00C00279">
      <w:pPr>
        <w:jc w:val="center"/>
        <w:rPr>
          <w:lang w:val="ru-KZ"/>
        </w:rPr>
      </w:pPr>
    </w:p>
    <w:p w14:paraId="0EC2AB5C" w14:textId="70783DC7" w:rsidR="00684194" w:rsidRPr="00E514EF" w:rsidRDefault="00C00279" w:rsidP="00E514EF">
      <w:pPr>
        <w:ind w:left="2160" w:firstLine="72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Список литературы</w:t>
      </w:r>
    </w:p>
    <w:p w14:paraId="45EEBC7F" w14:textId="28BB9A9E" w:rsidR="00684194" w:rsidRPr="00A2158B" w:rsidRDefault="00E514EF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 w:rsidRPr="0095155F">
        <w:rPr>
          <w:rFonts w:cs="Times New Roman"/>
          <w:kern w:val="2"/>
          <w:szCs w:val="24"/>
          <w:lang w:val="ru-RU" w:eastAsia="ru-RU"/>
          <w14:ligatures w14:val="standardContextual"/>
        </w:rPr>
        <w:t xml:space="preserve">[1] </w:t>
      </w:r>
      <w:r w:rsidRPr="00E514EF">
        <w:rPr>
          <w:rFonts w:cs="Times New Roman"/>
          <w:kern w:val="2"/>
          <w:szCs w:val="24"/>
          <w:lang w:eastAsia="ru-RU"/>
          <w14:ligatures w14:val="standardContextual"/>
        </w:rPr>
        <w:t>Suss</w:t>
      </w:r>
      <w:r w:rsidRPr="0095155F">
        <w:rPr>
          <w:rFonts w:cs="Times New Roman"/>
          <w:kern w:val="2"/>
          <w:szCs w:val="24"/>
          <w:lang w:val="ru-RU" w:eastAsia="ru-RU"/>
          <w14:ligatures w14:val="standardContextual"/>
        </w:rPr>
        <w:t xml:space="preserve"> </w:t>
      </w:r>
      <w:r w:rsidRPr="00E514EF">
        <w:rPr>
          <w:rFonts w:cs="Times New Roman"/>
          <w:kern w:val="2"/>
          <w:szCs w:val="24"/>
          <w:lang w:eastAsia="ru-RU"/>
          <w14:ligatures w14:val="standardContextual"/>
        </w:rPr>
        <w:t>J</w:t>
      </w:r>
      <w:r w:rsidRPr="0095155F">
        <w:rPr>
          <w:rFonts w:cs="Times New Roman"/>
          <w:kern w:val="2"/>
          <w:szCs w:val="24"/>
          <w:lang w:val="ru-RU" w:eastAsia="ru-RU"/>
          <w14:ligatures w14:val="standardContextual"/>
        </w:rPr>
        <w:t xml:space="preserve">., </w:t>
      </w:r>
      <w:r w:rsidRPr="00E514EF">
        <w:rPr>
          <w:rFonts w:cs="Times New Roman"/>
          <w:kern w:val="2"/>
          <w:szCs w:val="24"/>
          <w:lang w:eastAsia="ru-RU"/>
          <w14:ligatures w14:val="standardContextual"/>
        </w:rPr>
        <w:t>Treitel</w:t>
      </w:r>
      <w:r w:rsidRPr="0095155F">
        <w:rPr>
          <w:rFonts w:cs="Times New Roman"/>
          <w:kern w:val="2"/>
          <w:szCs w:val="24"/>
          <w:lang w:val="ru-RU" w:eastAsia="ru-RU"/>
          <w14:ligatures w14:val="standardContextual"/>
        </w:rPr>
        <w:t xml:space="preserve"> </w:t>
      </w:r>
      <w:r w:rsidRPr="00E514EF">
        <w:rPr>
          <w:rFonts w:cs="Times New Roman"/>
          <w:kern w:val="2"/>
          <w:szCs w:val="24"/>
          <w:lang w:eastAsia="ru-RU"/>
          <w14:ligatures w14:val="standardContextual"/>
        </w:rPr>
        <w:t>H</w:t>
      </w:r>
      <w:r w:rsidRPr="0095155F">
        <w:rPr>
          <w:rFonts w:cs="Times New Roman"/>
          <w:kern w:val="2"/>
          <w:szCs w:val="24"/>
          <w:lang w:val="ru-RU" w:eastAsia="ru-RU"/>
          <w14:ligatures w14:val="standardContextual"/>
        </w:rPr>
        <w:t xml:space="preserve">. (2019). </w:t>
      </w:r>
      <w:r w:rsidRPr="00E514EF">
        <w:rPr>
          <w:rFonts w:cs="Times New Roman"/>
          <w:kern w:val="2"/>
          <w:szCs w:val="24"/>
          <w:lang w:eastAsia="ru-RU"/>
          <w14:ligatures w14:val="standardContextual"/>
        </w:rPr>
        <w:t>Predicting bank distress in the UK with machine learning // Bank of England Staff Working Paper. – No. 831. – London: Bank of England.</w:t>
      </w:r>
    </w:p>
    <w:p w14:paraId="559157C3" w14:textId="4D54B317" w:rsidR="00A2158B" w:rsidRPr="006B0FF8" w:rsidRDefault="00A2158B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>[2]</w:t>
      </w:r>
      <w:r w:rsidRPr="00A2158B">
        <w:rPr>
          <w:rFonts w:cs="Times New Roman"/>
          <w:kern w:val="2"/>
          <w:szCs w:val="24"/>
          <w:lang w:eastAsia="ru-RU"/>
          <w14:ligatures w14:val="standardContextual"/>
        </w:rPr>
        <w:t xml:space="preserve"> Aldasoro I., Hördahl P., Schrimpf A., Zhu S. (2025). Predicting financial market stress with machine learning // BIS Working Papers. – No. 1250. – Basel: Bank for International Settlements.</w:t>
      </w:r>
    </w:p>
    <w:p w14:paraId="29B88246" w14:textId="5FF9E946" w:rsidR="00A2158B" w:rsidRPr="006B0FF8" w:rsidRDefault="00A2158B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>[</w:t>
      </w:r>
      <w:r w:rsidRPr="00A2158B">
        <w:rPr>
          <w:rFonts w:cs="Times New Roman"/>
          <w:kern w:val="2"/>
          <w:szCs w:val="24"/>
          <w:lang w:eastAsia="ru-RU"/>
          <w14:ligatures w14:val="standardContextual"/>
        </w:rPr>
        <w:t>3</w:t>
      </w:r>
      <w:r>
        <w:rPr>
          <w:rFonts w:cs="Times New Roman"/>
          <w:kern w:val="2"/>
          <w:szCs w:val="24"/>
          <w:lang w:eastAsia="ru-RU"/>
          <w14:ligatures w14:val="standardContextual"/>
        </w:rPr>
        <w:t>]</w:t>
      </w:r>
      <w:r w:rsidRPr="00A2158B">
        <w:rPr>
          <w:rFonts w:cs="Times New Roman"/>
          <w:kern w:val="2"/>
          <w:szCs w:val="24"/>
          <w:lang w:eastAsia="ru-RU"/>
          <w14:ligatures w14:val="standardContextual"/>
        </w:rPr>
        <w:t xml:space="preserve"> Tarkocin C., Donduran M. (2022). Constructing Early Warning Indicators for Banks Using Machine Learning Models // SSRN Working Paper. – 18 p. – Yildiz Technical University.</w:t>
      </w:r>
    </w:p>
    <w:p w14:paraId="2119C24E" w14:textId="2920D618" w:rsidR="00A2158B" w:rsidRDefault="00A2158B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>[</w:t>
      </w:r>
      <w:r w:rsidRPr="0005744F">
        <w:rPr>
          <w:rFonts w:cs="Times New Roman"/>
          <w:kern w:val="2"/>
          <w:szCs w:val="24"/>
          <w:lang w:eastAsia="ru-RU"/>
          <w14:ligatures w14:val="standardContextual"/>
        </w:rPr>
        <w:t>4</w:t>
      </w:r>
      <w:r>
        <w:rPr>
          <w:rFonts w:cs="Times New Roman"/>
          <w:kern w:val="2"/>
          <w:szCs w:val="24"/>
          <w:lang w:eastAsia="ru-RU"/>
          <w14:ligatures w14:val="standardContextual"/>
        </w:rPr>
        <w:t>]</w:t>
      </w:r>
      <w:r w:rsidRPr="0005744F">
        <w:rPr>
          <w:rFonts w:cs="Times New Roman"/>
          <w:kern w:val="2"/>
          <w:szCs w:val="24"/>
          <w:lang w:eastAsia="ru-RU"/>
          <w14:ligatures w14:val="standardContextual"/>
        </w:rPr>
        <w:t xml:space="preserve"> </w:t>
      </w:r>
      <w:r w:rsidR="0005744F" w:rsidRPr="0005744F">
        <w:rPr>
          <w:rFonts w:cs="Times New Roman"/>
          <w:kern w:val="2"/>
          <w:szCs w:val="24"/>
          <w:lang w:eastAsia="ru-RU"/>
          <w14:ligatures w14:val="standardContextual"/>
        </w:rPr>
        <w:t>Malikkidou D., Strohbach W. (2025). Predicting bank distress in Europe: using machine learning and a novel definition of distress // European Banking Authority Research Paper. – No. 21. – London: European Banking Authority.</w:t>
      </w:r>
    </w:p>
    <w:p w14:paraId="0FD9DD26" w14:textId="578E67E9" w:rsidR="0005744F" w:rsidRPr="00B7059E" w:rsidRDefault="0005744F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 xml:space="preserve">[5] </w:t>
      </w:r>
      <w:r w:rsidRPr="0005744F">
        <w:rPr>
          <w:rFonts w:cs="Times New Roman"/>
          <w:kern w:val="2"/>
          <w:szCs w:val="24"/>
          <w:lang w:eastAsia="ru-RU"/>
          <w14:ligatures w14:val="standardContextual"/>
        </w:rPr>
        <w:t>Bräuning M., Malikkidou D., Scalone S., Scricco G. (2019). A new approach to Early Warning Systems for small European banks // ECB Working Paper Series. – No. 2348. – Frankfurt am Main: European Central Bank.</w:t>
      </w:r>
    </w:p>
    <w:p w14:paraId="121925FD" w14:textId="4323296B" w:rsidR="00B7059E" w:rsidRDefault="00B7059E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>[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>6</w:t>
      </w:r>
      <w:r>
        <w:rPr>
          <w:rFonts w:cs="Times New Roman"/>
          <w:kern w:val="2"/>
          <w:szCs w:val="24"/>
          <w:lang w:eastAsia="ru-RU"/>
          <w14:ligatures w14:val="standardContextual"/>
        </w:rPr>
        <w:t xml:space="preserve">] 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>Aldasoro I., Drehmann M., Hofmann B. (2018). Early warning indicators of banking crises: expanding the family // BIS Quarterly Review. – March. – Basel: Bank for International Settlements.</w:t>
      </w:r>
    </w:p>
    <w:p w14:paraId="7D46DBEC" w14:textId="3194BCBC" w:rsidR="00B7059E" w:rsidRDefault="00B7059E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 xml:space="preserve">[7] 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>Oet M.V., Bianco T., Gramlich D., Ong S.J. (2013). SAFE: An early warning system for systemic banking risk // Journal of Banking &amp; Finance. – Vol. 37. – Elsevier.</w:t>
      </w:r>
    </w:p>
    <w:p w14:paraId="0FE6E099" w14:textId="362F1B00" w:rsidR="00B7059E" w:rsidRPr="00644D27" w:rsidRDefault="00B7059E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 xml:space="preserve">[8] 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 xml:space="preserve">Roberts D.R., Bahn V., Ciuti S., Boyce M.S., Elith J., Guillera-Arroita G., Hauenstein S., Lahoz-Monfort J.J., Schröder B., Thuiller W., Warton D.I., Wintle B.A., Hartig F., Dormann C.F. (2017). Cross-validation strategies for data with temporal, spatial, hierarchical, or phylogenetic structure // Ecography. – Vol. 40, No. 8. </w:t>
      </w:r>
      <w:r w:rsidR="00644D27" w:rsidRPr="00B7059E">
        <w:rPr>
          <w:rFonts w:cs="Times New Roman"/>
          <w:kern w:val="2"/>
          <w:szCs w:val="24"/>
          <w:lang w:eastAsia="ru-RU"/>
          <w14:ligatures w14:val="standardContextual"/>
        </w:rPr>
        <w:t xml:space="preserve">– </w:t>
      </w:r>
      <w:r w:rsidR="00644D27">
        <w:rPr>
          <w:rFonts w:cs="Times New Roman"/>
          <w:kern w:val="2"/>
          <w:szCs w:val="24"/>
          <w:lang w:eastAsia="ru-RU"/>
          <w14:ligatures w14:val="standardContextual"/>
        </w:rPr>
        <w:t>Wiley</w:t>
      </w:r>
      <w:r w:rsidR="00644D27" w:rsidRPr="00B7059E">
        <w:rPr>
          <w:rFonts w:cs="Times New Roman"/>
          <w:kern w:val="2"/>
          <w:szCs w:val="24"/>
          <w:lang w:eastAsia="ru-RU"/>
          <w14:ligatures w14:val="standardContextual"/>
        </w:rPr>
        <w:t>.</w:t>
      </w:r>
    </w:p>
    <w:p w14:paraId="32C6CAF0" w14:textId="7A5A0279" w:rsidR="00B7059E" w:rsidRPr="006B0FF8" w:rsidRDefault="00B7059E" w:rsidP="00E514EF">
      <w:pPr>
        <w:spacing w:before="0" w:after="0"/>
        <w:contextualSpacing w:val="0"/>
        <w:rPr>
          <w:rFonts w:cs="Times New Roman"/>
          <w:kern w:val="2"/>
          <w:szCs w:val="24"/>
          <w:lang w:eastAsia="ru-RU"/>
          <w14:ligatures w14:val="standardContextual"/>
        </w:rPr>
      </w:pPr>
      <w:r>
        <w:rPr>
          <w:rFonts w:cs="Times New Roman"/>
          <w:kern w:val="2"/>
          <w:szCs w:val="24"/>
          <w:lang w:eastAsia="ru-RU"/>
          <w14:ligatures w14:val="standardContextual"/>
        </w:rPr>
        <w:t>[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>9</w:t>
      </w:r>
      <w:r>
        <w:rPr>
          <w:rFonts w:cs="Times New Roman"/>
          <w:kern w:val="2"/>
          <w:szCs w:val="24"/>
          <w:lang w:eastAsia="ru-RU"/>
          <w14:ligatures w14:val="standardContextual"/>
        </w:rPr>
        <w:t>]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 xml:space="preserve"> Rosa R.S., Gartner I.R. (2018). Financial distress in Brazilian banks: an early warning model // </w:t>
      </w:r>
      <w:r w:rsidR="00BD762E" w:rsidRPr="00BD762E">
        <w:rPr>
          <w:rFonts w:cs="Times New Roman"/>
          <w:kern w:val="2"/>
          <w:szCs w:val="24"/>
          <w:lang w:eastAsia="ru-RU"/>
          <w14:ligatures w14:val="standardContextual"/>
        </w:rPr>
        <w:t>Rev. contab. finanç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 xml:space="preserve">. – Vol. </w:t>
      </w:r>
      <w:r w:rsidR="00BD762E" w:rsidRPr="00BD762E">
        <w:rPr>
          <w:rFonts w:cs="Times New Roman"/>
          <w:kern w:val="2"/>
          <w:szCs w:val="24"/>
          <w:lang w:eastAsia="ru-RU"/>
          <w14:ligatures w14:val="standardContextual"/>
        </w:rPr>
        <w:t>29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 xml:space="preserve">, No. </w:t>
      </w:r>
      <w:r w:rsidR="00BD762E" w:rsidRPr="00BD762E">
        <w:rPr>
          <w:rFonts w:cs="Times New Roman"/>
          <w:kern w:val="2"/>
          <w:szCs w:val="24"/>
          <w:lang w:eastAsia="ru-RU"/>
          <w14:ligatures w14:val="standardContextual"/>
        </w:rPr>
        <w:t>77</w:t>
      </w:r>
      <w:r w:rsidRPr="00B7059E">
        <w:rPr>
          <w:rFonts w:cs="Times New Roman"/>
          <w:kern w:val="2"/>
          <w:szCs w:val="24"/>
          <w:lang w:eastAsia="ru-RU"/>
          <w14:ligatures w14:val="standardContextual"/>
        </w:rPr>
        <w:t>.</w:t>
      </w:r>
    </w:p>
    <w:p w14:paraId="1BBBA067" w14:textId="2F1E9587" w:rsidR="00684194" w:rsidRDefault="00BD762E" w:rsidP="00684194">
      <w:r>
        <w:t xml:space="preserve">[10] </w:t>
      </w:r>
      <w:r w:rsidR="00956500" w:rsidRPr="00956500">
        <w:t>Betz F., Oprică S., Peltonen T.A., Sarlin P. (2014). Predicting distress in European banks // Journal of Banking &amp; Finance. – Vol. 45. – Amsterdam: Elsevier.</w:t>
      </w:r>
    </w:p>
    <w:p w14:paraId="435B2AA5" w14:textId="6A6CD555" w:rsidR="00A56CAD" w:rsidRDefault="00A56CAD" w:rsidP="00A56CAD">
      <w:r>
        <w:t>[11] “World Bank. 2023. Kazakhstan: strengthening public finance for inclusive and resilient growth. Public finance review. © World Bank.”</w:t>
      </w:r>
    </w:p>
    <w:p w14:paraId="32DB2DEB" w14:textId="29AAAF8E" w:rsidR="008B5B16" w:rsidRDefault="008B5B16" w:rsidP="00A56CAD">
      <w:r>
        <w:lastRenderedPageBreak/>
        <w:t xml:space="preserve">[12] </w:t>
      </w:r>
      <w:r w:rsidR="004F54A3" w:rsidRPr="004F54A3">
        <w:t>Yelesh, Arman. (2020). Machine learning techniques in Kazakhstan banks’ sustainability assessment. 10.13140/RG.2.2.14260.48001.</w:t>
      </w:r>
    </w:p>
    <w:p w14:paraId="4E66BBE5" w14:textId="26D6E60A" w:rsidR="004F54A3" w:rsidRPr="003458F4" w:rsidRDefault="004F54A3" w:rsidP="00A56CAD">
      <w:r>
        <w:t xml:space="preserve">[13] </w:t>
      </w:r>
      <w:r w:rsidRPr="004F54A3">
        <w:t>Tumenbayeva, Orynbassar. (2013). Bank crisis and restructuring: Evidence from Kazakhstan. 27. 410-413. 10.5829/idosi.wasj.2013.27.elelc.84.</w:t>
      </w:r>
    </w:p>
    <w:p w14:paraId="3CC6FE07" w14:textId="77777777" w:rsidR="004A12BD" w:rsidRPr="004A12BD" w:rsidRDefault="004A12BD" w:rsidP="004A12BD">
      <w:r w:rsidRPr="004A12BD">
        <w:t>[15] Breiman L. (2001). Random Forests. Machine Learning, 45(1), 5–32.</w:t>
      </w:r>
    </w:p>
    <w:p w14:paraId="390C2D22" w14:textId="77777777" w:rsidR="004A12BD" w:rsidRPr="004A12BD" w:rsidRDefault="004A12BD" w:rsidP="004A12BD">
      <w:r w:rsidRPr="004A12BD">
        <w:t>[16] Prokhorenkova L. et al. (2018). CatBoost: unbiased boosting with categorical features. NeurIPS.</w:t>
      </w:r>
    </w:p>
    <w:p w14:paraId="232C3BFB" w14:textId="77777777" w:rsidR="004A12BD" w:rsidRPr="003458F4" w:rsidRDefault="004A12BD" w:rsidP="004A12BD">
      <w:r w:rsidRPr="004A12BD">
        <w:t xml:space="preserve">[17] Chawla N.V. et al. (2002). SMOTE: Synthetic Minority Over-sampling Technique. </w:t>
      </w:r>
      <w:r w:rsidRPr="003458F4">
        <w:t>JAIR, 16, 321–357.</w:t>
      </w:r>
    </w:p>
    <w:p w14:paraId="6730EFCF" w14:textId="7305E2B9" w:rsidR="004A12BD" w:rsidRPr="004A12BD" w:rsidRDefault="004A12BD" w:rsidP="004A12BD">
      <w:pPr>
        <w:rPr>
          <w:lang w:val="ru-RU"/>
        </w:rPr>
      </w:pPr>
      <w:r w:rsidRPr="004A12BD">
        <w:t xml:space="preserve">[18] Lundberg S., Lee S. (2017). A Unified Approach to Interpreting Model Predictions. </w:t>
      </w:r>
      <w:r w:rsidRPr="004A12BD">
        <w:rPr>
          <w:lang w:val="ru-RU"/>
        </w:rPr>
        <w:t>NeurIPS.</w:t>
      </w:r>
    </w:p>
    <w:p w14:paraId="50B570E4" w14:textId="77777777" w:rsidR="00684194" w:rsidRPr="00E514EF" w:rsidRDefault="00684194" w:rsidP="00684194"/>
    <w:p w14:paraId="5AA3F703" w14:textId="77777777" w:rsidR="00684194" w:rsidRPr="00E514EF" w:rsidRDefault="00684194" w:rsidP="00684194">
      <w:pPr>
        <w:rPr>
          <w:b/>
          <w:sz w:val="32"/>
          <w:szCs w:val="32"/>
        </w:rPr>
      </w:pPr>
    </w:p>
    <w:p w14:paraId="6BD1EB32" w14:textId="77777777" w:rsidR="00684194" w:rsidRPr="00E514EF" w:rsidRDefault="00684194" w:rsidP="00684194">
      <w:pPr>
        <w:rPr>
          <w:b/>
          <w:sz w:val="32"/>
          <w:szCs w:val="32"/>
        </w:rPr>
      </w:pPr>
    </w:p>
    <w:p w14:paraId="7254FF1E" w14:textId="77777777" w:rsidR="00684194" w:rsidRPr="00E514EF" w:rsidRDefault="00684194" w:rsidP="00684194">
      <w:pPr>
        <w:jc w:val="center"/>
      </w:pPr>
    </w:p>
    <w:sectPr w:rsidR="00684194" w:rsidRPr="00E514EF" w:rsidSect="00AB7B89"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BDE7" w14:textId="77777777" w:rsidR="00697F80" w:rsidRDefault="00697F80" w:rsidP="00AB7B89">
      <w:pPr>
        <w:spacing w:before="0" w:after="0" w:line="240" w:lineRule="auto"/>
      </w:pPr>
      <w:r>
        <w:separator/>
      </w:r>
    </w:p>
  </w:endnote>
  <w:endnote w:type="continuationSeparator" w:id="0">
    <w:p w14:paraId="4DA5810B" w14:textId="77777777" w:rsidR="00697F80" w:rsidRDefault="00697F80" w:rsidP="00AB7B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185190"/>
      <w:docPartObj>
        <w:docPartGallery w:val="Page Numbers (Bottom of Page)"/>
        <w:docPartUnique/>
      </w:docPartObj>
    </w:sdtPr>
    <w:sdtContent>
      <w:p w14:paraId="260A7529" w14:textId="3EA09CB0" w:rsidR="00AB7B89" w:rsidRDefault="00AB7B8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7207" w:rsidRPr="008A7207">
          <w:rPr>
            <w:noProof/>
            <w:lang w:val="ru-RU"/>
          </w:rPr>
          <w:t>12</w:t>
        </w:r>
        <w:r>
          <w:fldChar w:fldCharType="end"/>
        </w:r>
      </w:p>
    </w:sdtContent>
  </w:sdt>
  <w:p w14:paraId="09D5EA10" w14:textId="77777777" w:rsidR="00AB7B89" w:rsidRDefault="00AB7B8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9799" w14:textId="77777777" w:rsidR="00697F80" w:rsidRDefault="00697F80" w:rsidP="00AB7B89">
      <w:pPr>
        <w:spacing w:before="0" w:after="0" w:line="240" w:lineRule="auto"/>
      </w:pPr>
      <w:r>
        <w:separator/>
      </w:r>
    </w:p>
  </w:footnote>
  <w:footnote w:type="continuationSeparator" w:id="0">
    <w:p w14:paraId="36C889FB" w14:textId="77777777" w:rsidR="00697F80" w:rsidRDefault="00697F80" w:rsidP="00AB7B8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6357"/>
    <w:multiLevelType w:val="hybridMultilevel"/>
    <w:tmpl w:val="87DA5FA0"/>
    <w:lvl w:ilvl="0" w:tplc="2000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" w15:restartNumberingAfterBreak="0">
    <w:nsid w:val="188B3F72"/>
    <w:multiLevelType w:val="multilevel"/>
    <w:tmpl w:val="7EE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C43E6"/>
    <w:multiLevelType w:val="hybridMultilevel"/>
    <w:tmpl w:val="2650195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BC1B68"/>
    <w:multiLevelType w:val="multilevel"/>
    <w:tmpl w:val="1756B8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BB91FD1"/>
    <w:multiLevelType w:val="hybridMultilevel"/>
    <w:tmpl w:val="B654237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836319"/>
    <w:multiLevelType w:val="hybridMultilevel"/>
    <w:tmpl w:val="1A64F65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822B18"/>
    <w:multiLevelType w:val="hybridMultilevel"/>
    <w:tmpl w:val="ECEE1AC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984145"/>
    <w:multiLevelType w:val="multilevel"/>
    <w:tmpl w:val="528894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52" w:hanging="1800"/>
      </w:pPr>
      <w:rPr>
        <w:rFonts w:hint="default"/>
      </w:rPr>
    </w:lvl>
  </w:abstractNum>
  <w:abstractNum w:abstractNumId="8" w15:restartNumberingAfterBreak="0">
    <w:nsid w:val="4A3173D6"/>
    <w:multiLevelType w:val="hybridMultilevel"/>
    <w:tmpl w:val="56100C60"/>
    <w:lvl w:ilvl="0" w:tplc="2000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9" w15:restartNumberingAfterBreak="0">
    <w:nsid w:val="6AA50598"/>
    <w:multiLevelType w:val="hybridMultilevel"/>
    <w:tmpl w:val="9E64008E"/>
    <w:lvl w:ilvl="0" w:tplc="2000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AC72E3D"/>
    <w:multiLevelType w:val="hybridMultilevel"/>
    <w:tmpl w:val="1CB6C3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06535A"/>
    <w:multiLevelType w:val="multilevel"/>
    <w:tmpl w:val="E3C231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56743828">
    <w:abstractNumId w:val="7"/>
  </w:num>
  <w:num w:numId="2" w16cid:durableId="224688734">
    <w:abstractNumId w:val="3"/>
  </w:num>
  <w:num w:numId="3" w16cid:durableId="2087411925">
    <w:abstractNumId w:val="11"/>
  </w:num>
  <w:num w:numId="4" w16cid:durableId="818962812">
    <w:abstractNumId w:val="0"/>
  </w:num>
  <w:num w:numId="5" w16cid:durableId="1966083665">
    <w:abstractNumId w:val="1"/>
  </w:num>
  <w:num w:numId="6" w16cid:durableId="1099373867">
    <w:abstractNumId w:val="6"/>
  </w:num>
  <w:num w:numId="7" w16cid:durableId="1029524503">
    <w:abstractNumId w:val="8"/>
  </w:num>
  <w:num w:numId="8" w16cid:durableId="1339843401">
    <w:abstractNumId w:val="5"/>
  </w:num>
  <w:num w:numId="9" w16cid:durableId="1781414721">
    <w:abstractNumId w:val="9"/>
  </w:num>
  <w:num w:numId="10" w16cid:durableId="800610206">
    <w:abstractNumId w:val="2"/>
  </w:num>
  <w:num w:numId="11" w16cid:durableId="122429315">
    <w:abstractNumId w:val="4"/>
  </w:num>
  <w:num w:numId="12" w16cid:durableId="671569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34"/>
    <w:rsid w:val="00001236"/>
    <w:rsid w:val="00010D6F"/>
    <w:rsid w:val="000158AF"/>
    <w:rsid w:val="00016FDF"/>
    <w:rsid w:val="00024B53"/>
    <w:rsid w:val="00031E69"/>
    <w:rsid w:val="0003296F"/>
    <w:rsid w:val="00032E57"/>
    <w:rsid w:val="00051EF9"/>
    <w:rsid w:val="0005744F"/>
    <w:rsid w:val="000625EE"/>
    <w:rsid w:val="00065A7F"/>
    <w:rsid w:val="000954A7"/>
    <w:rsid w:val="000A0269"/>
    <w:rsid w:val="000B0125"/>
    <w:rsid w:val="000C6212"/>
    <w:rsid w:val="000E060B"/>
    <w:rsid w:val="000E58E9"/>
    <w:rsid w:val="000E6A2E"/>
    <w:rsid w:val="00102901"/>
    <w:rsid w:val="00102EB1"/>
    <w:rsid w:val="00104019"/>
    <w:rsid w:val="00106BF2"/>
    <w:rsid w:val="00115626"/>
    <w:rsid w:val="00122A62"/>
    <w:rsid w:val="00123669"/>
    <w:rsid w:val="001242B0"/>
    <w:rsid w:val="001274D2"/>
    <w:rsid w:val="00132591"/>
    <w:rsid w:val="00161809"/>
    <w:rsid w:val="001644C0"/>
    <w:rsid w:val="0017148B"/>
    <w:rsid w:val="0017621F"/>
    <w:rsid w:val="00181B9B"/>
    <w:rsid w:val="001A0717"/>
    <w:rsid w:val="001A4F06"/>
    <w:rsid w:val="001B71DF"/>
    <w:rsid w:val="001C3E9B"/>
    <w:rsid w:val="001D18DE"/>
    <w:rsid w:val="001E2196"/>
    <w:rsid w:val="001E61C7"/>
    <w:rsid w:val="001F0538"/>
    <w:rsid w:val="001F61FC"/>
    <w:rsid w:val="001F63AA"/>
    <w:rsid w:val="001F7402"/>
    <w:rsid w:val="002013D7"/>
    <w:rsid w:val="00203719"/>
    <w:rsid w:val="002158D8"/>
    <w:rsid w:val="00220EF4"/>
    <w:rsid w:val="00226ECC"/>
    <w:rsid w:val="00251C1D"/>
    <w:rsid w:val="00252FC3"/>
    <w:rsid w:val="002661BC"/>
    <w:rsid w:val="00276DAD"/>
    <w:rsid w:val="0028041E"/>
    <w:rsid w:val="0028665F"/>
    <w:rsid w:val="00290717"/>
    <w:rsid w:val="0029396E"/>
    <w:rsid w:val="00295EBE"/>
    <w:rsid w:val="002A7E29"/>
    <w:rsid w:val="002B752F"/>
    <w:rsid w:val="002D79F1"/>
    <w:rsid w:val="002E19C2"/>
    <w:rsid w:val="00301EB9"/>
    <w:rsid w:val="00303CE8"/>
    <w:rsid w:val="00304403"/>
    <w:rsid w:val="00315616"/>
    <w:rsid w:val="003371FF"/>
    <w:rsid w:val="003428BC"/>
    <w:rsid w:val="003458F4"/>
    <w:rsid w:val="003508AF"/>
    <w:rsid w:val="00351889"/>
    <w:rsid w:val="00372692"/>
    <w:rsid w:val="003750FB"/>
    <w:rsid w:val="003C178B"/>
    <w:rsid w:val="003C6329"/>
    <w:rsid w:val="003E2887"/>
    <w:rsid w:val="003F0342"/>
    <w:rsid w:val="003F4005"/>
    <w:rsid w:val="003F5CDE"/>
    <w:rsid w:val="004009A4"/>
    <w:rsid w:val="00411366"/>
    <w:rsid w:val="0041237E"/>
    <w:rsid w:val="0041627B"/>
    <w:rsid w:val="0041678A"/>
    <w:rsid w:val="00433082"/>
    <w:rsid w:val="00450764"/>
    <w:rsid w:val="00452A3D"/>
    <w:rsid w:val="0046534B"/>
    <w:rsid w:val="004655F6"/>
    <w:rsid w:val="00470F00"/>
    <w:rsid w:val="0049023A"/>
    <w:rsid w:val="0049595A"/>
    <w:rsid w:val="004A12BD"/>
    <w:rsid w:val="004C0A9E"/>
    <w:rsid w:val="004C2787"/>
    <w:rsid w:val="004E5575"/>
    <w:rsid w:val="004E599A"/>
    <w:rsid w:val="004E75C6"/>
    <w:rsid w:val="004F0DFA"/>
    <w:rsid w:val="004F121B"/>
    <w:rsid w:val="004F3742"/>
    <w:rsid w:val="004F54A3"/>
    <w:rsid w:val="004F7455"/>
    <w:rsid w:val="00507A42"/>
    <w:rsid w:val="00522190"/>
    <w:rsid w:val="005464CA"/>
    <w:rsid w:val="005638FE"/>
    <w:rsid w:val="00566D9A"/>
    <w:rsid w:val="00573989"/>
    <w:rsid w:val="0057493C"/>
    <w:rsid w:val="005801CB"/>
    <w:rsid w:val="00585B56"/>
    <w:rsid w:val="00587716"/>
    <w:rsid w:val="00596749"/>
    <w:rsid w:val="005F4ABA"/>
    <w:rsid w:val="00606AE2"/>
    <w:rsid w:val="0062762C"/>
    <w:rsid w:val="00633CE0"/>
    <w:rsid w:val="00634286"/>
    <w:rsid w:val="00644D27"/>
    <w:rsid w:val="006521CD"/>
    <w:rsid w:val="006523EF"/>
    <w:rsid w:val="006662E2"/>
    <w:rsid w:val="00671D34"/>
    <w:rsid w:val="00680C15"/>
    <w:rsid w:val="0068389C"/>
    <w:rsid w:val="00684194"/>
    <w:rsid w:val="00692A3D"/>
    <w:rsid w:val="00697F80"/>
    <w:rsid w:val="006A52D8"/>
    <w:rsid w:val="006B0FF8"/>
    <w:rsid w:val="006B5AA3"/>
    <w:rsid w:val="006B6F58"/>
    <w:rsid w:val="006C5D15"/>
    <w:rsid w:val="006C6240"/>
    <w:rsid w:val="006E019E"/>
    <w:rsid w:val="006E17B4"/>
    <w:rsid w:val="00713BAE"/>
    <w:rsid w:val="007178EC"/>
    <w:rsid w:val="00720DA5"/>
    <w:rsid w:val="0073169B"/>
    <w:rsid w:val="00733856"/>
    <w:rsid w:val="007347EB"/>
    <w:rsid w:val="00740519"/>
    <w:rsid w:val="00743B94"/>
    <w:rsid w:val="00744D8F"/>
    <w:rsid w:val="0075615F"/>
    <w:rsid w:val="0075736A"/>
    <w:rsid w:val="0076271E"/>
    <w:rsid w:val="007660CF"/>
    <w:rsid w:val="00777F05"/>
    <w:rsid w:val="0078761D"/>
    <w:rsid w:val="00787C2A"/>
    <w:rsid w:val="007919DF"/>
    <w:rsid w:val="00797579"/>
    <w:rsid w:val="007A04D2"/>
    <w:rsid w:val="007A351F"/>
    <w:rsid w:val="007A796A"/>
    <w:rsid w:val="007B3F35"/>
    <w:rsid w:val="007C3B39"/>
    <w:rsid w:val="007D1A9C"/>
    <w:rsid w:val="007D23C4"/>
    <w:rsid w:val="007E5D25"/>
    <w:rsid w:val="007F676F"/>
    <w:rsid w:val="00800D8A"/>
    <w:rsid w:val="008276CC"/>
    <w:rsid w:val="0083240A"/>
    <w:rsid w:val="00832432"/>
    <w:rsid w:val="008335A0"/>
    <w:rsid w:val="00833725"/>
    <w:rsid w:val="00840356"/>
    <w:rsid w:val="00850335"/>
    <w:rsid w:val="00857955"/>
    <w:rsid w:val="0087085D"/>
    <w:rsid w:val="0087618E"/>
    <w:rsid w:val="00890266"/>
    <w:rsid w:val="008A098D"/>
    <w:rsid w:val="008A7207"/>
    <w:rsid w:val="008B5B16"/>
    <w:rsid w:val="008B5C35"/>
    <w:rsid w:val="008B7B94"/>
    <w:rsid w:val="008D02F0"/>
    <w:rsid w:val="008D56A9"/>
    <w:rsid w:val="008E0D83"/>
    <w:rsid w:val="008E572F"/>
    <w:rsid w:val="008F4E02"/>
    <w:rsid w:val="00907F60"/>
    <w:rsid w:val="0092271A"/>
    <w:rsid w:val="00924A9A"/>
    <w:rsid w:val="00925CAE"/>
    <w:rsid w:val="00926DC2"/>
    <w:rsid w:val="009273D6"/>
    <w:rsid w:val="00927ACD"/>
    <w:rsid w:val="00935C4B"/>
    <w:rsid w:val="00936433"/>
    <w:rsid w:val="0095155F"/>
    <w:rsid w:val="00951874"/>
    <w:rsid w:val="00956500"/>
    <w:rsid w:val="00964777"/>
    <w:rsid w:val="00971B0A"/>
    <w:rsid w:val="00973B72"/>
    <w:rsid w:val="00974878"/>
    <w:rsid w:val="009807B9"/>
    <w:rsid w:val="00983DFD"/>
    <w:rsid w:val="009A56F9"/>
    <w:rsid w:val="009A5A30"/>
    <w:rsid w:val="009D2ED1"/>
    <w:rsid w:val="009D31E9"/>
    <w:rsid w:val="009D3D4D"/>
    <w:rsid w:val="009E5E42"/>
    <w:rsid w:val="009F1F26"/>
    <w:rsid w:val="009F4F34"/>
    <w:rsid w:val="009F53EC"/>
    <w:rsid w:val="009F766D"/>
    <w:rsid w:val="00A00216"/>
    <w:rsid w:val="00A13731"/>
    <w:rsid w:val="00A2158B"/>
    <w:rsid w:val="00A33096"/>
    <w:rsid w:val="00A37D5E"/>
    <w:rsid w:val="00A42F11"/>
    <w:rsid w:val="00A55A95"/>
    <w:rsid w:val="00A55FF9"/>
    <w:rsid w:val="00A56CAD"/>
    <w:rsid w:val="00A70AAB"/>
    <w:rsid w:val="00A73AB8"/>
    <w:rsid w:val="00A920C7"/>
    <w:rsid w:val="00A93488"/>
    <w:rsid w:val="00A9579D"/>
    <w:rsid w:val="00AA76FD"/>
    <w:rsid w:val="00AB0B7B"/>
    <w:rsid w:val="00AB66EE"/>
    <w:rsid w:val="00AB7760"/>
    <w:rsid w:val="00AB7B89"/>
    <w:rsid w:val="00AC7E1F"/>
    <w:rsid w:val="00AD24F1"/>
    <w:rsid w:val="00AD30E2"/>
    <w:rsid w:val="00AD4B23"/>
    <w:rsid w:val="00AE083A"/>
    <w:rsid w:val="00AF389A"/>
    <w:rsid w:val="00AF4910"/>
    <w:rsid w:val="00B107E5"/>
    <w:rsid w:val="00B11C8D"/>
    <w:rsid w:val="00B2151E"/>
    <w:rsid w:val="00B21B51"/>
    <w:rsid w:val="00B251CD"/>
    <w:rsid w:val="00B25234"/>
    <w:rsid w:val="00B2767A"/>
    <w:rsid w:val="00B3727A"/>
    <w:rsid w:val="00B6685F"/>
    <w:rsid w:val="00B67B0B"/>
    <w:rsid w:val="00B7059E"/>
    <w:rsid w:val="00B86170"/>
    <w:rsid w:val="00B916EA"/>
    <w:rsid w:val="00B947BB"/>
    <w:rsid w:val="00BB570E"/>
    <w:rsid w:val="00BC6BCB"/>
    <w:rsid w:val="00BD4DA6"/>
    <w:rsid w:val="00BD762E"/>
    <w:rsid w:val="00BD7A57"/>
    <w:rsid w:val="00BE2788"/>
    <w:rsid w:val="00BE6C1B"/>
    <w:rsid w:val="00BF5489"/>
    <w:rsid w:val="00BF7DC1"/>
    <w:rsid w:val="00C00279"/>
    <w:rsid w:val="00C031A4"/>
    <w:rsid w:val="00C07E6F"/>
    <w:rsid w:val="00C26C23"/>
    <w:rsid w:val="00C30342"/>
    <w:rsid w:val="00C440DD"/>
    <w:rsid w:val="00C64C2D"/>
    <w:rsid w:val="00C843C3"/>
    <w:rsid w:val="00C92BF4"/>
    <w:rsid w:val="00C975B6"/>
    <w:rsid w:val="00CA32F5"/>
    <w:rsid w:val="00CA4D8D"/>
    <w:rsid w:val="00CC5B01"/>
    <w:rsid w:val="00CD4D05"/>
    <w:rsid w:val="00CE117B"/>
    <w:rsid w:val="00CE4854"/>
    <w:rsid w:val="00CF4D79"/>
    <w:rsid w:val="00D024BD"/>
    <w:rsid w:val="00D04A84"/>
    <w:rsid w:val="00D233EA"/>
    <w:rsid w:val="00D268D4"/>
    <w:rsid w:val="00D27D41"/>
    <w:rsid w:val="00D3049C"/>
    <w:rsid w:val="00D326D3"/>
    <w:rsid w:val="00D33FC6"/>
    <w:rsid w:val="00D37BCF"/>
    <w:rsid w:val="00D44497"/>
    <w:rsid w:val="00D555F2"/>
    <w:rsid w:val="00D55F0A"/>
    <w:rsid w:val="00D602D2"/>
    <w:rsid w:val="00D63B4D"/>
    <w:rsid w:val="00D66EC7"/>
    <w:rsid w:val="00D70E98"/>
    <w:rsid w:val="00D7379D"/>
    <w:rsid w:val="00D83BC9"/>
    <w:rsid w:val="00D9302D"/>
    <w:rsid w:val="00DA0770"/>
    <w:rsid w:val="00DA244D"/>
    <w:rsid w:val="00DA63B1"/>
    <w:rsid w:val="00DB0E4D"/>
    <w:rsid w:val="00DB420F"/>
    <w:rsid w:val="00DE0BD1"/>
    <w:rsid w:val="00DE2150"/>
    <w:rsid w:val="00DF0E60"/>
    <w:rsid w:val="00E05DED"/>
    <w:rsid w:val="00E2140D"/>
    <w:rsid w:val="00E216B9"/>
    <w:rsid w:val="00E23FA2"/>
    <w:rsid w:val="00E247AE"/>
    <w:rsid w:val="00E24B44"/>
    <w:rsid w:val="00E273B3"/>
    <w:rsid w:val="00E3249E"/>
    <w:rsid w:val="00E335D2"/>
    <w:rsid w:val="00E50C8D"/>
    <w:rsid w:val="00E514EF"/>
    <w:rsid w:val="00E60C22"/>
    <w:rsid w:val="00E74882"/>
    <w:rsid w:val="00E825A2"/>
    <w:rsid w:val="00EB0CCA"/>
    <w:rsid w:val="00EB1240"/>
    <w:rsid w:val="00EB2A97"/>
    <w:rsid w:val="00EB3E1F"/>
    <w:rsid w:val="00EC2C8D"/>
    <w:rsid w:val="00ED18E6"/>
    <w:rsid w:val="00ED2817"/>
    <w:rsid w:val="00EE6D77"/>
    <w:rsid w:val="00EE766F"/>
    <w:rsid w:val="00EF00DD"/>
    <w:rsid w:val="00F1381A"/>
    <w:rsid w:val="00F56001"/>
    <w:rsid w:val="00F5637B"/>
    <w:rsid w:val="00F706AD"/>
    <w:rsid w:val="00F75017"/>
    <w:rsid w:val="00FB1762"/>
    <w:rsid w:val="00FB3A70"/>
    <w:rsid w:val="00FC018F"/>
    <w:rsid w:val="00FC3EFE"/>
    <w:rsid w:val="00FD2FF8"/>
    <w:rsid w:val="00FE5B52"/>
    <w:rsid w:val="00FF0688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883DC"/>
  <w15:chartTrackingRefBased/>
  <w15:docId w15:val="{C3889692-7271-4B3D-B2AC-B578A70D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D5E"/>
    <w:pPr>
      <w:spacing w:before="120" w:after="120" w:line="360" w:lineRule="auto"/>
      <w:ind w:firstLine="709"/>
      <w:contextualSpacing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D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D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D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D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D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D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D3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D3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D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D34"/>
    <w:pPr>
      <w:ind w:left="720"/>
    </w:pPr>
  </w:style>
  <w:style w:type="character" w:styleId="a8">
    <w:name w:val="Intense Emphasis"/>
    <w:basedOn w:val="a0"/>
    <w:uiPriority w:val="21"/>
    <w:qFormat/>
    <w:rsid w:val="00671D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D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D3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B7B89"/>
    <w:pPr>
      <w:spacing w:before="0" w:after="100"/>
      <w:contextualSpacing w:val="0"/>
    </w:pPr>
    <w:rPr>
      <w:rFonts w:cs="Times New Roman"/>
      <w:kern w:val="2"/>
      <w:szCs w:val="24"/>
      <w:lang w:eastAsia="ru-RU"/>
      <w14:ligatures w14:val="standardContextual"/>
    </w:rPr>
  </w:style>
  <w:style w:type="character" w:styleId="ac">
    <w:name w:val="Hyperlink"/>
    <w:basedOn w:val="a0"/>
    <w:uiPriority w:val="99"/>
    <w:unhideWhenUsed/>
    <w:rsid w:val="00AB7B89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AB7B8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B7B89"/>
    <w:rPr>
      <w:rFonts w:ascii="Times New Roman" w:hAnsi="Times New Roman"/>
      <w:kern w:val="0"/>
      <w:szCs w:val="22"/>
      <w:lang w:val="en-US"/>
      <w14:ligatures w14:val="none"/>
    </w:rPr>
  </w:style>
  <w:style w:type="paragraph" w:styleId="af">
    <w:name w:val="footer"/>
    <w:basedOn w:val="a"/>
    <w:link w:val="af0"/>
    <w:uiPriority w:val="99"/>
    <w:unhideWhenUsed/>
    <w:rsid w:val="00AB7B8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B7B89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E21A-816F-4A48-9399-A358AEAF6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4462</TotalTime>
  <Pages>29</Pages>
  <Words>6822</Words>
  <Characters>41751</Characters>
  <Application>Microsoft Office Word</Application>
  <DocSecurity>0</DocSecurity>
  <Lines>3211</Lines>
  <Paragraphs>647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Kairat Zharkynbay</dc:creator>
  <cp:keywords/>
  <dc:description/>
  <cp:lastModifiedBy>Kairat Zharkynbay</cp:lastModifiedBy>
  <cp:revision>268</cp:revision>
  <dcterms:created xsi:type="dcterms:W3CDTF">2026-01-25T12:38:00Z</dcterms:created>
  <dcterms:modified xsi:type="dcterms:W3CDTF">2026-03-25T11:18:00Z</dcterms:modified>
</cp:coreProperties>
</file>