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F95C0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 - 09</w:t>
      </w:r>
    </w:p>
    <w:p w14:paraId="4B50CEAD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76159A3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CA01E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6DCBF">
      <w:pPr>
        <w:jc w:val="center"/>
        <w:rPr>
          <w:b/>
          <w:bCs/>
          <w:sz w:val="48"/>
          <w:szCs w:val="48"/>
          <w:lang w:val="en-US"/>
        </w:rPr>
      </w:pPr>
    </w:p>
    <w:p w14:paraId="7F3F5437">
      <w:pPr>
        <w:jc w:val="center"/>
        <w:rPr>
          <w:b/>
          <w:bCs/>
          <w:sz w:val="48"/>
          <w:szCs w:val="48"/>
          <w:lang w:val="en-US"/>
        </w:rPr>
      </w:pPr>
    </w:p>
    <w:p w14:paraId="3B8EB11A">
      <w:pPr>
        <w:jc w:val="center"/>
        <w:rPr>
          <w:b/>
          <w:bCs/>
          <w:sz w:val="48"/>
          <w:szCs w:val="48"/>
          <w:lang w:val="en-US"/>
        </w:rPr>
      </w:pPr>
    </w:p>
    <w:p w14:paraId="6C2CF44E">
      <w:pPr>
        <w:jc w:val="center"/>
        <w:rPr>
          <w:b/>
          <w:bCs/>
          <w:sz w:val="48"/>
          <w:szCs w:val="48"/>
          <w:lang w:val="en-US"/>
        </w:rPr>
      </w:pPr>
    </w:p>
    <w:p w14:paraId="13A54794">
      <w:pPr>
        <w:jc w:val="center"/>
        <w:rPr>
          <w:b/>
          <w:bCs/>
          <w:sz w:val="48"/>
          <w:szCs w:val="48"/>
          <w:lang w:val="en-US"/>
        </w:rPr>
      </w:pPr>
    </w:p>
    <w:p w14:paraId="46B7BA54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1173FFE3">
      <w:pPr>
        <w:ind w:left="2880"/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Sir Rasikh Ali</w:t>
      </w:r>
    </w:p>
    <w:p w14:paraId="2A2C5300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0178EEEF">
      <w:pPr>
        <w:rPr>
          <w:i/>
          <w:iCs/>
          <w:sz w:val="36"/>
          <w:szCs w:val="36"/>
        </w:rPr>
      </w:pPr>
      <w:r>
        <w:rPr>
          <w:sz w:val="36"/>
          <w:szCs w:val="36"/>
          <w:lang w:val="en-US"/>
        </w:rPr>
        <w:t xml:space="preserve">                                         </w:t>
      </w:r>
      <w:r>
        <w:rPr>
          <w:i/>
          <w:iCs/>
          <w:sz w:val="36"/>
          <w:szCs w:val="36"/>
        </w:rPr>
        <w:t xml:space="preserve">Muhammad </w:t>
      </w:r>
      <w:r>
        <w:rPr>
          <w:rFonts w:hint="default"/>
          <w:i/>
          <w:iCs/>
          <w:sz w:val="36"/>
          <w:szCs w:val="36"/>
          <w:lang w:val="en-US"/>
        </w:rPr>
        <w:t>Talha</w:t>
      </w:r>
      <w:r>
        <w:rPr>
          <w:i/>
          <w:iCs/>
          <w:sz w:val="36"/>
          <w:szCs w:val="36"/>
        </w:rPr>
        <w:t>(</w:t>
      </w:r>
      <w:r>
        <w:rPr>
          <w:rFonts w:hint="default"/>
          <w:i/>
          <w:iCs/>
          <w:sz w:val="36"/>
          <w:szCs w:val="36"/>
          <w:lang w:val="en-US"/>
        </w:rPr>
        <w:t>188</w:t>
      </w:r>
      <w:bookmarkStart w:id="0" w:name="_GoBack"/>
      <w:bookmarkEnd w:id="0"/>
      <w:r>
        <w:rPr>
          <w:i/>
          <w:iCs/>
          <w:sz w:val="36"/>
          <w:szCs w:val="36"/>
        </w:rPr>
        <w:t>)</w:t>
      </w:r>
    </w:p>
    <w:p w14:paraId="177308B0">
      <w:pPr>
        <w:rPr>
          <w:rFonts w:ascii="Agency FB" w:hAnsi="Agency FB"/>
          <w:b/>
          <w:bCs/>
          <w:sz w:val="36"/>
          <w:szCs w:val="36"/>
          <w:lang w:val="en-US"/>
        </w:rPr>
      </w:pPr>
      <w:r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332114D1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                                       10/30/2024</w:t>
      </w:r>
      <w:r>
        <w:rPr>
          <w:i/>
          <w:iCs/>
          <w:sz w:val="36"/>
          <w:szCs w:val="36"/>
          <w:lang w:val="en-US"/>
        </w:rPr>
        <w:tab/>
      </w:r>
    </w:p>
    <w:p w14:paraId="172862D8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64AA30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47E1A7A0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Superior University, Lahore</w:t>
      </w:r>
    </w:p>
    <w:p w14:paraId="36E87F74">
      <w:pPr>
        <w:rPr>
          <w:lang w:val="en-US"/>
        </w:rPr>
      </w:pPr>
    </w:p>
    <w:p w14:paraId="106E4A87">
      <w:pPr>
        <w:pStyle w:val="4"/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Subnetting vs Supernetting</w:t>
      </w:r>
    </w:p>
    <w:p w14:paraId="722DD829">
      <w:pPr>
        <w:pStyle w:val="11"/>
      </w:pPr>
      <w:r>
        <w:rPr>
          <w:rStyle w:val="12"/>
        </w:rPr>
        <w:t>Subnetting</w:t>
      </w:r>
      <w:r>
        <w:t xml:space="preserve"> involves dividing a large network into smaller, manageable sub-networks called subnets. This process helps optimize IP address usage, reduce broadcast traffic, and improve network organization. For example, if you have a network </w:t>
      </w:r>
      <w:r>
        <w:rPr>
          <w:rStyle w:val="9"/>
        </w:rPr>
        <w:t>192.168.1.0/24</w:t>
      </w:r>
      <w:r>
        <w:t xml:space="preserve"> with 254 possible hosts, you can split it into four smaller subnets like </w:t>
      </w:r>
      <w:r>
        <w:rPr>
          <w:rStyle w:val="9"/>
          <w:highlight w:val="lightGray"/>
        </w:rPr>
        <w:t>192.168.1.0/26</w:t>
      </w:r>
      <w:r>
        <w:t xml:space="preserve">, </w:t>
      </w:r>
      <w:r>
        <w:rPr>
          <w:rStyle w:val="9"/>
          <w:highlight w:val="lightGray"/>
        </w:rPr>
        <w:t>192.168.1.64/26</w:t>
      </w:r>
      <w:r>
        <w:t xml:space="preserve">, </w:t>
      </w:r>
      <w:r>
        <w:rPr>
          <w:rStyle w:val="9"/>
          <w:highlight w:val="lightGray"/>
        </w:rPr>
        <w:t>192.168.1.128/26</w:t>
      </w:r>
      <w:r>
        <w:t xml:space="preserve">, and </w:t>
      </w:r>
      <w:r>
        <w:rPr>
          <w:rStyle w:val="9"/>
          <w:highlight w:val="lightGray"/>
        </w:rPr>
        <w:t>192.168.1.192/26</w:t>
      </w:r>
      <w:r>
        <w:t>. Each subnet will accommodate 64 hosts, allowing better management and isolation of devices.</w:t>
      </w:r>
    </w:p>
    <w:p w14:paraId="63CA82CC">
      <w:pPr>
        <w:pStyle w:val="11"/>
      </w:pPr>
      <w:r>
        <w:rPr>
          <w:rStyle w:val="12"/>
        </w:rPr>
        <w:t>Supernetting</w:t>
      </w:r>
      <w:r>
        <w:t xml:space="preserve"> on the other hand, combines multiple smaller networks into a larger one to simplify routing and reduce the size of routing tables. It is often used in WANs and internet routing. For instance, if you have two networks, </w:t>
      </w:r>
      <w:r>
        <w:rPr>
          <w:rStyle w:val="9"/>
          <w:highlight w:val="lightGray"/>
        </w:rPr>
        <w:t>192.168.1.0/24</w:t>
      </w:r>
      <w:r>
        <w:t xml:space="preserve"> and </w:t>
      </w:r>
      <w:r>
        <w:rPr>
          <w:rStyle w:val="9"/>
          <w:highlight w:val="lightGray"/>
        </w:rPr>
        <w:t>192.168.2.0/24</w:t>
      </w:r>
      <w:r>
        <w:t xml:space="preserve">, you can merge them into a single network </w:t>
      </w:r>
      <w:r>
        <w:rPr>
          <w:rStyle w:val="9"/>
          <w:highlight w:val="lightGray"/>
        </w:rPr>
        <w:t>192.168.0.0/23</w:t>
      </w:r>
      <w:r>
        <w:t>. This larger network will cover 510 hosts, encompassing both original ranges and minimizing the need for multiple routing entries.</w:t>
      </w:r>
    </w:p>
    <w:p w14:paraId="6B08A72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drawing>
          <wp:inline distT="0" distB="0" distL="0" distR="0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4" b="807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2AE1">
      <w:pPr>
        <w:rPr>
          <w:lang w:val="en-US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976647"/>
      <w:docPartObj>
        <w:docPartGallery w:val="autotext"/>
      </w:docPartObj>
    </w:sdtPr>
    <w:sdtContent>
      <w:p w14:paraId="1D7BEBFA">
        <w:pPr>
          <w:pStyle w:val="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61890A4"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33B501">
    <w:pPr>
      <w:rPr>
        <w:lang w:val="en-US"/>
      </w:rPr>
    </w:pPr>
  </w:p>
  <w:p w14:paraId="5BB3CCAA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37D97"/>
    <w:rsid w:val="002B2A4C"/>
    <w:rsid w:val="002E25A0"/>
    <w:rsid w:val="0036360A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66C22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54588"/>
    <w:rsid w:val="008A07FE"/>
    <w:rsid w:val="00901953"/>
    <w:rsid w:val="009508FF"/>
    <w:rsid w:val="0096701A"/>
    <w:rsid w:val="00980889"/>
    <w:rsid w:val="009A1CE3"/>
    <w:rsid w:val="009D372C"/>
    <w:rsid w:val="00A17E8B"/>
    <w:rsid w:val="00A24D19"/>
    <w:rsid w:val="00A8360D"/>
    <w:rsid w:val="00AA6E5F"/>
    <w:rsid w:val="00AC3AFE"/>
    <w:rsid w:val="00AC52A4"/>
    <w:rsid w:val="00AF70C6"/>
    <w:rsid w:val="00B004D1"/>
    <w:rsid w:val="00C11E48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  <w:rsid w:val="49105981"/>
    <w:rsid w:val="79C8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 w:line="256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12">
    <w:name w:val="Strong"/>
    <w:basedOn w:val="5"/>
    <w:qFormat/>
    <w:uiPriority w:val="22"/>
    <w:rPr>
      <w:b/>
      <w:bCs/>
    </w:rPr>
  </w:style>
  <w:style w:type="paragraph" w:styleId="13">
    <w:name w:val="Title"/>
    <w:basedOn w:val="1"/>
    <w:next w:val="1"/>
    <w:link w:val="2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toc 1"/>
    <w:basedOn w:val="1"/>
    <w:next w:val="1"/>
    <w:autoRedefine/>
    <w:unhideWhenUsed/>
    <w:qFormat/>
    <w:uiPriority w:val="39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15">
    <w:name w:val="toc 2"/>
    <w:basedOn w:val="1"/>
    <w:next w:val="1"/>
    <w:autoRedefine/>
    <w:unhideWhenUsed/>
    <w:qFormat/>
    <w:uiPriority w:val="39"/>
    <w:pPr>
      <w:spacing w:after="100" w:line="256" w:lineRule="auto"/>
      <w:ind w:left="220"/>
    </w:pPr>
    <w:rPr>
      <w:kern w:val="2"/>
      <w14:ligatures w14:val="standardContextual"/>
    </w:rPr>
  </w:style>
  <w:style w:type="character" w:customStyle="1" w:styleId="16">
    <w:name w:val="Header Char"/>
    <w:basedOn w:val="5"/>
    <w:link w:val="8"/>
    <w:qFormat/>
    <w:uiPriority w:val="99"/>
  </w:style>
  <w:style w:type="character" w:customStyle="1" w:styleId="17">
    <w:name w:val="Footer Char"/>
    <w:basedOn w:val="5"/>
    <w:link w:val="7"/>
    <w:qFormat/>
    <w:uiPriority w:val="99"/>
  </w:style>
  <w:style w:type="character" w:customStyle="1" w:styleId="1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Intense Emphasis1"/>
    <w:basedOn w:val="5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0">
    <w:name w:val="Intense Quote"/>
    <w:basedOn w:val="1"/>
    <w:next w:val="1"/>
    <w:link w:val="2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1">
    <w:name w:val="Intense Quote Char"/>
    <w:basedOn w:val="5"/>
    <w:link w:val="20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2"/>
      <w:sz w:val="26"/>
      <w:szCs w:val="26"/>
      <w14:ligatures w14:val="standardContextual"/>
    </w:rPr>
  </w:style>
  <w:style w:type="paragraph" w:styleId="24">
    <w:name w:val="List Paragraph"/>
    <w:basedOn w:val="1"/>
    <w:qFormat/>
    <w:uiPriority w:val="34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customStyle="1" w:styleId="25">
    <w:name w:val="TOC Heading1"/>
    <w:basedOn w:val="2"/>
    <w:next w:val="1"/>
    <w:semiHidden/>
    <w:unhideWhenUsed/>
    <w:qFormat/>
    <w:uiPriority w:val="39"/>
    <w:pPr>
      <w:spacing w:line="256" w:lineRule="auto"/>
      <w:outlineLvl w:val="9"/>
    </w:pPr>
    <w:rPr>
      <w:lang w:val="en-US"/>
    </w:rPr>
  </w:style>
  <w:style w:type="character" w:customStyle="1" w:styleId="26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1121</Characters>
  <Lines>9</Lines>
  <Paragraphs>2</Paragraphs>
  <TotalTime>1</TotalTime>
  <ScaleCrop>false</ScaleCrop>
  <LinksUpToDate>false</LinksUpToDate>
  <CharactersWithSpaces>1315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2024-11-30T15:45:00Z</dcterms:created>
  <dc:creator>Dell Latitude</dc:creator>
  <cp:lastModifiedBy>786</cp:lastModifiedBy>
  <dcterms:modified xsi:type="dcterms:W3CDTF">2024-12-01T16:13:23Z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2057-12.2.0.18911</vt:lpwstr>
  </property>
  <property fmtid="{D5CDD505-2E9C-101B-9397-08002B2CF9AE}" pid="3" name="ICV">
    <vt:lpwstr>BC3B2E98458148F2A60CCBD73EB4335D_12</vt:lpwstr>
  </property>
</Properties>
</file>