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B8B5" w14:textId="77777777" w:rsidR="002040F8" w:rsidRDefault="002040F8" w:rsidP="00873E1B">
      <w:pPr>
        <w:jc w:val="center"/>
      </w:pPr>
    </w:p>
    <w:p w14:paraId="0CA9B8B8" w14:textId="77777777" w:rsidR="00873E1B" w:rsidRDefault="00873E1B" w:rsidP="00873E1B">
      <w:pPr>
        <w:jc w:val="center"/>
      </w:pPr>
      <w:r>
        <w:t xml:space="preserve">Experimental </w:t>
      </w:r>
      <w:r w:rsidR="005710F2">
        <w:t>General Physics for Engineers I</w:t>
      </w:r>
      <w:r>
        <w:t xml:space="preserve">               </w:t>
      </w:r>
    </w:p>
    <w:p w14:paraId="662030D3" w14:textId="77777777" w:rsidR="00873E1B" w:rsidRDefault="00873E1B" w:rsidP="006510D4">
      <w:pPr>
        <w:jc w:val="center"/>
      </w:pPr>
      <w:r>
        <w:rPr>
          <w:b/>
          <w:bCs/>
        </w:rPr>
        <w:t>Laboratory Report</w:t>
      </w:r>
      <w:r w:rsidR="005710F2">
        <w:t xml:space="preserve"> PHYS 19</w:t>
      </w:r>
      <w:r w:rsidR="006510D4">
        <w:t>2</w:t>
      </w:r>
      <w:r w:rsidR="005710F2">
        <w:t xml:space="preserve"> </w:t>
      </w:r>
      <w:r w:rsidR="00081780">
        <w:t>spring</w:t>
      </w:r>
      <w:r w:rsidR="005710F2">
        <w:t xml:space="preserve"> 20</w:t>
      </w:r>
      <w:r w:rsidR="002040F8">
        <w:t>2</w:t>
      </w:r>
      <w:r w:rsidR="006510D4">
        <w:t>2</w:t>
      </w:r>
      <w:r>
        <w:t xml:space="preserve"> </w:t>
      </w:r>
    </w:p>
    <w:p w14:paraId="7BFE0184" w14:textId="774FB104" w:rsidR="00873E1B" w:rsidRDefault="00873E1B" w:rsidP="00873E1B">
      <w:pPr>
        <w:jc w:val="center"/>
      </w:pPr>
      <w:r>
        <w:t>Section: _</w:t>
      </w:r>
      <w:r w:rsidR="00022832">
        <w:t>L06</w:t>
      </w:r>
      <w:r>
        <w:t>____</w:t>
      </w:r>
    </w:p>
    <w:p w14:paraId="5A8D1040" w14:textId="77777777" w:rsidR="002040F8" w:rsidRDefault="002040F8" w:rsidP="00873E1B">
      <w:pPr>
        <w:jc w:val="center"/>
      </w:pPr>
    </w:p>
    <w:p w14:paraId="70B54548" w14:textId="77777777" w:rsidR="00873E1B" w:rsidRDefault="00873E1B" w:rsidP="00873E1B">
      <w:pPr>
        <w:rPr>
          <w:sz w:val="40"/>
          <w:szCs w:val="40"/>
        </w:rPr>
      </w:pPr>
      <w:r>
        <w:t xml:space="preserve">Experiment name:                          </w:t>
      </w:r>
      <w:r>
        <w:rPr>
          <w:sz w:val="40"/>
          <w:szCs w:val="40"/>
        </w:rPr>
        <w:t>Newton’s second Law</w:t>
      </w:r>
    </w:p>
    <w:p w14:paraId="752FD9C8" w14:textId="77777777" w:rsidR="00873E1B" w:rsidRDefault="00873E1B" w:rsidP="00873E1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7"/>
        <w:gridCol w:w="3616"/>
        <w:gridCol w:w="1608"/>
        <w:gridCol w:w="2519"/>
      </w:tblGrid>
      <w:tr w:rsidR="00873E1B" w14:paraId="3BD523C9" w14:textId="77777777" w:rsidTr="00873E1B"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2CCF6" w14:textId="77777777" w:rsidR="00873E1B" w:rsidRDefault="00873E1B">
            <w:pPr>
              <w:spacing w:after="0" w:line="240" w:lineRule="auto"/>
            </w:pPr>
            <w:r>
              <w:t>Student Name:</w:t>
            </w:r>
          </w:p>
          <w:p w14:paraId="173DC439" w14:textId="77777777" w:rsidR="00873E1B" w:rsidRDefault="00873E1B">
            <w:pPr>
              <w:spacing w:after="0" w:line="240" w:lineRule="auto"/>
            </w:pPr>
          </w:p>
        </w:tc>
        <w:tc>
          <w:tcPr>
            <w:tcW w:w="3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D83CB" w14:textId="52668146" w:rsidR="00873E1B" w:rsidRDefault="00022832">
            <w:pPr>
              <w:tabs>
                <w:tab w:val="left" w:pos="2290"/>
              </w:tabs>
              <w:spacing w:after="0" w:line="240" w:lineRule="auto"/>
            </w:pPr>
            <w:r>
              <w:t>Talha Abdullah Punjabi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5C85B" w14:textId="77777777" w:rsidR="00873E1B" w:rsidRDefault="00873E1B">
            <w:pPr>
              <w:spacing w:after="0" w:line="240" w:lineRule="auto"/>
            </w:pPr>
            <w:r>
              <w:t>Student  ID</w:t>
            </w:r>
          </w:p>
          <w:p w14:paraId="14741B16" w14:textId="77777777" w:rsidR="00873E1B" w:rsidRDefault="00873E1B">
            <w:pPr>
              <w:spacing w:after="0" w:line="240" w:lineRule="auto"/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FCE2B" w14:textId="02C375C7" w:rsidR="00873E1B" w:rsidRDefault="00022832">
            <w:pPr>
              <w:spacing w:after="0" w:line="240" w:lineRule="auto"/>
            </w:pPr>
            <w:r>
              <w:t>201903446</w:t>
            </w:r>
          </w:p>
        </w:tc>
      </w:tr>
    </w:tbl>
    <w:p w14:paraId="7ACA9987" w14:textId="77777777" w:rsidR="00873E1B" w:rsidRDefault="00873E1B" w:rsidP="00873E1B"/>
    <w:p w14:paraId="4970C322" w14:textId="77777777" w:rsidR="00873E1B" w:rsidRDefault="00873E1B" w:rsidP="00873E1B"/>
    <w:p w14:paraId="05FAC932" w14:textId="77777777" w:rsidR="00873E1B" w:rsidRDefault="00873E1B" w:rsidP="00873E1B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3"/>
        <w:gridCol w:w="7637"/>
      </w:tblGrid>
      <w:tr w:rsidR="00873E1B" w14:paraId="00A47190" w14:textId="77777777" w:rsidTr="002040F8">
        <w:tc>
          <w:tcPr>
            <w:tcW w:w="1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52E7A" w14:textId="77777777" w:rsidR="00873E1B" w:rsidRDefault="00873E1B">
            <w:pPr>
              <w:spacing w:after="0" w:line="240" w:lineRule="auto"/>
            </w:pPr>
            <w:r>
              <w:t>Date submitted:</w:t>
            </w:r>
          </w:p>
        </w:tc>
        <w:tc>
          <w:tcPr>
            <w:tcW w:w="7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4B159" w14:textId="7FF9CF04" w:rsidR="00873E1B" w:rsidRDefault="00022832">
            <w:pPr>
              <w:spacing w:after="0" w:line="240" w:lineRule="auto"/>
            </w:pPr>
            <w:r>
              <w:t>3/3/2022</w:t>
            </w:r>
          </w:p>
        </w:tc>
      </w:tr>
    </w:tbl>
    <w:p w14:paraId="3FA5522B" w14:textId="77777777" w:rsidR="002040F8" w:rsidRDefault="002040F8" w:rsidP="002040F8">
      <w:pPr>
        <w:pBdr>
          <w:bottom w:val="single" w:sz="12" w:space="1" w:color="auto"/>
        </w:pBdr>
      </w:pPr>
    </w:p>
    <w:p w14:paraId="444DFF95" w14:textId="77777777" w:rsidR="002040F8" w:rsidRDefault="002040F8" w:rsidP="002040F8">
      <w:pPr>
        <w:pBdr>
          <w:bottom w:val="single" w:sz="12" w:space="1" w:color="auto"/>
        </w:pBd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45"/>
        <w:gridCol w:w="1260"/>
      </w:tblGrid>
      <w:tr w:rsidR="002040F8" w14:paraId="09C3A51F" w14:textId="77777777" w:rsidTr="00BF2D40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52D2C3" w14:textId="77777777" w:rsidR="002040F8" w:rsidRDefault="002040F8" w:rsidP="00BF2D40">
            <w:pPr>
              <w:spacing w:after="0" w:line="240" w:lineRule="auto"/>
            </w:pPr>
            <w:r>
              <w:t>Table of results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6C88AA" w14:textId="77777777" w:rsidR="002040F8" w:rsidRDefault="002040F8" w:rsidP="00BF2D40">
            <w:pPr>
              <w:spacing w:after="0" w:line="240" w:lineRule="auto"/>
            </w:pPr>
          </w:p>
        </w:tc>
      </w:tr>
      <w:tr w:rsidR="002040F8" w14:paraId="5F3C70C2" w14:textId="77777777" w:rsidTr="00BF2D40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A2550E" w14:textId="77777777" w:rsidR="002040F8" w:rsidRDefault="002040F8" w:rsidP="00BF2D40">
            <w:pPr>
              <w:spacing w:after="0" w:line="240" w:lineRule="auto"/>
            </w:pPr>
            <w:r>
              <w:t>Graph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5B5CE" w14:textId="77777777" w:rsidR="002040F8" w:rsidRDefault="002040F8" w:rsidP="00BF2D40">
            <w:pPr>
              <w:spacing w:after="0" w:line="240" w:lineRule="auto"/>
            </w:pPr>
          </w:p>
        </w:tc>
      </w:tr>
      <w:tr w:rsidR="002040F8" w14:paraId="4E887BD9" w14:textId="77777777" w:rsidTr="00BF2D40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BEA2E9" w14:textId="77777777" w:rsidR="002040F8" w:rsidRDefault="002040F8" w:rsidP="00BF2D40">
            <w:pPr>
              <w:spacing w:after="0" w:line="240" w:lineRule="auto"/>
            </w:pPr>
            <w:r>
              <w:t>Data analysis (2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7C95B8" w14:textId="77777777" w:rsidR="002040F8" w:rsidRDefault="002040F8" w:rsidP="00BF2D40">
            <w:pPr>
              <w:spacing w:after="0" w:line="240" w:lineRule="auto"/>
            </w:pPr>
          </w:p>
        </w:tc>
      </w:tr>
      <w:tr w:rsidR="002040F8" w14:paraId="77D327C2" w14:textId="77777777" w:rsidTr="00BF2D40">
        <w:trPr>
          <w:trHeight w:val="575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042306" w14:textId="77777777" w:rsidR="002040F8" w:rsidRDefault="002040F8" w:rsidP="00BF2D40">
            <w:pPr>
              <w:spacing w:after="0" w:line="240" w:lineRule="auto"/>
            </w:pPr>
            <w:r>
              <w:t>Discussion (0.5 pt)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C08C4C" w14:textId="77777777" w:rsidR="002040F8" w:rsidRDefault="002040F8" w:rsidP="00BF2D40">
            <w:pPr>
              <w:spacing w:after="0" w:line="240" w:lineRule="auto"/>
            </w:pPr>
          </w:p>
        </w:tc>
      </w:tr>
      <w:tr w:rsidR="002040F8" w14:paraId="6CEA4985" w14:textId="77777777" w:rsidTr="00BF2D40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A929BF" w14:textId="77777777" w:rsidR="002040F8" w:rsidRDefault="002040F8" w:rsidP="00BF2D40">
            <w:pPr>
              <w:spacing w:after="0" w:line="240" w:lineRule="auto"/>
            </w:pPr>
            <w:r>
              <w:t xml:space="preserve">References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B3705C" w14:textId="77777777" w:rsidR="002040F8" w:rsidRDefault="002040F8" w:rsidP="00BF2D40">
            <w:pPr>
              <w:spacing w:after="0" w:line="240" w:lineRule="auto"/>
            </w:pPr>
          </w:p>
        </w:tc>
      </w:tr>
      <w:tr w:rsidR="002040F8" w14:paraId="1F4579A0" w14:textId="77777777" w:rsidTr="00BF2D40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1353D2" w14:textId="77777777" w:rsidR="002040F8" w:rsidRDefault="002040F8" w:rsidP="00BF2D40">
            <w:pPr>
              <w:spacing w:after="0" w:line="240" w:lineRule="auto"/>
            </w:pPr>
            <w:r>
              <w:t>Others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839DB1" w14:textId="77777777" w:rsidR="002040F8" w:rsidRDefault="002040F8" w:rsidP="00BF2D40">
            <w:pPr>
              <w:spacing w:after="0" w:line="240" w:lineRule="auto"/>
            </w:pPr>
          </w:p>
        </w:tc>
      </w:tr>
      <w:tr w:rsidR="002040F8" w14:paraId="5E05B644" w14:textId="77777777" w:rsidTr="00BF2D40">
        <w:trPr>
          <w:trHeight w:val="650"/>
          <w:jc w:val="center"/>
        </w:trPr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757BF4C" w14:textId="77777777" w:rsidR="002040F8" w:rsidRDefault="002040F8" w:rsidP="00BF2D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0C52AE17" w14:textId="77777777" w:rsidR="002040F8" w:rsidRDefault="002040F8" w:rsidP="00BF2D4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Report  Grade (5 pts)</w:t>
            </w:r>
          </w:p>
        </w:tc>
        <w:tc>
          <w:tcPr>
            <w:tcW w:w="1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AED55E9" w14:textId="77777777" w:rsidR="002040F8" w:rsidRDefault="002040F8" w:rsidP="00BF2D40">
            <w:pPr>
              <w:tabs>
                <w:tab w:val="left" w:pos="49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</w:tbl>
    <w:p w14:paraId="1C2E3AC1" w14:textId="77777777" w:rsidR="002040F8" w:rsidRDefault="002040F8" w:rsidP="002040F8"/>
    <w:p w14:paraId="3490AEBE" w14:textId="77777777" w:rsidR="00866797" w:rsidRDefault="00866797"/>
    <w:p w14:paraId="2D8C8471" w14:textId="77777777" w:rsidR="00C30902" w:rsidRPr="00531CEB" w:rsidRDefault="00C30902" w:rsidP="00C30902">
      <w:pPr>
        <w:pStyle w:val="ListParagraph"/>
        <w:numPr>
          <w:ilvl w:val="0"/>
          <w:numId w:val="3"/>
        </w:numPr>
      </w:pPr>
      <w:r>
        <w:lastRenderedPageBreak/>
        <w:t xml:space="preserve">Table of results  </w:t>
      </w:r>
      <w:r w:rsidRPr="00D2449E">
        <w:rPr>
          <w:color w:val="FF0000"/>
        </w:rPr>
        <w:t>(Put correct units in the table)</w:t>
      </w:r>
    </w:p>
    <w:p w14:paraId="02C1BF97" w14:textId="77777777" w:rsidR="00866797" w:rsidRDefault="00866797" w:rsidP="00866797">
      <w:pPr>
        <w:pStyle w:val="ListParagraph"/>
        <w:ind w:left="360"/>
      </w:pPr>
    </w:p>
    <w:tbl>
      <w:tblPr>
        <w:tblStyle w:val="TableGrid"/>
        <w:tblW w:w="98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70"/>
        <w:gridCol w:w="1368"/>
        <w:gridCol w:w="787"/>
        <w:gridCol w:w="900"/>
        <w:gridCol w:w="720"/>
        <w:gridCol w:w="990"/>
        <w:gridCol w:w="1530"/>
        <w:gridCol w:w="1170"/>
        <w:gridCol w:w="1170"/>
      </w:tblGrid>
      <w:tr w:rsidR="00866797" w14:paraId="2EDA542F" w14:textId="77777777" w:rsidTr="00F469D1">
        <w:trPr>
          <w:trHeight w:val="82"/>
        </w:trPr>
        <w:tc>
          <w:tcPr>
            <w:tcW w:w="1170" w:type="dxa"/>
            <w:vMerge w:val="restart"/>
          </w:tcPr>
          <w:p w14:paraId="0314AEED" w14:textId="77777777" w:rsidR="00866797" w:rsidRPr="00022832" w:rsidRDefault="00866797" w:rsidP="00C30902">
            <w:pPr>
              <w:pStyle w:val="ListParagraph"/>
              <w:spacing w:line="24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∆X</m:t>
                </m:r>
              </m:oMath>
            </m:oMathPara>
          </w:p>
          <w:p w14:paraId="5DDFC3D8" w14:textId="0BE1255E" w:rsidR="00022832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eastAsiaTheme="minorEastAsia"/>
              </w:rPr>
              <w:t>(m)</w:t>
            </w:r>
          </w:p>
        </w:tc>
        <w:tc>
          <w:tcPr>
            <w:tcW w:w="1368" w:type="dxa"/>
            <w:vMerge w:val="restart"/>
          </w:tcPr>
          <w:p w14:paraId="298C1771" w14:textId="77777777" w:rsidR="00866797" w:rsidRPr="00022832" w:rsidRDefault="00866797" w:rsidP="00C30902">
            <w:pPr>
              <w:pStyle w:val="ListParagraph"/>
              <w:spacing w:line="24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∆X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14:paraId="6C6913F4" w14:textId="7B012738" w:rsidR="00022832" w:rsidRPr="00022832" w:rsidRDefault="00022832" w:rsidP="00C30902">
            <w:pPr>
              <w:pStyle w:val="ListParagraph"/>
              <w:spacing w:line="24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(m)</w:t>
            </w:r>
          </w:p>
        </w:tc>
        <w:tc>
          <w:tcPr>
            <w:tcW w:w="2407" w:type="dxa"/>
            <w:gridSpan w:val="3"/>
          </w:tcPr>
          <w:p w14:paraId="162F6A5C" w14:textId="7594FD3F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  <w:r>
              <w:t xml:space="preserve">Time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022832">
              <w:rPr>
                <w:rFonts w:eastAsiaTheme="minorEastAsia"/>
              </w:rPr>
              <w:t xml:space="preserve"> (sec)</w:t>
            </w:r>
          </w:p>
        </w:tc>
        <w:tc>
          <w:tcPr>
            <w:tcW w:w="990" w:type="dxa"/>
            <w:vMerge w:val="restart"/>
          </w:tcPr>
          <w:p w14:paraId="3181FB52" w14:textId="77777777" w:rsidR="00866797" w:rsidRDefault="00866797" w:rsidP="00C30902">
            <w:pPr>
              <w:pStyle w:val="ListParagraph"/>
              <w:spacing w:line="240" w:lineRule="auto"/>
              <w:ind w:left="0"/>
              <w:rPr>
                <w:rFonts w:ascii="Calibri" w:eastAsia="Calibri" w:hAnsi="Calibri" w:cs="Arial"/>
                <w:vertAlign w:val="subscript"/>
              </w:rPr>
            </w:pPr>
            <w:r>
              <w:t xml:space="preserve">    </w:t>
            </w:r>
            <w:r>
              <w:rPr>
                <w:rFonts w:ascii="Calibri" w:eastAsia="Calibri" w:hAnsi="Calibri" w:cs="Arial"/>
              </w:rPr>
              <w:t>t</w:t>
            </w:r>
            <w:r w:rsidRPr="00284817">
              <w:rPr>
                <w:rFonts w:ascii="Calibri" w:eastAsia="Calibri" w:hAnsi="Calibri" w:cs="Arial"/>
                <w:vertAlign w:val="subscript"/>
              </w:rPr>
              <w:t>av</w:t>
            </w:r>
          </w:p>
          <w:p w14:paraId="3410027F" w14:textId="274C3B2D" w:rsidR="00022832" w:rsidRPr="00022832" w:rsidRDefault="00022832" w:rsidP="00C30902">
            <w:pPr>
              <w:pStyle w:val="ListParagraph"/>
              <w:spacing w:line="240" w:lineRule="auto"/>
              <w:ind w:left="0"/>
            </w:pPr>
            <w:r>
              <w:rPr>
                <w:rFonts w:ascii="Calibri" w:eastAsia="Calibri" w:hAnsi="Calibri" w:cs="Arial"/>
              </w:rPr>
              <w:t>(s)</w:t>
            </w:r>
          </w:p>
        </w:tc>
        <w:tc>
          <w:tcPr>
            <w:tcW w:w="1530" w:type="dxa"/>
            <w:vMerge w:val="restart"/>
          </w:tcPr>
          <w:p w14:paraId="7BE48AE4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u(t</w:t>
            </w:r>
            <w:r w:rsidRPr="00284817">
              <w:rPr>
                <w:rFonts w:ascii="Calibri" w:eastAsia="Calibri" w:hAnsi="Calibri" w:cs="Arial"/>
                <w:vertAlign w:val="subscript"/>
              </w:rPr>
              <w:t>av</w:t>
            </w:r>
            <w:r>
              <w:rPr>
                <w:rFonts w:ascii="Calibri" w:eastAsia="Calibri" w:hAnsi="Calibri" w:cs="Arial"/>
              </w:rPr>
              <w:t>)</w:t>
            </w:r>
          </w:p>
          <w:p w14:paraId="653C8904" w14:textId="072CF555" w:rsidR="00022832" w:rsidRPr="00866797" w:rsidRDefault="00022832" w:rsidP="00C30902">
            <w:pPr>
              <w:pStyle w:val="ListParagraph"/>
              <w:spacing w:line="240" w:lineRule="auto"/>
              <w:ind w:left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(s)</w:t>
            </w:r>
          </w:p>
        </w:tc>
        <w:tc>
          <w:tcPr>
            <w:tcW w:w="1170" w:type="dxa"/>
            <w:vMerge w:val="restart"/>
          </w:tcPr>
          <w:p w14:paraId="0727C7F3" w14:textId="77777777" w:rsidR="00866797" w:rsidRPr="00022832" w:rsidRDefault="00566EB6" w:rsidP="00C30902">
            <w:pPr>
              <w:pStyle w:val="ListParagraph"/>
              <w:spacing w:line="240" w:lineRule="auto"/>
              <w:ind w:left="0"/>
              <w:jc w:val="center"/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vertAlign w:val="subscript"/>
                      </w:rPr>
                      <m:t>av</m:t>
                    </m:r>
                  </m:den>
                </m:f>
              </m:oMath>
            </m:oMathPara>
          </w:p>
          <w:p w14:paraId="5E615836" w14:textId="5254857B" w:rsidR="00022832" w:rsidRPr="00022832" w:rsidRDefault="00AC4256" w:rsidP="00C30902">
            <w:pPr>
              <w:pStyle w:val="ListParagraph"/>
              <w:spacing w:line="240" w:lineRule="auto"/>
              <w:ind w:left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</w:t>
            </w:r>
            <w:r w:rsidR="00022832">
              <w:rPr>
                <w:rFonts w:ascii="Calibri" w:eastAsia="Calibri" w:hAnsi="Calibri" w:cs="Arial"/>
              </w:rPr>
              <w:t>m/s</w:t>
            </w:r>
            <w:r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170" w:type="dxa"/>
            <w:vMerge w:val="restart"/>
          </w:tcPr>
          <w:p w14:paraId="07B34DF5" w14:textId="77777777" w:rsidR="00866797" w:rsidRPr="00022832" w:rsidRDefault="00022832" w:rsidP="00C30902">
            <w:pPr>
              <w:pStyle w:val="ListParagraph"/>
              <w:spacing w:line="240" w:lineRule="auto"/>
              <w:ind w:left="0"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vertAlign w:val="subscript"/>
                          </w:rPr>
                          <m:t>av</m:t>
                        </m:r>
                      </m:den>
                    </m:f>
                  </m:e>
                </m:d>
              </m:oMath>
            </m:oMathPara>
          </w:p>
          <w:p w14:paraId="5781EFD3" w14:textId="60B86FF8" w:rsidR="00022832" w:rsidRPr="00022832" w:rsidRDefault="00AC4256" w:rsidP="00C30902">
            <w:pPr>
              <w:pStyle w:val="ListParagraph"/>
              <w:spacing w:line="240" w:lineRule="auto"/>
              <w:ind w:left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</w:t>
            </w:r>
            <w:r w:rsidR="00022832">
              <w:rPr>
                <w:rFonts w:ascii="Calibri" w:eastAsia="Calibri" w:hAnsi="Calibri" w:cs="Arial"/>
              </w:rPr>
              <w:t>m/s</w:t>
            </w:r>
            <w:r>
              <w:rPr>
                <w:rFonts w:ascii="Calibri" w:eastAsia="Calibri" w:hAnsi="Calibri" w:cs="Arial"/>
              </w:rPr>
              <w:t>)</w:t>
            </w:r>
          </w:p>
        </w:tc>
      </w:tr>
      <w:tr w:rsidR="00866797" w14:paraId="3DC4CB4E" w14:textId="77777777" w:rsidTr="00866797">
        <w:trPr>
          <w:trHeight w:val="818"/>
        </w:trPr>
        <w:tc>
          <w:tcPr>
            <w:tcW w:w="1170" w:type="dxa"/>
            <w:vMerge/>
          </w:tcPr>
          <w:p w14:paraId="08DC6372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368" w:type="dxa"/>
            <w:vMerge/>
          </w:tcPr>
          <w:p w14:paraId="09DFD420" w14:textId="77777777" w:rsidR="00866797" w:rsidRPr="00A31F65" w:rsidRDefault="00866797" w:rsidP="00C30902">
            <w:pPr>
              <w:pStyle w:val="ListParagraph"/>
              <w:spacing w:line="240" w:lineRule="auto"/>
              <w:ind w:left="0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787" w:type="dxa"/>
          </w:tcPr>
          <w:p w14:paraId="1D8576E4" w14:textId="77777777" w:rsidR="00866797" w:rsidRPr="00022832" w:rsidRDefault="00566EB6" w:rsidP="00C30902">
            <w:pPr>
              <w:pStyle w:val="ListParagraph"/>
              <w:spacing w:line="240" w:lineRule="auto"/>
              <w:ind w:left="0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6AD97C94" w14:textId="689B97F8" w:rsidR="00022832" w:rsidRPr="00022832" w:rsidRDefault="00022832" w:rsidP="00C30902">
            <w:pPr>
              <w:pStyle w:val="ListParagraph"/>
              <w:spacing w:line="240" w:lineRule="auto"/>
              <w:ind w:left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(s)</w:t>
            </w:r>
          </w:p>
        </w:tc>
        <w:tc>
          <w:tcPr>
            <w:tcW w:w="900" w:type="dxa"/>
          </w:tcPr>
          <w:p w14:paraId="2DB56C64" w14:textId="77777777" w:rsidR="00866797" w:rsidRPr="00022832" w:rsidRDefault="00566EB6" w:rsidP="00C30902">
            <w:pPr>
              <w:pStyle w:val="ListParagraph"/>
              <w:spacing w:line="240" w:lineRule="auto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48D395F" w14:textId="1F5EC1B6" w:rsidR="00022832" w:rsidRDefault="00022832" w:rsidP="00C30902">
            <w:pPr>
              <w:pStyle w:val="ListParagraph"/>
              <w:spacing w:line="240" w:lineRule="auto"/>
              <w:ind w:left="0"/>
            </w:pPr>
            <w:r>
              <w:rPr>
                <w:rFonts w:eastAsiaTheme="minorEastAsia"/>
              </w:rPr>
              <w:t>(s)</w:t>
            </w:r>
          </w:p>
        </w:tc>
        <w:tc>
          <w:tcPr>
            <w:tcW w:w="720" w:type="dxa"/>
          </w:tcPr>
          <w:p w14:paraId="0DC90839" w14:textId="77777777" w:rsidR="00866797" w:rsidRPr="00022832" w:rsidRDefault="00566EB6" w:rsidP="00C30902">
            <w:pPr>
              <w:pStyle w:val="ListParagraph"/>
              <w:spacing w:line="240" w:lineRule="auto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14:paraId="28DEB1E0" w14:textId="5025225F" w:rsidR="00022832" w:rsidRPr="00022832" w:rsidRDefault="00022832" w:rsidP="00C30902">
            <w:pPr>
              <w:pStyle w:val="ListParagraph"/>
              <w:spacing w:line="240" w:lineRule="auto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(s)</w:t>
            </w:r>
          </w:p>
        </w:tc>
        <w:tc>
          <w:tcPr>
            <w:tcW w:w="990" w:type="dxa"/>
            <w:vMerge/>
          </w:tcPr>
          <w:p w14:paraId="025AB958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530" w:type="dxa"/>
            <w:vMerge/>
          </w:tcPr>
          <w:p w14:paraId="6D8505B6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70" w:type="dxa"/>
            <w:vMerge/>
          </w:tcPr>
          <w:p w14:paraId="2338FF6C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70" w:type="dxa"/>
            <w:vMerge/>
          </w:tcPr>
          <w:p w14:paraId="5CAB96CB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</w:p>
        </w:tc>
      </w:tr>
      <w:tr w:rsidR="00866797" w14:paraId="5AA751B5" w14:textId="77777777" w:rsidTr="00F469D1">
        <w:tc>
          <w:tcPr>
            <w:tcW w:w="1170" w:type="dxa"/>
          </w:tcPr>
          <w:p w14:paraId="52F67662" w14:textId="1F34BE94" w:rsidR="00866797" w:rsidRDefault="00022832" w:rsidP="00022832">
            <w:pPr>
              <w:pStyle w:val="ListParagraph"/>
              <w:spacing w:line="240" w:lineRule="auto"/>
              <w:ind w:left="0"/>
              <w:jc w:val="center"/>
            </w:pPr>
            <w:r>
              <w:t>0.15</w:t>
            </w:r>
          </w:p>
        </w:tc>
        <w:tc>
          <w:tcPr>
            <w:tcW w:w="1368" w:type="dxa"/>
          </w:tcPr>
          <w:p w14:paraId="5428826A" w14:textId="70B32C09" w:rsidR="00866797" w:rsidRDefault="00581386" w:rsidP="00581386">
            <w:pPr>
              <w:pStyle w:val="ListParagraph"/>
              <w:spacing w:line="240" w:lineRule="auto"/>
              <w:ind w:left="0"/>
            </w:pPr>
            <w:r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>±</w:t>
            </w:r>
            <w:r>
              <w:t>0.001</w:t>
            </w:r>
          </w:p>
        </w:tc>
        <w:tc>
          <w:tcPr>
            <w:tcW w:w="787" w:type="dxa"/>
          </w:tcPr>
          <w:p w14:paraId="311FFD2B" w14:textId="5DAAB7E6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0.896</w:t>
            </w:r>
          </w:p>
        </w:tc>
        <w:tc>
          <w:tcPr>
            <w:tcW w:w="900" w:type="dxa"/>
          </w:tcPr>
          <w:p w14:paraId="33401A3C" w14:textId="36003251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0.874</w:t>
            </w:r>
          </w:p>
        </w:tc>
        <w:tc>
          <w:tcPr>
            <w:tcW w:w="720" w:type="dxa"/>
          </w:tcPr>
          <w:p w14:paraId="3D3B51CE" w14:textId="2AC92A3F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0.874</w:t>
            </w:r>
          </w:p>
        </w:tc>
        <w:tc>
          <w:tcPr>
            <w:tcW w:w="990" w:type="dxa"/>
          </w:tcPr>
          <w:p w14:paraId="27BE15CB" w14:textId="572A5A10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0.881</w:t>
            </w:r>
          </w:p>
        </w:tc>
        <w:tc>
          <w:tcPr>
            <w:tcW w:w="1530" w:type="dxa"/>
          </w:tcPr>
          <w:p w14:paraId="4256CAF0" w14:textId="37836F2A" w:rsidR="00866797" w:rsidRDefault="005A014A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 w:rsidR="0059493E">
              <w:rPr>
                <w:rFonts w:cstheme="minorHAnsi"/>
              </w:rPr>
              <w:t>0.0073</w:t>
            </w:r>
          </w:p>
        </w:tc>
        <w:tc>
          <w:tcPr>
            <w:tcW w:w="1170" w:type="dxa"/>
          </w:tcPr>
          <w:p w14:paraId="16B429E3" w14:textId="3450BFA6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0.170</w:t>
            </w:r>
          </w:p>
        </w:tc>
        <w:tc>
          <w:tcPr>
            <w:tcW w:w="1170" w:type="dxa"/>
          </w:tcPr>
          <w:p w14:paraId="18B7B4FF" w14:textId="05B1DB95" w:rsidR="00866797" w:rsidRDefault="0059493E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0.0018</w:t>
            </w:r>
          </w:p>
        </w:tc>
      </w:tr>
      <w:tr w:rsidR="00866797" w14:paraId="5748B3C5" w14:textId="77777777" w:rsidTr="00F469D1">
        <w:tc>
          <w:tcPr>
            <w:tcW w:w="1170" w:type="dxa"/>
          </w:tcPr>
          <w:p w14:paraId="5FF679FF" w14:textId="14891BBC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0.25</w:t>
            </w:r>
          </w:p>
          <w:p w14:paraId="0DB32566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368" w:type="dxa"/>
          </w:tcPr>
          <w:p w14:paraId="2CAE73E7" w14:textId="5CC12E0C" w:rsidR="00866797" w:rsidRDefault="00581386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t>0.001</w:t>
            </w:r>
          </w:p>
        </w:tc>
        <w:tc>
          <w:tcPr>
            <w:tcW w:w="787" w:type="dxa"/>
          </w:tcPr>
          <w:p w14:paraId="3BA12116" w14:textId="3781F590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1.102</w:t>
            </w:r>
          </w:p>
        </w:tc>
        <w:tc>
          <w:tcPr>
            <w:tcW w:w="900" w:type="dxa"/>
          </w:tcPr>
          <w:p w14:paraId="2F7F1D5D" w14:textId="778A8CF0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1.127</w:t>
            </w:r>
          </w:p>
        </w:tc>
        <w:tc>
          <w:tcPr>
            <w:tcW w:w="720" w:type="dxa"/>
          </w:tcPr>
          <w:p w14:paraId="3A96407E" w14:textId="3F50B351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1.122</w:t>
            </w:r>
          </w:p>
        </w:tc>
        <w:tc>
          <w:tcPr>
            <w:tcW w:w="990" w:type="dxa"/>
          </w:tcPr>
          <w:p w14:paraId="3134F518" w14:textId="06FD42AA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1.117</w:t>
            </w:r>
          </w:p>
        </w:tc>
        <w:tc>
          <w:tcPr>
            <w:tcW w:w="1530" w:type="dxa"/>
          </w:tcPr>
          <w:p w14:paraId="57AB72F5" w14:textId="52E5087C" w:rsidR="00866797" w:rsidRDefault="0059493E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0.0076</w:t>
            </w:r>
          </w:p>
        </w:tc>
        <w:tc>
          <w:tcPr>
            <w:tcW w:w="1170" w:type="dxa"/>
          </w:tcPr>
          <w:p w14:paraId="676607A7" w14:textId="16C03CFB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0.223</w:t>
            </w:r>
          </w:p>
        </w:tc>
        <w:tc>
          <w:tcPr>
            <w:tcW w:w="1170" w:type="dxa"/>
          </w:tcPr>
          <w:p w14:paraId="50408C06" w14:textId="2D617C93" w:rsidR="00866797" w:rsidRDefault="0059493E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0.0017</w:t>
            </w:r>
          </w:p>
        </w:tc>
      </w:tr>
      <w:tr w:rsidR="00866797" w14:paraId="7BE60F62" w14:textId="77777777" w:rsidTr="00F469D1">
        <w:tc>
          <w:tcPr>
            <w:tcW w:w="1170" w:type="dxa"/>
          </w:tcPr>
          <w:p w14:paraId="1B25747F" w14:textId="0D342FC2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0.35</w:t>
            </w:r>
          </w:p>
          <w:p w14:paraId="06F2DD25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368" w:type="dxa"/>
          </w:tcPr>
          <w:p w14:paraId="2E1A7FFA" w14:textId="7A1076DF" w:rsidR="00866797" w:rsidRDefault="00581386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t>0.001</w:t>
            </w:r>
          </w:p>
        </w:tc>
        <w:tc>
          <w:tcPr>
            <w:tcW w:w="787" w:type="dxa"/>
          </w:tcPr>
          <w:p w14:paraId="49AC61C0" w14:textId="65582774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1.325</w:t>
            </w:r>
          </w:p>
        </w:tc>
        <w:tc>
          <w:tcPr>
            <w:tcW w:w="900" w:type="dxa"/>
          </w:tcPr>
          <w:p w14:paraId="752EEAF9" w14:textId="7527B302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1.324</w:t>
            </w:r>
          </w:p>
        </w:tc>
        <w:tc>
          <w:tcPr>
            <w:tcW w:w="720" w:type="dxa"/>
          </w:tcPr>
          <w:p w14:paraId="23F945B3" w14:textId="318D4EE0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1.327</w:t>
            </w:r>
          </w:p>
        </w:tc>
        <w:tc>
          <w:tcPr>
            <w:tcW w:w="990" w:type="dxa"/>
          </w:tcPr>
          <w:p w14:paraId="2CF3A597" w14:textId="0B6DBBF0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1.325</w:t>
            </w:r>
          </w:p>
        </w:tc>
        <w:tc>
          <w:tcPr>
            <w:tcW w:w="1530" w:type="dxa"/>
          </w:tcPr>
          <w:p w14:paraId="1A246939" w14:textId="2A23A001" w:rsidR="00866797" w:rsidRDefault="0059493E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0.0008</w:t>
            </w:r>
          </w:p>
        </w:tc>
        <w:tc>
          <w:tcPr>
            <w:tcW w:w="1170" w:type="dxa"/>
          </w:tcPr>
          <w:p w14:paraId="01E5819C" w14:textId="7C28CEE8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0.264</w:t>
            </w:r>
          </w:p>
        </w:tc>
        <w:tc>
          <w:tcPr>
            <w:tcW w:w="1170" w:type="dxa"/>
          </w:tcPr>
          <w:p w14:paraId="5CA9DF3D" w14:textId="0AADBDBB" w:rsidR="00866797" w:rsidRDefault="0059493E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0.0007</w:t>
            </w:r>
          </w:p>
        </w:tc>
      </w:tr>
      <w:tr w:rsidR="00866797" w14:paraId="20AEED86" w14:textId="77777777" w:rsidTr="00F469D1">
        <w:tc>
          <w:tcPr>
            <w:tcW w:w="1170" w:type="dxa"/>
          </w:tcPr>
          <w:p w14:paraId="43E92CD8" w14:textId="2A39C756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0.45</w:t>
            </w:r>
          </w:p>
          <w:p w14:paraId="636A3940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368" w:type="dxa"/>
          </w:tcPr>
          <w:p w14:paraId="7D2343D5" w14:textId="64AD3428" w:rsidR="00866797" w:rsidRDefault="00581386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t>0.001</w:t>
            </w:r>
          </w:p>
        </w:tc>
        <w:tc>
          <w:tcPr>
            <w:tcW w:w="787" w:type="dxa"/>
          </w:tcPr>
          <w:p w14:paraId="4CEE3EAF" w14:textId="7DB88935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1.498</w:t>
            </w:r>
          </w:p>
        </w:tc>
        <w:tc>
          <w:tcPr>
            <w:tcW w:w="900" w:type="dxa"/>
          </w:tcPr>
          <w:p w14:paraId="6AE7A699" w14:textId="1B58FC6F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1.482</w:t>
            </w:r>
          </w:p>
        </w:tc>
        <w:tc>
          <w:tcPr>
            <w:tcW w:w="720" w:type="dxa"/>
          </w:tcPr>
          <w:p w14:paraId="53EF326B" w14:textId="5E73C8F3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1.478</w:t>
            </w:r>
          </w:p>
        </w:tc>
        <w:tc>
          <w:tcPr>
            <w:tcW w:w="990" w:type="dxa"/>
          </w:tcPr>
          <w:p w14:paraId="1A6E1002" w14:textId="53E4ED58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1.486</w:t>
            </w:r>
          </w:p>
        </w:tc>
        <w:tc>
          <w:tcPr>
            <w:tcW w:w="1530" w:type="dxa"/>
          </w:tcPr>
          <w:p w14:paraId="0B68EE1A" w14:textId="00931C42" w:rsidR="00866797" w:rsidRDefault="0059493E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0.0061</w:t>
            </w:r>
          </w:p>
        </w:tc>
        <w:tc>
          <w:tcPr>
            <w:tcW w:w="1170" w:type="dxa"/>
          </w:tcPr>
          <w:p w14:paraId="538318F6" w14:textId="5B4E8F09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0.303</w:t>
            </w:r>
          </w:p>
        </w:tc>
        <w:tc>
          <w:tcPr>
            <w:tcW w:w="1170" w:type="dxa"/>
          </w:tcPr>
          <w:p w14:paraId="67617413" w14:textId="5DEB20FB" w:rsidR="00866797" w:rsidRDefault="0059493E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0.0014</w:t>
            </w:r>
          </w:p>
        </w:tc>
      </w:tr>
      <w:tr w:rsidR="00866797" w14:paraId="68C84447" w14:textId="77777777" w:rsidTr="00F469D1">
        <w:tc>
          <w:tcPr>
            <w:tcW w:w="1170" w:type="dxa"/>
          </w:tcPr>
          <w:p w14:paraId="71DAE161" w14:textId="11C887E2" w:rsidR="00866797" w:rsidRDefault="00022832" w:rsidP="00C30902">
            <w:pPr>
              <w:pStyle w:val="ListParagraph"/>
              <w:spacing w:line="240" w:lineRule="auto"/>
              <w:ind w:left="0"/>
              <w:jc w:val="center"/>
            </w:pPr>
            <w:r>
              <w:t>0.55</w:t>
            </w:r>
          </w:p>
          <w:p w14:paraId="75052CD0" w14:textId="77777777" w:rsidR="00866797" w:rsidRDefault="00866797" w:rsidP="00C30902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368" w:type="dxa"/>
          </w:tcPr>
          <w:p w14:paraId="62951B06" w14:textId="63B6D924" w:rsidR="00866797" w:rsidRDefault="00581386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t>0.001</w:t>
            </w:r>
          </w:p>
        </w:tc>
        <w:tc>
          <w:tcPr>
            <w:tcW w:w="787" w:type="dxa"/>
          </w:tcPr>
          <w:p w14:paraId="0D3AB1F0" w14:textId="0E1FE5C9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1.643</w:t>
            </w:r>
          </w:p>
        </w:tc>
        <w:tc>
          <w:tcPr>
            <w:tcW w:w="900" w:type="dxa"/>
          </w:tcPr>
          <w:p w14:paraId="1FC9083A" w14:textId="5D0A02F5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1.661</w:t>
            </w:r>
          </w:p>
        </w:tc>
        <w:tc>
          <w:tcPr>
            <w:tcW w:w="720" w:type="dxa"/>
          </w:tcPr>
          <w:p w14:paraId="7E4D49D8" w14:textId="7EC279EA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1.638</w:t>
            </w:r>
          </w:p>
        </w:tc>
        <w:tc>
          <w:tcPr>
            <w:tcW w:w="990" w:type="dxa"/>
          </w:tcPr>
          <w:p w14:paraId="7616ED2F" w14:textId="58F4A783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1.647</w:t>
            </w:r>
          </w:p>
        </w:tc>
        <w:tc>
          <w:tcPr>
            <w:tcW w:w="1530" w:type="dxa"/>
          </w:tcPr>
          <w:p w14:paraId="68961EE1" w14:textId="3DC029A5" w:rsidR="00866797" w:rsidRDefault="0059493E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0.0070</w:t>
            </w:r>
          </w:p>
        </w:tc>
        <w:tc>
          <w:tcPr>
            <w:tcW w:w="1170" w:type="dxa"/>
          </w:tcPr>
          <w:p w14:paraId="622B92D9" w14:textId="34E8AC7E" w:rsidR="00866797" w:rsidRDefault="00AC4256" w:rsidP="00C30902">
            <w:pPr>
              <w:pStyle w:val="ListParagraph"/>
              <w:spacing w:line="240" w:lineRule="auto"/>
              <w:ind w:left="0"/>
              <w:jc w:val="center"/>
            </w:pPr>
            <w:r>
              <w:t>0.334</w:t>
            </w:r>
          </w:p>
        </w:tc>
        <w:tc>
          <w:tcPr>
            <w:tcW w:w="1170" w:type="dxa"/>
          </w:tcPr>
          <w:p w14:paraId="3CAD8B5D" w14:textId="0FC8DD47" w:rsidR="00866797" w:rsidRDefault="0059493E" w:rsidP="00C30902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0.0015</w:t>
            </w:r>
          </w:p>
        </w:tc>
      </w:tr>
    </w:tbl>
    <w:p w14:paraId="65F03B4C" w14:textId="77777777" w:rsidR="00C30902" w:rsidRDefault="00C30902" w:rsidP="00C30902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 w:rsidRPr="00B060B0">
        <w:rPr>
          <w:rFonts w:ascii="Calibri" w:eastAsia="Calibri" w:hAnsi="Calibri" w:cs="Arial"/>
        </w:rPr>
        <w:t>Graph</w:t>
      </w:r>
      <w:r>
        <w:rPr>
          <w:rFonts w:ascii="Calibri" w:eastAsia="Calibri" w:hAnsi="Calibri" w:cs="Arial"/>
        </w:rPr>
        <w:t xml:space="preserve"> of the</w:t>
      </w:r>
      <w:r w:rsidRPr="00B060B0">
        <w:rPr>
          <w:rFonts w:ascii="Calibri" w:eastAsia="Calibri" w:hAnsi="Calibri" w:cs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Arial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Arial"/>
                <w:vertAlign w:val="subscript"/>
              </w:rPr>
              <m:t>av</m:t>
            </m:r>
          </m:den>
        </m:f>
      </m:oMath>
      <w:r>
        <w:rPr>
          <w:rFonts w:ascii="Calibri" w:eastAsia="Calibri" w:hAnsi="Calibri" w:cs="Arial"/>
        </w:rPr>
        <w:t xml:space="preserve"> vs. </w:t>
      </w:r>
      <m:oMath>
        <m:r>
          <m:rPr>
            <m:sty m:val="p"/>
          </m:rPr>
          <w:rPr>
            <w:rFonts w:ascii="Cambria Math" w:eastAsia="Calibri" w:hAnsi="Cambria Math" w:cs="Arial"/>
          </w:rPr>
          <m:t>t</m:t>
        </m:r>
        <m:r>
          <m:rPr>
            <m:sty m:val="p"/>
          </m:rPr>
          <w:rPr>
            <w:rFonts w:ascii="Cambria Math" w:eastAsia="Calibri" w:hAnsi="Cambria Math" w:cs="Arial"/>
            <w:vertAlign w:val="subscript"/>
          </w:rPr>
          <m:t>av</m:t>
        </m:r>
      </m:oMath>
    </w:p>
    <w:p w14:paraId="4C1FB4D7" w14:textId="77777777" w:rsidR="00C30902" w:rsidRDefault="00C30902" w:rsidP="00C30902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 xml:space="preserve">Draw graph on EXCEL and insert it here.  </w:t>
      </w:r>
    </w:p>
    <w:p w14:paraId="77697AF6" w14:textId="2D87C0AB" w:rsidR="00C30902" w:rsidRDefault="008B46CC" w:rsidP="00C30902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>Don’t forget axes titles,</w:t>
      </w:r>
      <w:r w:rsidR="00C30902">
        <w:rPr>
          <w:rFonts w:ascii="Calibri" w:eastAsia="Calibri" w:hAnsi="Calibri" w:cs="Arial"/>
          <w:color w:val="FF0000"/>
        </w:rPr>
        <w:t xml:space="preserve"> units</w:t>
      </w:r>
      <w:r>
        <w:rPr>
          <w:rFonts w:ascii="Calibri" w:eastAsia="Calibri" w:hAnsi="Calibri" w:cs="Arial"/>
          <w:color w:val="FF0000"/>
        </w:rPr>
        <w:t>, and error bars</w:t>
      </w:r>
      <w:r w:rsidR="00C30902">
        <w:rPr>
          <w:rFonts w:ascii="Calibri" w:eastAsia="Calibri" w:hAnsi="Calibri" w:cs="Arial"/>
          <w:color w:val="FF0000"/>
        </w:rPr>
        <w:t>.</w:t>
      </w:r>
    </w:p>
    <w:p w14:paraId="249F2DEC" w14:textId="0C2DF48D" w:rsidR="00C30902" w:rsidRDefault="001170A1" w:rsidP="00C30902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noProof/>
        </w:rPr>
        <w:drawing>
          <wp:inline distT="0" distB="0" distL="0" distR="0" wp14:anchorId="48123F20" wp14:editId="7F0C99D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8EC82D-CA41-47A8-B5D9-34F40A15D6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0B6F68" w14:textId="71732E9E" w:rsidR="001170A1" w:rsidRPr="001170A1" w:rsidRDefault="001170A1" w:rsidP="00C30902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 w:rsidRPr="001170A1">
        <w:rPr>
          <w:rFonts w:ascii="Calibri" w:eastAsia="Calibri" w:hAnsi="Calibri" w:cs="Arial"/>
          <w:color w:val="000000" w:themeColor="text1"/>
        </w:rPr>
        <w:t>Errors are too small; hence no error bars are visible.</w:t>
      </w:r>
    </w:p>
    <w:p w14:paraId="09B188A2" w14:textId="77777777" w:rsidR="00C30902" w:rsidRDefault="00C30902" w:rsidP="00C30902">
      <w:pPr>
        <w:pStyle w:val="ListParagraph"/>
        <w:numPr>
          <w:ilvl w:val="0"/>
          <w:numId w:val="3"/>
        </w:numPr>
      </w:pPr>
      <w:r>
        <w:t>Data analysis</w:t>
      </w:r>
    </w:p>
    <w:p w14:paraId="7AD376C8" w14:textId="089A2830" w:rsidR="00866797" w:rsidRPr="00410A56" w:rsidRDefault="00C30902" w:rsidP="00410A56">
      <w:pPr>
        <w:pStyle w:val="ListParagraph"/>
        <w:numPr>
          <w:ilvl w:val="1"/>
          <w:numId w:val="4"/>
        </w:numPr>
      </w:pPr>
      <w:r>
        <w:rPr>
          <w:rFonts w:ascii="Calibri" w:eastAsia="Calibri" w:hAnsi="Calibri" w:cs="Arial"/>
        </w:rPr>
        <w:t>Propagated error of</w:t>
      </w:r>
      <w:r w:rsidR="00866797">
        <w:rPr>
          <w:rFonts w:ascii="Calibri" w:eastAsia="Calibri" w:hAnsi="Calibri" w:cs="Arial"/>
        </w:rPr>
        <w:t xml:space="preserve">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eastAsia="Calibri" w:hAnsi="Cambria Math" w:cs="Arial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="Arial"/>
                  </w:rPr>
                  <m:t>t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="00866797" w:rsidRPr="00410A56">
        <w:rPr>
          <w:rFonts w:ascii="Calibri" w:eastAsia="Calibri" w:hAnsi="Calibri" w:cs="Arial"/>
          <w:color w:val="FF0000"/>
        </w:rPr>
        <w:t xml:space="preserve">Show explicitly how you calculated  </w:t>
      </w:r>
      <m:oMath>
        <m:r>
          <w:rPr>
            <w:rFonts w:ascii="Cambria Math" w:eastAsia="Calibri" w:hAnsi="Cambria Math" w:cs="Arial"/>
            <w:color w:val="FF0000"/>
          </w:rPr>
          <m:t>u(</m:t>
        </m:r>
        <m:f>
          <m:fPr>
            <m:ctrlPr>
              <w:rPr>
                <w:rFonts w:ascii="Cambria Math" w:eastAsia="Calibri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="Calibri" w:hAnsi="Cambria Math" w:cs="Arial"/>
                <w:color w:val="FF0000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eastAsia="Calibri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="Calibri" w:hAnsi="Cambria Math" w:cs="Arial"/>
                    <w:color w:val="FF0000"/>
                  </w:rPr>
                  <m:t>t</m:t>
                </m:r>
              </m:e>
            </m:acc>
          </m:den>
        </m:f>
        <m:r>
          <w:rPr>
            <w:rFonts w:ascii="Cambria Math" w:eastAsia="Calibri" w:hAnsi="Cambria Math" w:cs="Arial"/>
            <w:color w:val="FF0000"/>
          </w:rPr>
          <m:t>)</m:t>
        </m:r>
      </m:oMath>
      <w:r w:rsidR="00866797" w:rsidRPr="00410A56">
        <w:rPr>
          <w:rFonts w:ascii="Calibri" w:eastAsia="Calibri" w:hAnsi="Calibri" w:cs="Arial"/>
          <w:color w:val="FF0000"/>
        </w:rPr>
        <w:t xml:space="preserve"> for the first row, by using error propagation</w:t>
      </w:r>
    </w:p>
    <w:p w14:paraId="1830555C" w14:textId="519B394F" w:rsidR="00410A56" w:rsidRDefault="00410A56" w:rsidP="00410A56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410A56">
        <w:rPr>
          <w:rFonts w:asciiTheme="minorHAnsi" w:hAnsiTheme="minorHAnsi" w:cstheme="minorHAnsi"/>
          <w:color w:val="000000"/>
          <w:sz w:val="22"/>
          <w:szCs w:val="22"/>
        </w:rPr>
        <w:t>U(∆X/t)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= √(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(∆X</w:t>
      </w:r>
      <w:r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𝑡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(∆X)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∗</w:t>
      </w:r>
      <w:r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𝑈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(∆X))</w:t>
      </w:r>
      <w:r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+(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(∆X</w:t>
      </w:r>
      <w:r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𝑡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(t)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∗𝑈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(t))</w:t>
      </w:r>
      <w:r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BBDC6D5" w14:textId="7F9A3588" w:rsidR="00410A56" w:rsidRPr="00410A56" w:rsidRDefault="00410A56" w:rsidP="00410A56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  <w:vertAlign w:val="superscript"/>
        </w:rPr>
      </w:pPr>
      <w:r w:rsidRPr="00410A56">
        <w:rPr>
          <w:rFonts w:asciiTheme="minorHAnsi" w:hAnsiTheme="minorHAnsi" w:cstheme="minorHAnsi"/>
          <w:color w:val="000000"/>
          <w:sz w:val="22"/>
          <w:szCs w:val="22"/>
        </w:rPr>
        <w:t>U(∆X/t)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=√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(1</w:t>
      </w:r>
      <w:r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𝑡</w:t>
      </w:r>
      <w:r>
        <w:rPr>
          <w:rFonts w:ascii="Cambria Math" w:hAnsi="Cambria Math" w:cs="Cambria Math"/>
          <w:color w:val="000000"/>
          <w:sz w:val="22"/>
          <w:szCs w:val="22"/>
        </w:rPr>
        <w:t>)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𝑈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(∆X))</w:t>
      </w:r>
      <w:r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+(−∆X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∗</w:t>
      </w:r>
      <w:r w:rsidR="00B95820">
        <w:rPr>
          <w:rFonts w:ascii="Cambria Math" w:hAnsi="Cambria Math" w:cs="Cambria Math"/>
          <w:color w:val="000000"/>
          <w:sz w:val="22"/>
          <w:szCs w:val="22"/>
        </w:rPr>
        <w:t>(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B95820">
        <w:rPr>
          <w:rFonts w:ascii="Calibri" w:hAnsi="Calibri" w:cs="Calibri"/>
          <w:color w:val="000000"/>
          <w:sz w:val="22"/>
          <w:szCs w:val="22"/>
          <w:vertAlign w:val="superscript"/>
        </w:rPr>
        <w:t>-2</w:t>
      </w:r>
      <w:r w:rsidR="00B95820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9A5D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∗</w:t>
      </w:r>
      <w:r w:rsidR="009A5DD8"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𝑈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𝑡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))</w:t>
      </w:r>
      <w:r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</w:p>
    <w:p w14:paraId="431E3D8B" w14:textId="5E32E155" w:rsidR="00410A56" w:rsidRPr="00410A56" w:rsidRDefault="00410A56" w:rsidP="00410A56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410A56">
        <w:rPr>
          <w:rFonts w:asciiTheme="minorHAnsi" w:hAnsiTheme="minorHAnsi" w:cstheme="minorHAnsi"/>
          <w:color w:val="000000"/>
          <w:sz w:val="22"/>
          <w:szCs w:val="22"/>
        </w:rPr>
        <w:t>=√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B9582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B95820">
        <w:rPr>
          <w:rFonts w:asciiTheme="minorHAnsi" w:hAnsiTheme="minorHAnsi" w:cstheme="minorHAnsi"/>
          <w:color w:val="000000"/>
          <w:sz w:val="22"/>
          <w:szCs w:val="22"/>
        </w:rPr>
        <w:t>/0.881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∗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0.001)</w:t>
      </w:r>
      <w:r w:rsidR="00B95820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+(</w:t>
      </w:r>
      <w:r w:rsidRPr="00410A56">
        <w:rPr>
          <w:rFonts w:ascii="Calibri" w:hAnsi="Calibri" w:cs="Calibri"/>
          <w:color w:val="000000"/>
          <w:sz w:val="22"/>
          <w:szCs w:val="22"/>
        </w:rPr>
        <w:t>−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0.</w:t>
      </w:r>
      <w:r w:rsidR="00B95820">
        <w:rPr>
          <w:rFonts w:asciiTheme="minorHAnsi" w:hAnsiTheme="minorHAnsi" w:cstheme="minorHAnsi"/>
          <w:color w:val="000000"/>
          <w:sz w:val="22"/>
          <w:szCs w:val="22"/>
        </w:rPr>
        <w:t>15</w:t>
      </w:r>
      <w:r w:rsidR="009A5D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∗</w:t>
      </w:r>
      <w:r w:rsidR="009A5DD8"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="00B95820">
        <w:rPr>
          <w:rFonts w:ascii="Cambria Math" w:hAnsi="Cambria Math" w:cs="Cambria Math"/>
          <w:color w:val="000000"/>
          <w:sz w:val="22"/>
          <w:szCs w:val="22"/>
        </w:rPr>
        <w:t>(</w:t>
      </w:r>
      <w:r w:rsidR="00B95820">
        <w:rPr>
          <w:rFonts w:asciiTheme="minorHAnsi" w:hAnsiTheme="minorHAnsi" w:cstheme="minorHAnsi"/>
          <w:color w:val="000000"/>
          <w:sz w:val="22"/>
          <w:szCs w:val="22"/>
        </w:rPr>
        <w:t>0.881</w:t>
      </w:r>
      <w:r w:rsidR="00B95820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-2</w:t>
      </w:r>
      <w:r w:rsidR="00B95820">
        <w:rPr>
          <w:rFonts w:ascii="Calibri" w:hAnsi="Calibri" w:cs="Calibri"/>
          <w:color w:val="000000"/>
          <w:sz w:val="22"/>
          <w:szCs w:val="22"/>
        </w:rPr>
        <w:t>)</w:t>
      </w:r>
      <w:r w:rsidR="009A5DD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10A56">
        <w:rPr>
          <w:rFonts w:ascii="Cambria Math" w:hAnsi="Cambria Math" w:cs="Cambria Math"/>
          <w:color w:val="000000"/>
          <w:sz w:val="22"/>
          <w:szCs w:val="22"/>
        </w:rPr>
        <w:t>∗</w:t>
      </w:r>
      <w:r w:rsidR="009A5DD8"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0.00</w:t>
      </w:r>
      <w:r w:rsidR="00B95820">
        <w:rPr>
          <w:rFonts w:asciiTheme="minorHAnsi" w:hAnsiTheme="minorHAnsi" w:cstheme="minorHAnsi"/>
          <w:color w:val="000000"/>
          <w:sz w:val="22"/>
          <w:szCs w:val="22"/>
        </w:rPr>
        <w:t>73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B95820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410A56">
        <w:rPr>
          <w:rFonts w:ascii="Calibri" w:hAnsi="Calibri" w:cs="Calibri"/>
          <w:color w:val="000000"/>
          <w:sz w:val="22"/>
          <w:szCs w:val="22"/>
        </w:rPr>
        <w:t>±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>0.001</w:t>
      </w:r>
      <w:r w:rsidR="00B95820">
        <w:rPr>
          <w:rFonts w:asciiTheme="minorHAnsi" w:hAnsiTheme="minorHAnsi" w:cstheme="minorHAnsi"/>
          <w:color w:val="000000"/>
          <w:sz w:val="22"/>
          <w:szCs w:val="22"/>
        </w:rPr>
        <w:t>8</w:t>
      </w:r>
      <w:r w:rsidRPr="00410A56">
        <w:rPr>
          <w:rFonts w:asciiTheme="minorHAnsi" w:hAnsiTheme="minorHAnsi" w:cstheme="minorHAnsi"/>
          <w:color w:val="000000"/>
          <w:sz w:val="22"/>
          <w:szCs w:val="22"/>
        </w:rPr>
        <w:t xml:space="preserve"> m/sec</w:t>
      </w:r>
    </w:p>
    <w:p w14:paraId="1D80BEE2" w14:textId="6AD044A7" w:rsidR="00866797" w:rsidRDefault="00866797" w:rsidP="00C30902">
      <w:pPr>
        <w:pStyle w:val="ListParagraph"/>
        <w:numPr>
          <w:ilvl w:val="1"/>
          <w:numId w:val="4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>Slope and intercept of the graph and their uncertainties.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3330"/>
        <w:gridCol w:w="3690"/>
      </w:tblGrid>
      <w:tr w:rsidR="001170A1" w:rsidRPr="001170A1" w14:paraId="60AE40EF" w14:textId="77777777" w:rsidTr="00B1250C">
        <w:trPr>
          <w:trHeight w:val="648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0A91" w14:textId="39F1FAFA" w:rsidR="001170A1" w:rsidRPr="001170A1" w:rsidRDefault="001170A1" w:rsidP="00117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Slope</w:t>
            </w:r>
            <w:r w:rsidR="00133C81">
              <w:rPr>
                <w:rFonts w:ascii="Calibri" w:eastAsia="Times New Roman" w:hAnsi="Calibri" w:cs="Calibri"/>
                <w:color w:val="000000"/>
              </w:rPr>
              <w:t xml:space="preserve"> (m/s</w:t>
            </w:r>
            <w:r w:rsidR="00133C81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="00133C81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1170A1">
              <w:rPr>
                <w:rFonts w:ascii="Calibri" w:eastAsia="Times New Roman" w:hAnsi="Calibri" w:cs="Calibri"/>
                <w:color w:val="000000"/>
              </w:rPr>
              <w:t>0.213854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311F" w14:textId="77EEEBA0" w:rsidR="001170A1" w:rsidRPr="001170A1" w:rsidRDefault="001170A1" w:rsidP="00117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Intercept</w:t>
            </w:r>
            <w:r w:rsidR="00B1250C">
              <w:rPr>
                <w:rFonts w:ascii="Calibri" w:eastAsia="Times New Roman" w:hAnsi="Calibri" w:cs="Calibri"/>
                <w:color w:val="000000"/>
              </w:rPr>
              <w:t xml:space="preserve">(m/s):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70A1">
              <w:rPr>
                <w:rFonts w:ascii="Calibri" w:eastAsia="Times New Roman" w:hAnsi="Calibri" w:cs="Calibri"/>
                <w:color w:val="000000"/>
              </w:rPr>
              <w:t>-0.01721</w:t>
            </w:r>
          </w:p>
        </w:tc>
      </w:tr>
      <w:tr w:rsidR="001170A1" w:rsidRPr="001170A1" w14:paraId="6B0C59E5" w14:textId="77777777" w:rsidTr="00B1250C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0664" w14:textId="7EEB2DF7" w:rsidR="001170A1" w:rsidRPr="001170A1" w:rsidRDefault="001170A1" w:rsidP="00117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Slope Error</w:t>
            </w:r>
            <w:r w:rsidR="00133C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33C81">
              <w:rPr>
                <w:rFonts w:ascii="Calibri" w:eastAsia="Times New Roman" w:hAnsi="Calibri" w:cs="Calibri"/>
                <w:color w:val="000000"/>
              </w:rPr>
              <w:t>(m/s</w:t>
            </w:r>
            <w:r w:rsidR="00133C81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="00133C81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1170A1">
              <w:rPr>
                <w:rFonts w:ascii="Calibri" w:eastAsia="Times New Roman" w:hAnsi="Calibri" w:cs="Calibri"/>
                <w:color w:val="000000"/>
              </w:rPr>
              <w:t>0.003924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DD95" w14:textId="27762FAA" w:rsidR="001170A1" w:rsidRPr="001170A1" w:rsidRDefault="001170A1" w:rsidP="00117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Intercept Error</w:t>
            </w:r>
            <w:r w:rsidR="00B1250C">
              <w:rPr>
                <w:rFonts w:ascii="Calibri" w:eastAsia="Times New Roman" w:hAnsi="Calibri" w:cs="Calibri"/>
                <w:color w:val="000000"/>
              </w:rPr>
              <w:t>(m/s)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1170A1">
              <w:rPr>
                <w:rFonts w:ascii="Calibri" w:eastAsia="Times New Roman" w:hAnsi="Calibri" w:cs="Calibri"/>
                <w:color w:val="000000"/>
              </w:rPr>
              <w:t>0.005177</w:t>
            </w:r>
          </w:p>
        </w:tc>
      </w:tr>
      <w:tr w:rsidR="001170A1" w:rsidRPr="001170A1" w14:paraId="3F6F714E" w14:textId="77777777" w:rsidTr="00B1250C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17F83" w14:textId="77777777" w:rsidR="001170A1" w:rsidRPr="001170A1" w:rsidRDefault="001170A1" w:rsidP="00117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59FC6" w14:textId="77777777" w:rsidR="001170A1" w:rsidRPr="001170A1" w:rsidRDefault="001170A1" w:rsidP="00117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F27B10D" w14:textId="77777777" w:rsidR="00866797" w:rsidRPr="0091525A" w:rsidRDefault="00866797" w:rsidP="0091525A">
      <w:pPr>
        <w:rPr>
          <w:rFonts w:ascii="Calibri" w:eastAsia="Calibri" w:hAnsi="Calibri" w:cs="Arial"/>
          <w:color w:val="FF0000"/>
        </w:rPr>
      </w:pPr>
      <w:r w:rsidRPr="0091525A">
        <w:rPr>
          <w:rFonts w:ascii="Calibri" w:eastAsia="Calibri" w:hAnsi="Calibri" w:cs="Arial"/>
          <w:color w:val="FF0000"/>
        </w:rPr>
        <w:t xml:space="preserve"> </w:t>
      </w:r>
    </w:p>
    <w:p w14:paraId="60C02E77" w14:textId="77777777" w:rsidR="00866797" w:rsidRPr="00C30902" w:rsidRDefault="00866797" w:rsidP="00C30902">
      <w:pPr>
        <w:pStyle w:val="ListParagraph"/>
        <w:numPr>
          <w:ilvl w:val="1"/>
          <w:numId w:val="4"/>
        </w:numPr>
        <w:rPr>
          <w:rFonts w:eastAsiaTheme="minorEastAsia" w:cstheme="minorHAnsi"/>
        </w:rPr>
      </w:pPr>
      <w:r w:rsidRPr="00C30902">
        <w:rPr>
          <w:rFonts w:ascii="Calibri" w:eastAsia="Calibri" w:hAnsi="Calibri" w:cs="Arial"/>
        </w:rPr>
        <w:t>Experimental</w:t>
      </w:r>
      <w:r w:rsidRPr="00C30902">
        <w:rPr>
          <w:rFonts w:ascii="Calibri" w:eastAsia="Calibri" w:hAnsi="Calibri" w:cs="Arial"/>
          <w:color w:val="FF0000"/>
        </w:rPr>
        <w:t xml:space="preserve"> </w:t>
      </w:r>
      <w:r w:rsidRPr="00C30902">
        <w:rPr>
          <w:rFonts w:cstheme="minorHAnsi"/>
        </w:rPr>
        <w:t>value of the acceleration</w:t>
      </w:r>
    </w:p>
    <w:p w14:paraId="54A06B5F" w14:textId="77777777" w:rsidR="0091525A" w:rsidRDefault="00866797" w:rsidP="008B46CC">
      <w:pPr>
        <w:pStyle w:val="ListParagraph"/>
        <w:ind w:left="360"/>
        <w:rPr>
          <w:rFonts w:ascii="Calibri" w:eastAsia="Calibri" w:hAnsi="Calibri" w:cs="Arial"/>
          <w:color w:val="FF0000"/>
        </w:rPr>
      </w:pPr>
      <w:r w:rsidRPr="006C2253">
        <w:rPr>
          <w:rFonts w:ascii="Calibri" w:eastAsia="Calibri" w:hAnsi="Calibri" w:cs="Arial"/>
          <w:color w:val="FF0000"/>
        </w:rPr>
        <w:t xml:space="preserve">From your result in point </w:t>
      </w:r>
      <w:r w:rsidR="008B46CC">
        <w:rPr>
          <w:rFonts w:ascii="Calibri" w:eastAsia="Calibri" w:hAnsi="Calibri" w:cs="Arial"/>
          <w:color w:val="FF0000"/>
        </w:rPr>
        <w:t>3.2</w:t>
      </w:r>
      <w:r w:rsidRPr="006C2253">
        <w:rPr>
          <w:rFonts w:ascii="Calibri" w:eastAsia="Calibri" w:hAnsi="Calibri" w:cs="Arial"/>
          <w:color w:val="FF0000"/>
        </w:rPr>
        <w:t xml:space="preserve"> above calculate your experimental value of </w:t>
      </w:r>
      <w:r>
        <w:rPr>
          <w:rFonts w:ascii="Calibri" w:eastAsia="Calibri" w:hAnsi="Calibri" w:cs="Arial"/>
          <w:color w:val="FF0000"/>
        </w:rPr>
        <w:t>the acceleration</w:t>
      </w:r>
      <w:r w:rsidRPr="006C2253">
        <w:rPr>
          <w:rFonts w:ascii="Calibri" w:eastAsia="Calibri" w:hAnsi="Calibri" w:cs="Arial"/>
          <w:color w:val="FF0000"/>
        </w:rPr>
        <w:t>.</w:t>
      </w:r>
    </w:p>
    <w:p w14:paraId="47C3770D" w14:textId="535D932F" w:rsidR="00866797" w:rsidRDefault="00866797" w:rsidP="008B46CC">
      <w:pPr>
        <w:pStyle w:val="ListParagraph"/>
        <w:ind w:left="360"/>
        <w:rPr>
          <w:rFonts w:cstheme="minorHAnsi"/>
          <w:color w:val="000000"/>
        </w:rPr>
      </w:pPr>
      <w:r>
        <w:rPr>
          <w:rFonts w:ascii="Calibri" w:eastAsia="Calibri" w:hAnsi="Calibri" w:cs="Arial"/>
          <w:color w:val="FF0000"/>
        </w:rPr>
        <w:t xml:space="preserve"> </w:t>
      </w:r>
      <w:r w:rsidR="00227A70" w:rsidRPr="00410A56">
        <w:rPr>
          <w:rFonts w:cstheme="minorHAnsi"/>
          <w:color w:val="000000"/>
        </w:rPr>
        <w:t>∆X</w:t>
      </w:r>
      <w:r w:rsidR="00227A70">
        <w:rPr>
          <w:rFonts w:cstheme="minorHAnsi"/>
          <w:color w:val="000000"/>
        </w:rPr>
        <w:t>=1/2 at</w:t>
      </w:r>
      <w:r w:rsidR="00227A70">
        <w:rPr>
          <w:rFonts w:cstheme="minorHAnsi"/>
          <w:color w:val="000000"/>
          <w:vertAlign w:val="superscript"/>
        </w:rPr>
        <w:t>2</w:t>
      </w:r>
      <w:r w:rsidR="00227A70">
        <w:rPr>
          <w:rFonts w:cstheme="minorHAnsi"/>
          <w:color w:val="000000"/>
        </w:rPr>
        <w:t xml:space="preserve"> </w:t>
      </w:r>
    </w:p>
    <w:p w14:paraId="47E46696" w14:textId="72FB08CB" w:rsidR="00227A70" w:rsidRDefault="00227A70" w:rsidP="008B46CC">
      <w:pPr>
        <w:pStyle w:val="ListParagraph"/>
        <w:ind w:left="360"/>
        <w:rPr>
          <w:rFonts w:cstheme="minorHAnsi"/>
          <w:color w:val="000000"/>
        </w:rPr>
      </w:pPr>
      <w:r w:rsidRPr="00410A56">
        <w:rPr>
          <w:rFonts w:cstheme="minorHAnsi"/>
          <w:color w:val="000000"/>
        </w:rPr>
        <w:t>∆X</w:t>
      </w:r>
      <w:r>
        <w:rPr>
          <w:rFonts w:cstheme="minorHAnsi"/>
          <w:color w:val="000000"/>
        </w:rPr>
        <w:t>/t =1/2 at</w:t>
      </w:r>
    </w:p>
    <w:p w14:paraId="238D4677" w14:textId="3DA61628" w:rsidR="00227A70" w:rsidRDefault="00227A70" w:rsidP="008B46CC">
      <w:pPr>
        <w:pStyle w:val="ListParagraph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Hence, slope =1/2 a</w:t>
      </w:r>
    </w:p>
    <w:p w14:paraId="27ACCD28" w14:textId="32B48687" w:rsidR="00227A70" w:rsidRDefault="00227A70" w:rsidP="008B46CC">
      <w:pPr>
        <w:pStyle w:val="ListParagraph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And a=2*slope</w:t>
      </w:r>
    </w:p>
    <w:p w14:paraId="5299A5A9" w14:textId="1720ABF9" w:rsidR="00227A70" w:rsidRDefault="00227A70" w:rsidP="008B46CC">
      <w:pPr>
        <w:pStyle w:val="ListParagraph"/>
        <w:ind w:left="360"/>
        <w:rPr>
          <w:rFonts w:cstheme="minorHAnsi"/>
          <w:color w:val="000000"/>
          <w:vertAlign w:val="superscript"/>
        </w:rPr>
      </w:pPr>
      <w:r>
        <w:rPr>
          <w:rFonts w:cstheme="minorHAnsi"/>
          <w:color w:val="000000"/>
        </w:rPr>
        <w:t>a=2*0.213854=0.428 m/s</w:t>
      </w:r>
      <w:r>
        <w:rPr>
          <w:rFonts w:cstheme="minorHAnsi"/>
          <w:color w:val="000000"/>
          <w:vertAlign w:val="superscript"/>
        </w:rPr>
        <w:t>2</w:t>
      </w:r>
    </w:p>
    <w:p w14:paraId="5B723B48" w14:textId="77777777" w:rsidR="003E5668" w:rsidRPr="003E5668" w:rsidRDefault="003E5668" w:rsidP="003E5668">
      <w:pPr>
        <w:rPr>
          <w:rFonts w:ascii="Calibri" w:eastAsia="Calibri" w:hAnsi="Calibri" w:cs="Arial"/>
          <w:color w:val="FF0000"/>
          <w:vertAlign w:val="superscript"/>
        </w:rPr>
      </w:pPr>
    </w:p>
    <w:p w14:paraId="30BB162D" w14:textId="77777777" w:rsidR="00866797" w:rsidRPr="002427BB" w:rsidRDefault="00C30902" w:rsidP="00C30902">
      <w:pPr>
        <w:pStyle w:val="ListParagraph"/>
        <w:numPr>
          <w:ilvl w:val="1"/>
          <w:numId w:val="4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Propagated error of</w:t>
      </w:r>
      <w:r w:rsidR="00866797" w:rsidRPr="002427BB">
        <w:rPr>
          <w:rFonts w:ascii="Calibri" w:eastAsia="Calibri" w:hAnsi="Calibri" w:cs="Arial"/>
        </w:rPr>
        <w:t xml:space="preserve"> the experimental value of the acceleration</w:t>
      </w:r>
    </w:p>
    <w:p w14:paraId="4672F1C0" w14:textId="42B12386" w:rsidR="002A0DA7" w:rsidRPr="002A0DA7" w:rsidRDefault="002A0DA7" w:rsidP="00C30902">
      <w:pPr>
        <w:pStyle w:val="ListParagraph"/>
        <w:ind w:left="360"/>
        <w:rPr>
          <w:rFonts w:cstheme="minorHAnsi"/>
          <w:color w:val="000000"/>
        </w:rPr>
      </w:pPr>
      <w:r w:rsidRPr="002A0DA7">
        <w:rPr>
          <w:rFonts w:cstheme="minorHAnsi"/>
          <w:color w:val="000000"/>
        </w:rPr>
        <w:t>a=2*slope</w:t>
      </w:r>
    </w:p>
    <w:p w14:paraId="144E77C5" w14:textId="245B56AF" w:rsidR="00866797" w:rsidRDefault="002A0DA7" w:rsidP="00C30902">
      <w:pPr>
        <w:pStyle w:val="ListParagraph"/>
        <w:ind w:left="360"/>
        <w:rPr>
          <w:rFonts w:cstheme="minorHAnsi"/>
          <w:color w:val="000000"/>
        </w:rPr>
      </w:pPr>
      <w:r w:rsidRPr="002A0DA7">
        <w:rPr>
          <w:rFonts w:cstheme="minorHAnsi"/>
          <w:color w:val="000000"/>
        </w:rPr>
        <w:t>U(a) =√(</w:t>
      </w:r>
      <w:r w:rsidRPr="002A0DA7">
        <w:rPr>
          <w:rFonts w:ascii="Cambria Math" w:hAnsi="Cambria Math" w:cs="Cambria Math"/>
          <w:color w:val="000000"/>
        </w:rPr>
        <w:t>𝑑</w:t>
      </w:r>
      <w:r w:rsidRPr="002A0DA7">
        <w:rPr>
          <w:rFonts w:cstheme="minorHAnsi"/>
          <w:color w:val="000000"/>
        </w:rPr>
        <w:t>(2</w:t>
      </w:r>
      <w:r w:rsidRPr="002A0DA7">
        <w:rPr>
          <w:rFonts w:ascii="Cambria Math" w:hAnsi="Cambria Math" w:cs="Cambria Math"/>
          <w:color w:val="000000"/>
        </w:rPr>
        <w:t>∗𝑠𝑙𝑜𝑝𝑒</w:t>
      </w:r>
      <w:r w:rsidRPr="002A0DA7">
        <w:rPr>
          <w:rFonts w:cstheme="minorHAnsi"/>
          <w:color w:val="000000"/>
        </w:rPr>
        <w:t>)</w:t>
      </w:r>
      <w:r w:rsidRPr="002A0DA7">
        <w:rPr>
          <w:rFonts w:cstheme="minorHAnsi"/>
          <w:color w:val="000000"/>
        </w:rPr>
        <w:t>/</w:t>
      </w:r>
      <w:r w:rsidRPr="002A0DA7">
        <w:rPr>
          <w:rFonts w:ascii="Cambria Math" w:hAnsi="Cambria Math" w:cs="Cambria Math"/>
          <w:color w:val="000000"/>
        </w:rPr>
        <w:t>𝑑</w:t>
      </w:r>
      <w:r w:rsidRPr="002A0DA7">
        <w:rPr>
          <w:rFonts w:cstheme="minorHAnsi"/>
          <w:color w:val="000000"/>
        </w:rPr>
        <w:t>(</w:t>
      </w:r>
      <w:r w:rsidRPr="002A0DA7">
        <w:rPr>
          <w:rFonts w:ascii="Cambria Math" w:hAnsi="Cambria Math" w:cs="Cambria Math"/>
          <w:color w:val="000000"/>
        </w:rPr>
        <w:t>𝑠𝑙𝑜𝑝𝑒</w:t>
      </w:r>
      <w:r w:rsidRPr="002A0DA7">
        <w:rPr>
          <w:rFonts w:cstheme="minorHAnsi"/>
          <w:color w:val="000000"/>
        </w:rPr>
        <w:t>)</w:t>
      </w:r>
      <w:r w:rsidRPr="002A0DA7">
        <w:rPr>
          <w:rFonts w:ascii="Cambria Math" w:hAnsi="Cambria Math" w:cs="Cambria Math"/>
          <w:color w:val="000000"/>
        </w:rPr>
        <w:t>∗𝑈</w:t>
      </w:r>
      <w:r w:rsidRPr="002A0DA7">
        <w:rPr>
          <w:rFonts w:cstheme="minorHAnsi"/>
          <w:color w:val="000000"/>
        </w:rPr>
        <w:t>(</w:t>
      </w:r>
      <w:r w:rsidRPr="002A0DA7">
        <w:rPr>
          <w:rFonts w:ascii="Cambria Math" w:hAnsi="Cambria Math" w:cs="Cambria Math"/>
          <w:color w:val="000000"/>
        </w:rPr>
        <w:t>𝑠𝑙𝑜𝑝𝑒</w:t>
      </w:r>
      <w:r w:rsidRPr="002A0DA7">
        <w:rPr>
          <w:rFonts w:cstheme="minorHAnsi"/>
          <w:color w:val="000000"/>
        </w:rPr>
        <w:t>))</w:t>
      </w:r>
      <w:r w:rsidRPr="002A0DA7">
        <w:rPr>
          <w:rFonts w:cstheme="minorHAnsi"/>
          <w:color w:val="000000"/>
          <w:vertAlign w:val="superscript"/>
        </w:rPr>
        <w:t>2</w:t>
      </w:r>
      <w:r w:rsidRPr="002A0DA7">
        <w:rPr>
          <w:rFonts w:cstheme="minorHAnsi"/>
          <w:color w:val="000000"/>
        </w:rPr>
        <w:t xml:space="preserve"> = 2 *U(slope)</w:t>
      </w:r>
    </w:p>
    <w:p w14:paraId="069A7C14" w14:textId="521EAA71" w:rsidR="009B691C" w:rsidRDefault="009B691C" w:rsidP="009B691C">
      <w:pPr>
        <w:pStyle w:val="ListParagraph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U(a)=2*0.003924</w:t>
      </w:r>
    </w:p>
    <w:p w14:paraId="7D7DA0C4" w14:textId="6541D34F" w:rsidR="009B691C" w:rsidRDefault="009B691C" w:rsidP="009B691C">
      <w:pPr>
        <w:pStyle w:val="ListParagraph"/>
        <w:ind w:left="360"/>
        <w:rPr>
          <w:rFonts w:cstheme="minorHAnsi"/>
          <w:vertAlign w:val="superscript"/>
        </w:rPr>
      </w:pPr>
      <w:r>
        <w:rPr>
          <w:rFonts w:cstheme="minorHAnsi"/>
          <w:color w:val="000000"/>
        </w:rPr>
        <w:tab/>
        <w:t xml:space="preserve">= </w:t>
      </w:r>
      <w:r>
        <w:rPr>
          <w:rFonts w:cstheme="minorHAnsi"/>
        </w:rPr>
        <w:t>±</w:t>
      </w:r>
      <w:r>
        <w:rPr>
          <w:rFonts w:cstheme="minorHAnsi"/>
        </w:rPr>
        <w:t xml:space="preserve"> 0.007848 m/s</w:t>
      </w:r>
      <w:r>
        <w:rPr>
          <w:rFonts w:cstheme="minorHAnsi"/>
          <w:vertAlign w:val="superscript"/>
        </w:rPr>
        <w:t>2</w:t>
      </w:r>
    </w:p>
    <w:p w14:paraId="29546E3F" w14:textId="45920A4E" w:rsidR="009B691C" w:rsidRDefault="009B691C" w:rsidP="009B691C">
      <w:pPr>
        <w:pStyle w:val="ListParagraph"/>
        <w:ind w:left="360"/>
        <w:rPr>
          <w:rFonts w:cstheme="minorHAnsi"/>
          <w:vertAlign w:val="superscript"/>
        </w:rPr>
      </w:pPr>
      <w:r>
        <w:rPr>
          <w:rFonts w:cstheme="minorHAnsi"/>
        </w:rPr>
        <w:t xml:space="preserve">a=0.428 </w:t>
      </w:r>
      <w:r>
        <w:rPr>
          <w:rFonts w:cstheme="minorHAnsi"/>
        </w:rPr>
        <w:t>±</w:t>
      </w:r>
      <w:r>
        <w:rPr>
          <w:rFonts w:cstheme="minorHAnsi"/>
        </w:rPr>
        <w:t xml:space="preserve"> 0.007848 m/s</w:t>
      </w:r>
      <w:r>
        <w:rPr>
          <w:rFonts w:cstheme="minorHAnsi"/>
          <w:vertAlign w:val="superscript"/>
        </w:rPr>
        <w:t>2</w:t>
      </w:r>
    </w:p>
    <w:p w14:paraId="0EA22908" w14:textId="77777777" w:rsidR="009B691C" w:rsidRPr="009B691C" w:rsidRDefault="009B691C" w:rsidP="009B691C">
      <w:pPr>
        <w:rPr>
          <w:rFonts w:cstheme="minorHAnsi"/>
          <w:color w:val="000000"/>
          <w:vertAlign w:val="superscript"/>
        </w:rPr>
      </w:pPr>
    </w:p>
    <w:p w14:paraId="2155759E" w14:textId="39CD2DE4" w:rsidR="00C30902" w:rsidRPr="00E17940" w:rsidRDefault="00C30902" w:rsidP="00C30902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</w:rPr>
        <w:t>Theoretical</w:t>
      </w:r>
      <w:r w:rsidR="00866797" w:rsidRPr="00531CEB">
        <w:rPr>
          <w:rFonts w:eastAsiaTheme="minorEastAsia"/>
        </w:rPr>
        <w:t xml:space="preserve"> value of the acceleration according to Newton’s second law</w:t>
      </w:r>
    </w:p>
    <w:p w14:paraId="0F6656A1" w14:textId="14726D05" w:rsidR="00E17940" w:rsidRDefault="00E17940" w:rsidP="00E1794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M1=210g=0.21 kg</w:t>
      </w:r>
      <w:r>
        <w:rPr>
          <w:rFonts w:eastAsiaTheme="minorEastAsia"/>
        </w:rPr>
        <w:tab/>
        <w:t>m2=11g=0.011 kg</w:t>
      </w:r>
    </w:p>
    <w:p w14:paraId="04CD100B" w14:textId="4F0098D9" w:rsidR="00E17940" w:rsidRDefault="00E17940" w:rsidP="00E1794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Friction assumed to be 0</w:t>
      </w:r>
    </w:p>
    <w:p w14:paraId="64F49C5D" w14:textId="38111708" w:rsidR="00E17940" w:rsidRPr="00977ACE" w:rsidRDefault="00E17940" w:rsidP="00E17940">
      <w:pPr>
        <w:pStyle w:val="ListParagraph"/>
        <w:ind w:left="360"/>
        <w:rPr>
          <w:rFonts w:eastAsiaTheme="minorEastAsia"/>
          <w:sz w:val="24"/>
          <w:szCs w:val="24"/>
          <w:vertAlign w:val="superscript"/>
        </w:rPr>
      </w:pPr>
      <w:r>
        <w:rPr>
          <w:rFonts w:eastAsiaTheme="minorEastAsia"/>
        </w:rPr>
        <w:t>a= m2g/m1+m2 =</w:t>
      </w:r>
      <w:r w:rsidR="00977ACE">
        <w:rPr>
          <w:rFonts w:eastAsiaTheme="minorEastAsia"/>
        </w:rPr>
        <w:t>0.488 m/s</w:t>
      </w:r>
      <w:r w:rsidR="00977ACE">
        <w:rPr>
          <w:rFonts w:eastAsiaTheme="minorEastAsia"/>
          <w:vertAlign w:val="superscript"/>
        </w:rPr>
        <w:t>2</w:t>
      </w:r>
    </w:p>
    <w:p w14:paraId="668DF8F3" w14:textId="77777777" w:rsidR="008B46CC" w:rsidRPr="008B46CC" w:rsidRDefault="008B46CC" w:rsidP="008B46CC">
      <w:pPr>
        <w:pStyle w:val="ListParagraph"/>
        <w:rPr>
          <w:rFonts w:eastAsiaTheme="minorEastAsia"/>
          <w:sz w:val="24"/>
          <w:szCs w:val="24"/>
        </w:rPr>
      </w:pPr>
    </w:p>
    <w:p w14:paraId="6F947836" w14:textId="77777777" w:rsidR="008B46CC" w:rsidRDefault="00C30902" w:rsidP="008B46CC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ascii="Calibri" w:eastAsia="Calibri" w:hAnsi="Calibri" w:cs="Arial"/>
        </w:rPr>
        <w:t>Propagated error of</w:t>
      </w:r>
      <w:r w:rsidR="00866797" w:rsidRPr="002427BB">
        <w:rPr>
          <w:rFonts w:eastAsiaTheme="minorEastAsia"/>
        </w:rPr>
        <w:t xml:space="preserve"> the </w:t>
      </w:r>
      <w:r>
        <w:rPr>
          <w:rFonts w:eastAsiaTheme="minorEastAsia"/>
        </w:rPr>
        <w:t>theoretical</w:t>
      </w:r>
      <w:r w:rsidR="00866797" w:rsidRPr="002427BB">
        <w:rPr>
          <w:rFonts w:eastAsiaTheme="minorEastAsia"/>
        </w:rPr>
        <w:t xml:space="preserve"> value of the acceleration.</w:t>
      </w:r>
    </w:p>
    <w:p w14:paraId="3AE8A296" w14:textId="07CF6595" w:rsidR="00457921" w:rsidRPr="00457921" w:rsidRDefault="00457921" w:rsidP="00457921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  <w:vertAlign w:val="superscript"/>
        </w:rPr>
      </w:pPr>
      <w:r w:rsidRPr="00457921">
        <w:rPr>
          <w:rFonts w:asciiTheme="minorHAnsi" w:hAnsiTheme="minorHAnsi" w:cstheme="minorHAnsi"/>
          <w:color w:val="000000"/>
          <w:sz w:val="22"/>
          <w:szCs w:val="22"/>
        </w:rPr>
        <w:t>U(a)=√(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𝑔</w:t>
      </w:r>
      <w:r>
        <w:rPr>
          <w:rFonts w:ascii="Cambria Math" w:hAnsi="Cambria Math" w:cs="Cambria Math"/>
          <w:color w:val="000000"/>
          <w:sz w:val="22"/>
          <w:szCs w:val="22"/>
        </w:rPr>
        <w:t>/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1+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2)</w:t>
      </w:r>
      <w:r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(m2)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∗𝑈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(m2))</w:t>
      </w:r>
      <w:r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+(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𝑔</w:t>
      </w:r>
      <w:r>
        <w:rPr>
          <w:rFonts w:ascii="Cambria Math" w:hAnsi="Cambria Math" w:cs="Cambria Math"/>
          <w:color w:val="000000"/>
          <w:sz w:val="22"/>
          <w:szCs w:val="22"/>
        </w:rPr>
        <w:t>/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1+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2)</w:t>
      </w:r>
      <w:r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(g)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∗𝑈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(g))</w:t>
      </w:r>
      <w:r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+(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𝑔</w:t>
      </w:r>
      <w:r>
        <w:rPr>
          <w:rFonts w:ascii="Cambria Math" w:hAnsi="Cambria Math" w:cs="Cambria Math"/>
          <w:color w:val="000000"/>
          <w:sz w:val="22"/>
          <w:szCs w:val="22"/>
        </w:rPr>
        <w:t>/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1+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2)</w:t>
      </w:r>
      <w:r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𝑑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(m1)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∗𝑈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(m1))</w:t>
      </w:r>
      <w:r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</w:p>
    <w:p w14:paraId="43FE679A" w14:textId="5A2A28F3" w:rsidR="00457921" w:rsidRDefault="00457921" w:rsidP="00457921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 xml:space="preserve">1=0.21 ± 0.001 kg </w:t>
      </w:r>
    </w:p>
    <w:p w14:paraId="0FDB5F20" w14:textId="77777777" w:rsidR="00457921" w:rsidRDefault="00457921" w:rsidP="00457921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457921">
        <w:rPr>
          <w:rFonts w:asciiTheme="minorHAnsi" w:hAnsiTheme="minorHAnsi" w:cstheme="minorHAnsi"/>
          <w:color w:val="000000"/>
          <w:sz w:val="22"/>
          <w:szCs w:val="22"/>
        </w:rPr>
        <w:t xml:space="preserve">m2=0.011 ± 0.001 Kg </w:t>
      </w:r>
    </w:p>
    <w:p w14:paraId="09B21A41" w14:textId="1E71D3E9" w:rsidR="00457921" w:rsidRPr="00457921" w:rsidRDefault="00457921" w:rsidP="00457921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457921">
        <w:rPr>
          <w:rFonts w:asciiTheme="minorHAnsi" w:hAnsiTheme="minorHAnsi" w:cstheme="minorHAnsi"/>
          <w:color w:val="000000"/>
          <w:sz w:val="22"/>
          <w:szCs w:val="22"/>
        </w:rPr>
        <w:t>g = 9.81 ±0.01</w:t>
      </w:r>
    </w:p>
    <w:p w14:paraId="10A5E737" w14:textId="49D52BD0" w:rsidR="00457921" w:rsidRPr="00DC44DD" w:rsidRDefault="00457921" w:rsidP="00457921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  <w:vertAlign w:val="superscript"/>
        </w:rPr>
      </w:pPr>
      <w:r w:rsidRPr="00457921">
        <w:rPr>
          <w:rFonts w:asciiTheme="minorHAnsi" w:hAnsiTheme="minorHAnsi" w:cstheme="minorHAnsi"/>
          <w:color w:val="000000"/>
          <w:sz w:val="22"/>
          <w:szCs w:val="22"/>
        </w:rPr>
        <w:t>U(a)=√(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𝑔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1+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2)</w:t>
      </w:r>
      <w:r w:rsidR="00DC302A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∗𝑈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2)</w:t>
      </w:r>
      <w:r w:rsidR="00DC302A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+(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DC302A">
        <w:rPr>
          <w:rFonts w:asciiTheme="minorHAnsi" w:hAnsiTheme="minorHAnsi" w:cstheme="minorHAnsi"/>
          <w:color w:val="000000"/>
          <w:sz w:val="22"/>
          <w:szCs w:val="22"/>
        </w:rPr>
        <w:t>/(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1+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DC302A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∗𝑈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𝑔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))</w:t>
      </w:r>
      <w:r w:rsidR="00DC44D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+(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𝑔</w:t>
      </w:r>
      <w:r w:rsidR="00DC44DD">
        <w:rPr>
          <w:rFonts w:ascii="Cambria Math" w:hAnsi="Cambria Math" w:cs="Cambria Math"/>
          <w:color w:val="000000"/>
          <w:sz w:val="22"/>
          <w:szCs w:val="22"/>
        </w:rPr>
        <w:t>/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1+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2)</w:t>
      </w:r>
      <w:r w:rsidR="00DC44D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∗𝑈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𝑚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1))</w:t>
      </w:r>
      <w:r w:rsidR="00DC44D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</w:p>
    <w:p w14:paraId="23D38531" w14:textId="77777777" w:rsidR="00DC44DD" w:rsidRDefault="00457921" w:rsidP="00DC44DD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45792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U(a) = </w:t>
      </w:r>
    </w:p>
    <w:p w14:paraId="6EF06C5E" w14:textId="102CCDCD" w:rsidR="00DC44DD" w:rsidRDefault="00457921" w:rsidP="00DC44DD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457921">
        <w:rPr>
          <w:rFonts w:asciiTheme="minorHAnsi" w:hAnsiTheme="minorHAnsi" w:cstheme="minorHAnsi"/>
          <w:color w:val="000000"/>
          <w:sz w:val="22"/>
          <w:szCs w:val="22"/>
        </w:rPr>
        <w:t>√(0.21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9.81(0.21+0.011)</w:t>
      </w:r>
      <w:r w:rsidR="00DC44D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0.001)</w:t>
      </w:r>
      <w:r w:rsidR="00DC44D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+(0.011</w:t>
      </w:r>
      <w:r w:rsidR="00F2112E">
        <w:rPr>
          <w:rFonts w:asciiTheme="minorHAnsi" w:hAnsiTheme="minorHAnsi" w:cstheme="minorHAnsi"/>
          <w:color w:val="000000"/>
          <w:sz w:val="22"/>
          <w:szCs w:val="22"/>
        </w:rPr>
        <w:t>/(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0.1+0.011</w:t>
      </w:r>
      <w:r w:rsidR="00F2112E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0.01)</w:t>
      </w:r>
      <w:r w:rsidR="00F2112E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+(0.011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9.81(0.21+0.011)</w:t>
      </w:r>
      <w:r w:rsidR="00F2112E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="Cambria Math" w:hAnsi="Cambria Math" w:cs="Cambria Math"/>
          <w:color w:val="000000"/>
          <w:sz w:val="22"/>
          <w:szCs w:val="22"/>
        </w:rPr>
        <w:t>∗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>0.001)</w:t>
      </w:r>
      <w:r w:rsidR="00F2112E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7A3D3EA" w14:textId="5B76636E" w:rsidR="00457921" w:rsidRPr="00F2112E" w:rsidRDefault="00457921" w:rsidP="00DC44DD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  <w:vertAlign w:val="superscript"/>
        </w:rPr>
      </w:pPr>
      <w:r w:rsidRPr="00457921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Pr="00457921">
        <w:rPr>
          <w:rFonts w:ascii="Calibri" w:hAnsi="Calibri" w:cs="Calibri"/>
          <w:color w:val="000000"/>
          <w:sz w:val="22"/>
          <w:szCs w:val="22"/>
        </w:rPr>
        <w:t>±</w:t>
      </w:r>
      <w:r w:rsidRPr="00457921">
        <w:rPr>
          <w:rFonts w:asciiTheme="minorHAnsi" w:hAnsiTheme="minorHAnsi" w:cstheme="minorHAnsi"/>
          <w:color w:val="000000"/>
          <w:sz w:val="22"/>
          <w:szCs w:val="22"/>
        </w:rPr>
        <w:t xml:space="preserve"> 0.042 m/s</w:t>
      </w:r>
      <w:r w:rsidR="00F2112E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</w:p>
    <w:p w14:paraId="2DD4AC13" w14:textId="02AD5731" w:rsidR="008B46CC" w:rsidRPr="00977ACE" w:rsidRDefault="008B46CC" w:rsidP="00165E41">
      <w:pPr>
        <w:ind w:left="360"/>
        <w:rPr>
          <w:rFonts w:eastAsiaTheme="minorEastAsia"/>
        </w:rPr>
      </w:pPr>
    </w:p>
    <w:p w14:paraId="4EF698A4" w14:textId="77777777" w:rsidR="00977ACE" w:rsidRPr="008B46CC" w:rsidRDefault="00977ACE" w:rsidP="008B46CC">
      <w:pPr>
        <w:pStyle w:val="ListParagraph"/>
        <w:rPr>
          <w:rFonts w:eastAsiaTheme="minorEastAsia"/>
        </w:rPr>
      </w:pPr>
    </w:p>
    <w:p w14:paraId="52DA2380" w14:textId="77777777" w:rsidR="00866797" w:rsidRPr="002427BB" w:rsidRDefault="00866797" w:rsidP="008B46CC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2427BB">
        <w:rPr>
          <w:rFonts w:eastAsiaTheme="minorEastAsia"/>
        </w:rPr>
        <w:t xml:space="preserve">Comparison between the </w:t>
      </w:r>
      <w:r w:rsidR="008B46CC">
        <w:rPr>
          <w:rFonts w:eastAsiaTheme="minorEastAsia"/>
        </w:rPr>
        <w:t>theoretical</w:t>
      </w:r>
      <w:r w:rsidRPr="002427BB">
        <w:rPr>
          <w:rFonts w:eastAsiaTheme="minorEastAsia"/>
        </w:rPr>
        <w:t xml:space="preserve"> and the experimental acceleration</w:t>
      </w:r>
    </w:p>
    <w:p w14:paraId="1590D419" w14:textId="78B3F073" w:rsidR="00866797" w:rsidRDefault="00866797" w:rsidP="00C30902">
      <w:pPr>
        <w:pStyle w:val="ListParagraph"/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Find the percentage of error between the experimental value and theoretical value of a</w:t>
      </w:r>
    </w:p>
    <w:p w14:paraId="2A1C7280" w14:textId="63C5C6D7" w:rsidR="00851287" w:rsidRDefault="00851287" w:rsidP="00C30902">
      <w:pPr>
        <w:pStyle w:val="ListParagraph"/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Comparison = |(Theoretical value-obtained value)/theoretical value| x 100</w:t>
      </w:r>
    </w:p>
    <w:p w14:paraId="46197342" w14:textId="2B8226AC" w:rsidR="00851287" w:rsidRDefault="00851287" w:rsidP="00C30902">
      <w:pPr>
        <w:pStyle w:val="ListParagraph"/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=12.29%</w:t>
      </w:r>
    </w:p>
    <w:p w14:paraId="3B125F90" w14:textId="77777777" w:rsidR="00851287" w:rsidRPr="00851287" w:rsidRDefault="00851287" w:rsidP="00C30902">
      <w:pPr>
        <w:pStyle w:val="ListParagraph"/>
        <w:ind w:left="360"/>
        <w:rPr>
          <w:rFonts w:eastAsiaTheme="minorEastAsia"/>
          <w:color w:val="000000" w:themeColor="text1"/>
        </w:rPr>
      </w:pPr>
    </w:p>
    <w:p w14:paraId="70257A74" w14:textId="77777777" w:rsidR="00866797" w:rsidRPr="008C60EB" w:rsidRDefault="00866797" w:rsidP="00C30902">
      <w:pPr>
        <w:pStyle w:val="ListParagraph"/>
        <w:numPr>
          <w:ilvl w:val="0"/>
          <w:numId w:val="4"/>
        </w:numPr>
        <w:rPr>
          <w:rFonts w:cstheme="minorHAnsi"/>
        </w:rPr>
      </w:pPr>
      <w:r w:rsidRPr="008C60EB">
        <w:rPr>
          <w:rFonts w:cstheme="minorHAnsi"/>
        </w:rPr>
        <w:t>Comment on the results</w:t>
      </w:r>
    </w:p>
    <w:p w14:paraId="68D796E5" w14:textId="77777777" w:rsidR="00866797" w:rsidRDefault="00866797" w:rsidP="00866797">
      <w:pPr>
        <w:ind w:left="270"/>
        <w:rPr>
          <w:color w:val="FF0000"/>
        </w:rPr>
      </w:pPr>
      <w:r>
        <w:rPr>
          <w:rFonts w:cstheme="minorHAnsi"/>
          <w:color w:val="FF0000"/>
        </w:rPr>
        <w:t xml:space="preserve">(give a </w:t>
      </w:r>
      <w:r w:rsidR="00C30902">
        <w:rPr>
          <w:rFonts w:cstheme="minorHAnsi"/>
          <w:color w:val="FF0000"/>
        </w:rPr>
        <w:t xml:space="preserve">brief </w:t>
      </w:r>
      <w:r>
        <w:rPr>
          <w:rFonts w:cstheme="minorHAnsi"/>
          <w:color w:val="FF0000"/>
        </w:rPr>
        <w:t>comment on whether yours results are in agreement with what was expected or not. If  it is not try to give a possible explanation).</w:t>
      </w:r>
    </w:p>
    <w:p w14:paraId="3719C270" w14:textId="5EA98CA1" w:rsidR="003C61D1" w:rsidRDefault="003C61D1" w:rsidP="00C30902">
      <w:r>
        <w:t xml:space="preserve">  The result is almost in agreement with the theoretical value of acceleration with an error of 12.29% due to some sources of error.</w:t>
      </w:r>
    </w:p>
    <w:p w14:paraId="2984EAB6" w14:textId="4AADCF4C" w:rsidR="003C61D1" w:rsidRDefault="003C61D1" w:rsidP="00C30902">
      <w:r>
        <w:t xml:space="preserve">These errors could be human error while calculating the distance, </w:t>
      </w:r>
      <w:r w:rsidR="00566EB6">
        <w:t>x. Another source of error could be inaccuracy of the device which was used in calculating the velocity that might have caused some slight errors in the calculation leading to a more % error in the result. Also, the theoretical value takes the friction to be 0 which is a hypothetical assumption. Hence, there could also be errors due to friction in the experiment.</w:t>
      </w:r>
    </w:p>
    <w:p w14:paraId="31C4B89E" w14:textId="6373F0E1" w:rsidR="00866797" w:rsidRPr="005638B7" w:rsidRDefault="00866797" w:rsidP="00C30902">
      <w:r>
        <w:t xml:space="preserve">References </w:t>
      </w:r>
    </w:p>
    <w:p w14:paraId="62EB4EAD" w14:textId="77777777" w:rsidR="00866797" w:rsidRDefault="00866797"/>
    <w:sectPr w:rsidR="00866797" w:rsidSect="00873E1B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94E76"/>
    <w:multiLevelType w:val="multilevel"/>
    <w:tmpl w:val="BB902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2"/>
      </w:rPr>
    </w:lvl>
  </w:abstractNum>
  <w:abstractNum w:abstractNumId="1" w15:restartNumberingAfterBreak="0">
    <w:nsid w:val="57B3359A"/>
    <w:multiLevelType w:val="multilevel"/>
    <w:tmpl w:val="37A07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2" w15:restartNumberingAfterBreak="0">
    <w:nsid w:val="75CB409D"/>
    <w:multiLevelType w:val="hybridMultilevel"/>
    <w:tmpl w:val="966C53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A06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00"/>
    <w:rsid w:val="0001761F"/>
    <w:rsid w:val="00022832"/>
    <w:rsid w:val="00081780"/>
    <w:rsid w:val="00116787"/>
    <w:rsid w:val="001170A1"/>
    <w:rsid w:val="00133C81"/>
    <w:rsid w:val="00165E41"/>
    <w:rsid w:val="001A59EE"/>
    <w:rsid w:val="001D5759"/>
    <w:rsid w:val="002040F8"/>
    <w:rsid w:val="00227A70"/>
    <w:rsid w:val="002A0DA7"/>
    <w:rsid w:val="00346D70"/>
    <w:rsid w:val="003C61D1"/>
    <w:rsid w:val="003E5668"/>
    <w:rsid w:val="00410A56"/>
    <w:rsid w:val="00457921"/>
    <w:rsid w:val="00566EB6"/>
    <w:rsid w:val="005710F2"/>
    <w:rsid w:val="00581386"/>
    <w:rsid w:val="0059493E"/>
    <w:rsid w:val="005A014A"/>
    <w:rsid w:val="006510D4"/>
    <w:rsid w:val="00851287"/>
    <w:rsid w:val="00866797"/>
    <w:rsid w:val="00873E1B"/>
    <w:rsid w:val="008B46CC"/>
    <w:rsid w:val="0091525A"/>
    <w:rsid w:val="00977ACE"/>
    <w:rsid w:val="009A5DD8"/>
    <w:rsid w:val="009B691C"/>
    <w:rsid w:val="00AC4256"/>
    <w:rsid w:val="00AD1074"/>
    <w:rsid w:val="00B067EF"/>
    <w:rsid w:val="00B1250C"/>
    <w:rsid w:val="00B95820"/>
    <w:rsid w:val="00C30300"/>
    <w:rsid w:val="00C30902"/>
    <w:rsid w:val="00C35DDD"/>
    <w:rsid w:val="00C80193"/>
    <w:rsid w:val="00CB30A6"/>
    <w:rsid w:val="00D7055C"/>
    <w:rsid w:val="00DC302A"/>
    <w:rsid w:val="00DC44DD"/>
    <w:rsid w:val="00E05BB3"/>
    <w:rsid w:val="00E145DD"/>
    <w:rsid w:val="00E17940"/>
    <w:rsid w:val="00EC5CDA"/>
    <w:rsid w:val="00F2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F2EE"/>
  <w15:chartTrackingRefBased/>
  <w15:docId w15:val="{92BA0A45-F152-48EE-8272-3EFE08FE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1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79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79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color w:val="4478B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79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79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7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7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7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7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7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E1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6797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797"/>
    <w:rPr>
      <w:rFonts w:asciiTheme="majorHAnsi" w:eastAsiaTheme="majorEastAsia" w:hAnsiTheme="majorHAnsi" w:cstheme="majorBidi"/>
      <w:color w:val="4478B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7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79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7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7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7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7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7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7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ha\Desktop\report-ns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 sz="1400" b="0" i="0" u="none" strike="noStrike" baseline="0">
                <a:effectLst/>
              </a:rPr>
              <a:t>∆𝑋/t</a:t>
            </a:r>
            <a:r>
              <a:rPr lang="en-US" sz="1400" b="0" i="0" u="none" strike="noStrike" baseline="-25000">
                <a:effectLst/>
              </a:rPr>
              <a:t>av</a:t>
            </a:r>
            <a:r>
              <a:rPr lang="en-US" sz="1400" b="0" i="0" u="none" strike="noStrike" baseline="0">
                <a:effectLst/>
              </a:rPr>
              <a:t> vs. t</a:t>
            </a:r>
            <a:r>
              <a:rPr lang="en-US" sz="1400" b="0" i="0" u="none" strike="noStrike" baseline="-25000">
                <a:effectLst/>
              </a:rPr>
              <a:t>av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8.2606080489938755E-2"/>
                  <c:y val="-0.17794692330125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Sheet1!$I$3:$I$7</c:f>
                <c:numCache>
                  <c:formatCode>General</c:formatCode>
                  <c:ptCount val="5"/>
                  <c:pt idx="0">
                    <c:v>7.3333333333333393E-3</c:v>
                  </c:pt>
                  <c:pt idx="1">
                    <c:v>7.6376261582597159E-3</c:v>
                  </c:pt>
                  <c:pt idx="2">
                    <c:v>8.8191710368816967E-4</c:v>
                  </c:pt>
                  <c:pt idx="3">
                    <c:v>6.1101009266077925E-3</c:v>
                  </c:pt>
                  <c:pt idx="4">
                    <c:v>6.9841089465856859E-3</c:v>
                  </c:pt>
                </c:numCache>
              </c:numRef>
            </c:plus>
            <c:minus>
              <c:numRef>
                <c:f>Sheet1!$I$3:$I$7</c:f>
                <c:numCache>
                  <c:formatCode>General</c:formatCode>
                  <c:ptCount val="5"/>
                  <c:pt idx="0">
                    <c:v>7.3333333333333393E-3</c:v>
                  </c:pt>
                  <c:pt idx="1">
                    <c:v>7.6376261582597159E-3</c:v>
                  </c:pt>
                  <c:pt idx="2">
                    <c:v>8.8191710368816967E-4</c:v>
                  </c:pt>
                  <c:pt idx="3">
                    <c:v>6.1101009266077925E-3</c:v>
                  </c:pt>
                  <c:pt idx="4">
                    <c:v>6.9841089465856859E-3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Sheet1!$J$3:$J$7</c:f>
                <c:numCache>
                  <c:formatCode>General</c:formatCode>
                  <c:ptCount val="5"/>
                  <c:pt idx="0">
                    <c:v>1.8146423769219429E-3</c:v>
                  </c:pt>
                  <c:pt idx="1">
                    <c:v>1.7729824679695943E-3</c:v>
                  </c:pt>
                  <c:pt idx="2">
                    <c:v>7.7472073937600628E-4</c:v>
                  </c:pt>
                  <c:pt idx="3">
                    <c:v>1.4153686234957576E-3</c:v>
                  </c:pt>
                  <c:pt idx="4">
                    <c:v>1.5401778094658103E-3</c:v>
                  </c:pt>
                </c:numCache>
              </c:numRef>
            </c:plus>
            <c:minus>
              <c:numRef>
                <c:f>Sheet1!$J$3:$J$7</c:f>
                <c:numCache>
                  <c:formatCode>General</c:formatCode>
                  <c:ptCount val="5"/>
                  <c:pt idx="0">
                    <c:v>1.8146423769219429E-3</c:v>
                  </c:pt>
                  <c:pt idx="1">
                    <c:v>1.7729824679695943E-3</c:v>
                  </c:pt>
                  <c:pt idx="2">
                    <c:v>7.7472073937600628E-4</c:v>
                  </c:pt>
                  <c:pt idx="3">
                    <c:v>1.4153686234957576E-3</c:v>
                  </c:pt>
                  <c:pt idx="4">
                    <c:v>1.5401778094658103E-3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Sheet1!$F$3:$F$7</c:f>
              <c:numCache>
                <c:formatCode>General</c:formatCode>
                <c:ptCount val="5"/>
                <c:pt idx="0">
                  <c:v>0.88133333333333341</c:v>
                </c:pt>
                <c:pt idx="1">
                  <c:v>1.117</c:v>
                </c:pt>
                <c:pt idx="2">
                  <c:v>1.3253333333333333</c:v>
                </c:pt>
                <c:pt idx="3">
                  <c:v>1.486</c:v>
                </c:pt>
                <c:pt idx="4">
                  <c:v>1.6473333333333333</c:v>
                </c:pt>
              </c:numCache>
            </c:numRef>
          </c:xVal>
          <c:yVal>
            <c:numRef>
              <c:f>Sheet1!$G$3:$G$7</c:f>
              <c:numCache>
                <c:formatCode>General</c:formatCode>
                <c:ptCount val="5"/>
                <c:pt idx="0">
                  <c:v>0.17019667170953098</c:v>
                </c:pt>
                <c:pt idx="1">
                  <c:v>0.22381378692927484</c:v>
                </c:pt>
                <c:pt idx="2">
                  <c:v>0.2640845070422535</c:v>
                </c:pt>
                <c:pt idx="3">
                  <c:v>0.30282637954239572</c:v>
                </c:pt>
                <c:pt idx="4">
                  <c:v>0.33387292594091467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61-466C-BA74-F5A3D0C9B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3047792"/>
        <c:axId val="2013046128"/>
      </c:scatterChart>
      <c:valAx>
        <c:axId val="201304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t</a:t>
                </a:r>
                <a:r>
                  <a:rPr lang="en-US" sz="1000" b="0" i="0" u="none" strike="noStrike" baseline="-25000">
                    <a:effectLst/>
                  </a:rPr>
                  <a:t>av </a:t>
                </a:r>
                <a:r>
                  <a:rPr lang="en-US" sz="1000" b="0" i="0" u="none" strike="noStrike" baseline="0">
                    <a:effectLst/>
                  </a:rPr>
                  <a:t>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046128"/>
        <c:crosses val="autoZero"/>
        <c:crossBetween val="midCat"/>
      </c:valAx>
      <c:valAx>
        <c:axId val="201304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∆𝑋/t</a:t>
                </a:r>
                <a:r>
                  <a:rPr lang="en-US" sz="1000" b="0" i="0" u="none" strike="noStrike" baseline="-25000">
                    <a:effectLst/>
                  </a:rPr>
                  <a:t>av</a:t>
                </a:r>
                <a:r>
                  <a:rPr lang="en-US" sz="1000" b="0" i="0" u="none" strike="noStrike" baseline="0">
                    <a:effectLst/>
                  </a:rPr>
                  <a:t>  (m/s)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04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Mohamed Ali Eid Salih</dc:creator>
  <cp:keywords/>
  <dc:description/>
  <cp:lastModifiedBy>Talha Abdullah Punjabi</cp:lastModifiedBy>
  <cp:revision>24</cp:revision>
  <dcterms:created xsi:type="dcterms:W3CDTF">2022-03-03T09:21:00Z</dcterms:created>
  <dcterms:modified xsi:type="dcterms:W3CDTF">2022-03-03T12:09:00Z</dcterms:modified>
</cp:coreProperties>
</file>