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D30" w:rsidRDefault="00623D30" w:rsidP="00623D30">
      <w:pPr>
        <w:jc w:val="center"/>
        <w:rPr>
          <w:rFonts w:ascii="Rockwell" w:hAnsi="Rockwell"/>
          <w:b/>
          <w:sz w:val="32"/>
          <w:szCs w:val="32"/>
          <w:u w:val="single"/>
        </w:rPr>
      </w:pPr>
      <w:r>
        <w:rPr>
          <w:rFonts w:ascii="Rockwell" w:hAnsi="Rockwell"/>
          <w:b/>
          <w:sz w:val="32"/>
          <w:szCs w:val="32"/>
          <w:u w:val="single"/>
        </w:rPr>
        <w:t>Exercise 1</w:t>
      </w:r>
    </w:p>
    <w:p w:rsidR="00623D30" w:rsidRPr="00623D30" w:rsidRDefault="00623D30" w:rsidP="00623D30">
      <w:pPr>
        <w:jc w:val="center"/>
        <w:rPr>
          <w:rFonts w:ascii="Rockwell" w:hAnsi="Rockwell"/>
          <w:b/>
          <w:sz w:val="28"/>
          <w:szCs w:val="28"/>
          <w:u w:val="single"/>
        </w:rPr>
      </w:pPr>
      <w:proofErr w:type="spellStart"/>
      <w:r>
        <w:rPr>
          <w:rFonts w:ascii="Rockwell" w:hAnsi="Rockwell"/>
          <w:b/>
          <w:sz w:val="28"/>
          <w:szCs w:val="28"/>
          <w:u w:val="single"/>
        </w:rPr>
        <w:t>Mariyum</w:t>
      </w:r>
      <w:proofErr w:type="spellEnd"/>
      <w:r>
        <w:rPr>
          <w:rFonts w:ascii="Rockwell" w:hAnsi="Rockwell"/>
          <w:b/>
          <w:sz w:val="28"/>
          <w:szCs w:val="28"/>
          <w:u w:val="single"/>
        </w:rPr>
        <w:t xml:space="preserve"> Bashir</w:t>
      </w:r>
    </w:p>
    <w:p w:rsidR="00C5656C" w:rsidRPr="00623D30" w:rsidRDefault="00C5656C">
      <w:pPr>
        <w:rPr>
          <w:rFonts w:ascii="Rockwell" w:hAnsi="Rockwell"/>
        </w:rPr>
      </w:pPr>
      <w:bookmarkStart w:id="0" w:name="_GoBack"/>
      <w:r w:rsidRPr="00623D30">
        <w:rPr>
          <w:rFonts w:ascii="Rockwell" w:hAnsi="Rockwell"/>
        </w:rPr>
        <w:t>(A)</w:t>
      </w:r>
    </w:p>
    <w:p w:rsidR="000D76D3" w:rsidRPr="00623D30" w:rsidRDefault="00C5656C">
      <w:pPr>
        <w:rPr>
          <w:rFonts w:ascii="Rockwell" w:hAnsi="Rockwell"/>
        </w:rPr>
      </w:pPr>
      <w:r w:rsidRPr="00623D30">
        <w:rPr>
          <w:rFonts w:ascii="Rockwell" w:hAnsi="Rockwell"/>
        </w:rPr>
        <w:t xml:space="preserve">1. </w:t>
      </w:r>
      <w:r w:rsidR="00DB24A3" w:rsidRPr="00623D30">
        <w:rPr>
          <w:rFonts w:ascii="Rockwell" w:hAnsi="Rockwell"/>
        </w:rPr>
        <w:t>24 chromosomes</w:t>
      </w:r>
    </w:p>
    <w:p w:rsidR="00DB24A3" w:rsidRPr="00623D30" w:rsidRDefault="00DB24A3">
      <w:pPr>
        <w:rPr>
          <w:rFonts w:ascii="Rockwell" w:hAnsi="Rockwell" w:cs="Arial"/>
          <w:b/>
          <w:bCs/>
          <w:color w:val="000000"/>
          <w:sz w:val="16"/>
          <w:szCs w:val="16"/>
          <w:shd w:val="clear" w:color="auto" w:fill="FFFFFF"/>
        </w:rPr>
      </w:pPr>
      <w:r w:rsidRPr="00623D30">
        <w:rPr>
          <w:rFonts w:ascii="Rockwell" w:hAnsi="Rockwell"/>
        </w:rPr>
        <w:t xml:space="preserve">Lineage: </w:t>
      </w:r>
      <w:hyperlink r:id="rId6" w:history="1">
        <w:r w:rsidRPr="00623D30">
          <w:rPr>
            <w:rStyle w:val="Hyperlink"/>
            <w:rFonts w:ascii="Rockwell" w:hAnsi="Rockwell" w:cs="Arial"/>
            <w:b/>
            <w:bCs/>
            <w:color w:val="642A8F"/>
            <w:sz w:val="16"/>
            <w:szCs w:val="16"/>
            <w:u w:val="none"/>
            <w:shd w:val="clear" w:color="auto" w:fill="FFFFFF"/>
          </w:rPr>
          <w:t>Eukaryota</w:t>
        </w:r>
      </w:hyperlink>
      <w:r w:rsidRPr="00623D30">
        <w:rPr>
          <w:rFonts w:ascii="Rockwell" w:hAnsi="Rockwell" w:cs="Arial"/>
          <w:b/>
          <w:bCs/>
          <w:color w:val="000000"/>
          <w:sz w:val="16"/>
          <w:szCs w:val="16"/>
          <w:shd w:val="clear" w:color="auto" w:fill="FFFFFF"/>
        </w:rPr>
        <w:t>[</w:t>
      </w:r>
      <w:hyperlink r:id="rId7" w:history="1">
        <w:r w:rsidRPr="00623D30">
          <w:rPr>
            <w:rStyle w:val="Hyperlink"/>
            <w:rFonts w:ascii="Rockwell" w:hAnsi="Rockwell" w:cs="Arial"/>
            <w:b/>
            <w:bCs/>
            <w:color w:val="642A8F"/>
            <w:sz w:val="16"/>
            <w:szCs w:val="16"/>
            <w:u w:val="none"/>
            <w:shd w:val="clear" w:color="auto" w:fill="FFFFFF"/>
          </w:rPr>
          <w:t>4854</w:t>
        </w:r>
      </w:hyperlink>
      <w:r w:rsidRPr="00623D30">
        <w:rPr>
          <w:rFonts w:ascii="Rockwell" w:hAnsi="Rockwell" w:cs="Arial"/>
          <w:b/>
          <w:bCs/>
          <w:color w:val="000000"/>
          <w:sz w:val="16"/>
          <w:szCs w:val="16"/>
          <w:shd w:val="clear" w:color="auto" w:fill="FFFFFF"/>
        </w:rPr>
        <w:t>]; </w:t>
      </w:r>
      <w:hyperlink r:id="rId8" w:history="1">
        <w:r w:rsidRPr="00623D30">
          <w:rPr>
            <w:rStyle w:val="Hyperlink"/>
            <w:rFonts w:ascii="Rockwell" w:hAnsi="Rockwell" w:cs="Arial"/>
            <w:b/>
            <w:bCs/>
            <w:color w:val="642A8F"/>
            <w:sz w:val="16"/>
            <w:szCs w:val="16"/>
            <w:u w:val="none"/>
            <w:shd w:val="clear" w:color="auto" w:fill="FFFFFF"/>
          </w:rPr>
          <w:t>Metazoa</w:t>
        </w:r>
      </w:hyperlink>
      <w:r w:rsidRPr="00623D30">
        <w:rPr>
          <w:rFonts w:ascii="Rockwell" w:hAnsi="Rockwell" w:cs="Arial"/>
          <w:b/>
          <w:bCs/>
          <w:color w:val="000000"/>
          <w:sz w:val="16"/>
          <w:szCs w:val="16"/>
          <w:shd w:val="clear" w:color="auto" w:fill="FFFFFF"/>
        </w:rPr>
        <w:t>[</w:t>
      </w:r>
      <w:hyperlink r:id="rId9" w:history="1">
        <w:r w:rsidRPr="00623D30">
          <w:rPr>
            <w:rStyle w:val="Hyperlink"/>
            <w:rFonts w:ascii="Rockwell" w:hAnsi="Rockwell" w:cs="Arial"/>
            <w:b/>
            <w:bCs/>
            <w:color w:val="642A8F"/>
            <w:sz w:val="16"/>
            <w:szCs w:val="16"/>
            <w:u w:val="none"/>
            <w:shd w:val="clear" w:color="auto" w:fill="FFFFFF"/>
          </w:rPr>
          <w:t>1776</w:t>
        </w:r>
      </w:hyperlink>
      <w:r w:rsidRPr="00623D30">
        <w:rPr>
          <w:rFonts w:ascii="Rockwell" w:hAnsi="Rockwell" w:cs="Arial"/>
          <w:b/>
          <w:bCs/>
          <w:color w:val="000000"/>
          <w:sz w:val="16"/>
          <w:szCs w:val="16"/>
          <w:shd w:val="clear" w:color="auto" w:fill="FFFFFF"/>
        </w:rPr>
        <w:t>]; </w:t>
      </w:r>
      <w:hyperlink r:id="rId10" w:history="1">
        <w:r w:rsidRPr="00623D30">
          <w:rPr>
            <w:rStyle w:val="Hyperlink"/>
            <w:rFonts w:ascii="Rockwell" w:hAnsi="Rockwell" w:cs="Arial"/>
            <w:b/>
            <w:bCs/>
            <w:color w:val="642A8F"/>
            <w:sz w:val="16"/>
            <w:szCs w:val="16"/>
            <w:u w:val="none"/>
            <w:shd w:val="clear" w:color="auto" w:fill="FFFFFF"/>
          </w:rPr>
          <w:t>Chordata</w:t>
        </w:r>
      </w:hyperlink>
      <w:r w:rsidRPr="00623D30">
        <w:rPr>
          <w:rFonts w:ascii="Rockwell" w:hAnsi="Rockwell" w:cs="Arial"/>
          <w:b/>
          <w:bCs/>
          <w:color w:val="000000"/>
          <w:sz w:val="16"/>
          <w:szCs w:val="16"/>
          <w:shd w:val="clear" w:color="auto" w:fill="FFFFFF"/>
        </w:rPr>
        <w:t>[</w:t>
      </w:r>
      <w:hyperlink r:id="rId11" w:history="1">
        <w:r w:rsidRPr="00623D30">
          <w:rPr>
            <w:rStyle w:val="Hyperlink"/>
            <w:rFonts w:ascii="Rockwell" w:hAnsi="Rockwell" w:cs="Arial"/>
            <w:b/>
            <w:bCs/>
            <w:color w:val="642A8F"/>
            <w:sz w:val="16"/>
            <w:szCs w:val="16"/>
            <w:u w:val="none"/>
            <w:shd w:val="clear" w:color="auto" w:fill="FFFFFF"/>
          </w:rPr>
          <w:t>959</w:t>
        </w:r>
      </w:hyperlink>
      <w:r w:rsidRPr="00623D30">
        <w:rPr>
          <w:rFonts w:ascii="Rockwell" w:hAnsi="Rockwell" w:cs="Arial"/>
          <w:b/>
          <w:bCs/>
          <w:color w:val="000000"/>
          <w:sz w:val="16"/>
          <w:szCs w:val="16"/>
          <w:shd w:val="clear" w:color="auto" w:fill="FFFFFF"/>
        </w:rPr>
        <w:t>]; </w:t>
      </w:r>
      <w:hyperlink r:id="rId12" w:history="1">
        <w:r w:rsidRPr="00623D30">
          <w:rPr>
            <w:rStyle w:val="Hyperlink"/>
            <w:rFonts w:ascii="Rockwell" w:hAnsi="Rockwell" w:cs="Arial"/>
            <w:b/>
            <w:bCs/>
            <w:color w:val="642A8F"/>
            <w:sz w:val="16"/>
            <w:szCs w:val="16"/>
            <w:u w:val="none"/>
            <w:shd w:val="clear" w:color="auto" w:fill="FFFFFF"/>
          </w:rPr>
          <w:t>Craniata</w:t>
        </w:r>
      </w:hyperlink>
      <w:r w:rsidRPr="00623D30">
        <w:rPr>
          <w:rFonts w:ascii="Rockwell" w:hAnsi="Rockwell" w:cs="Arial"/>
          <w:b/>
          <w:bCs/>
          <w:color w:val="000000"/>
          <w:sz w:val="16"/>
          <w:szCs w:val="16"/>
          <w:shd w:val="clear" w:color="auto" w:fill="FFFFFF"/>
        </w:rPr>
        <w:t>[</w:t>
      </w:r>
      <w:hyperlink r:id="rId13" w:history="1">
        <w:r w:rsidRPr="00623D30">
          <w:rPr>
            <w:rStyle w:val="Hyperlink"/>
            <w:rFonts w:ascii="Rockwell" w:hAnsi="Rockwell" w:cs="Arial"/>
            <w:b/>
            <w:bCs/>
            <w:color w:val="642A8F"/>
            <w:sz w:val="16"/>
            <w:szCs w:val="16"/>
            <w:u w:val="none"/>
            <w:shd w:val="clear" w:color="auto" w:fill="FFFFFF"/>
          </w:rPr>
          <w:t>942</w:t>
        </w:r>
      </w:hyperlink>
      <w:r w:rsidRPr="00623D30">
        <w:rPr>
          <w:rFonts w:ascii="Rockwell" w:hAnsi="Rockwell" w:cs="Arial"/>
          <w:b/>
          <w:bCs/>
          <w:color w:val="000000"/>
          <w:sz w:val="16"/>
          <w:szCs w:val="16"/>
          <w:shd w:val="clear" w:color="auto" w:fill="FFFFFF"/>
        </w:rPr>
        <w:t>]; </w:t>
      </w:r>
      <w:hyperlink r:id="rId14" w:history="1">
        <w:r w:rsidRPr="00623D30">
          <w:rPr>
            <w:rStyle w:val="Hyperlink"/>
            <w:rFonts w:ascii="Rockwell" w:hAnsi="Rockwell" w:cs="Arial"/>
            <w:b/>
            <w:bCs/>
            <w:color w:val="642A8F"/>
            <w:sz w:val="16"/>
            <w:szCs w:val="16"/>
            <w:u w:val="none"/>
            <w:shd w:val="clear" w:color="auto" w:fill="FFFFFF"/>
          </w:rPr>
          <w:t>Vertebrata</w:t>
        </w:r>
      </w:hyperlink>
      <w:r w:rsidRPr="00623D30">
        <w:rPr>
          <w:rFonts w:ascii="Rockwell" w:hAnsi="Rockwell" w:cs="Arial"/>
          <w:b/>
          <w:bCs/>
          <w:color w:val="000000"/>
          <w:sz w:val="16"/>
          <w:szCs w:val="16"/>
          <w:shd w:val="clear" w:color="auto" w:fill="FFFFFF"/>
        </w:rPr>
        <w:t>[</w:t>
      </w:r>
      <w:hyperlink r:id="rId15" w:history="1">
        <w:r w:rsidRPr="00623D30">
          <w:rPr>
            <w:rStyle w:val="Hyperlink"/>
            <w:rFonts w:ascii="Rockwell" w:hAnsi="Rockwell" w:cs="Arial"/>
            <w:b/>
            <w:bCs/>
            <w:color w:val="642A8F"/>
            <w:sz w:val="16"/>
            <w:szCs w:val="16"/>
            <w:u w:val="none"/>
            <w:shd w:val="clear" w:color="auto" w:fill="FFFFFF"/>
          </w:rPr>
          <w:t>942</w:t>
        </w:r>
      </w:hyperlink>
      <w:r w:rsidRPr="00623D30">
        <w:rPr>
          <w:rFonts w:ascii="Rockwell" w:hAnsi="Rockwell" w:cs="Arial"/>
          <w:b/>
          <w:bCs/>
          <w:color w:val="000000"/>
          <w:sz w:val="16"/>
          <w:szCs w:val="16"/>
          <w:shd w:val="clear" w:color="auto" w:fill="FFFFFF"/>
        </w:rPr>
        <w:t>]; </w:t>
      </w:r>
      <w:hyperlink r:id="rId16" w:history="1">
        <w:r w:rsidRPr="00623D30">
          <w:rPr>
            <w:rStyle w:val="Hyperlink"/>
            <w:rFonts w:ascii="Rockwell" w:hAnsi="Rockwell" w:cs="Arial"/>
            <w:b/>
            <w:bCs/>
            <w:color w:val="642A8F"/>
            <w:sz w:val="16"/>
            <w:szCs w:val="16"/>
            <w:u w:val="none"/>
            <w:shd w:val="clear" w:color="auto" w:fill="FFFFFF"/>
          </w:rPr>
          <w:t>Euteleostomi</w:t>
        </w:r>
      </w:hyperlink>
      <w:r w:rsidRPr="00623D30">
        <w:rPr>
          <w:rFonts w:ascii="Rockwell" w:hAnsi="Rockwell" w:cs="Arial"/>
          <w:b/>
          <w:bCs/>
          <w:color w:val="000000"/>
          <w:sz w:val="16"/>
          <w:szCs w:val="16"/>
          <w:shd w:val="clear" w:color="auto" w:fill="FFFFFF"/>
        </w:rPr>
        <w:t>[</w:t>
      </w:r>
      <w:hyperlink r:id="rId17" w:history="1">
        <w:r w:rsidRPr="00623D30">
          <w:rPr>
            <w:rStyle w:val="Hyperlink"/>
            <w:rFonts w:ascii="Rockwell" w:hAnsi="Rockwell" w:cs="Arial"/>
            <w:b/>
            <w:bCs/>
            <w:color w:val="642A8F"/>
            <w:sz w:val="16"/>
            <w:szCs w:val="16"/>
            <w:u w:val="none"/>
            <w:shd w:val="clear" w:color="auto" w:fill="FFFFFF"/>
          </w:rPr>
          <w:t>931</w:t>
        </w:r>
      </w:hyperlink>
      <w:r w:rsidRPr="00623D30">
        <w:rPr>
          <w:rFonts w:ascii="Rockwell" w:hAnsi="Rockwell" w:cs="Arial"/>
          <w:b/>
          <w:bCs/>
          <w:color w:val="000000"/>
          <w:sz w:val="16"/>
          <w:szCs w:val="16"/>
          <w:shd w:val="clear" w:color="auto" w:fill="FFFFFF"/>
        </w:rPr>
        <w:t>]; </w:t>
      </w:r>
      <w:hyperlink r:id="rId18" w:history="1">
        <w:r w:rsidRPr="00623D30">
          <w:rPr>
            <w:rStyle w:val="Hyperlink"/>
            <w:rFonts w:ascii="Rockwell" w:hAnsi="Rockwell" w:cs="Arial"/>
            <w:b/>
            <w:bCs/>
            <w:color w:val="642A8F"/>
            <w:sz w:val="16"/>
            <w:szCs w:val="16"/>
            <w:u w:val="none"/>
            <w:shd w:val="clear" w:color="auto" w:fill="FFFFFF"/>
          </w:rPr>
          <w:t>Mammalia</w:t>
        </w:r>
      </w:hyperlink>
      <w:r w:rsidRPr="00623D30">
        <w:rPr>
          <w:rFonts w:ascii="Rockwell" w:hAnsi="Rockwell" w:cs="Arial"/>
          <w:b/>
          <w:bCs/>
          <w:color w:val="000000"/>
          <w:sz w:val="16"/>
          <w:szCs w:val="16"/>
          <w:shd w:val="clear" w:color="auto" w:fill="FFFFFF"/>
        </w:rPr>
        <w:t>[</w:t>
      </w:r>
      <w:hyperlink r:id="rId19" w:history="1">
        <w:r w:rsidRPr="00623D30">
          <w:rPr>
            <w:rStyle w:val="Hyperlink"/>
            <w:rFonts w:ascii="Rockwell" w:hAnsi="Rockwell" w:cs="Arial"/>
            <w:b/>
            <w:bCs/>
            <w:color w:val="642A8F"/>
            <w:sz w:val="16"/>
            <w:szCs w:val="16"/>
            <w:u w:val="none"/>
            <w:shd w:val="clear" w:color="auto" w:fill="FFFFFF"/>
          </w:rPr>
          <w:t>388</w:t>
        </w:r>
      </w:hyperlink>
      <w:r w:rsidRPr="00623D30">
        <w:rPr>
          <w:rFonts w:ascii="Rockwell" w:hAnsi="Rockwell" w:cs="Arial"/>
          <w:b/>
          <w:bCs/>
          <w:color w:val="000000"/>
          <w:sz w:val="16"/>
          <w:szCs w:val="16"/>
          <w:shd w:val="clear" w:color="auto" w:fill="FFFFFF"/>
        </w:rPr>
        <w:t>]; </w:t>
      </w:r>
      <w:hyperlink r:id="rId20" w:history="1">
        <w:r w:rsidRPr="00623D30">
          <w:rPr>
            <w:rStyle w:val="Hyperlink"/>
            <w:rFonts w:ascii="Rockwell" w:hAnsi="Rockwell" w:cs="Arial"/>
            <w:b/>
            <w:bCs/>
            <w:color w:val="642A8F"/>
            <w:sz w:val="16"/>
            <w:szCs w:val="16"/>
            <w:u w:val="none"/>
            <w:shd w:val="clear" w:color="auto" w:fill="FFFFFF"/>
          </w:rPr>
          <w:t>Eutheria</w:t>
        </w:r>
      </w:hyperlink>
      <w:r w:rsidRPr="00623D30">
        <w:rPr>
          <w:rFonts w:ascii="Rockwell" w:hAnsi="Rockwell" w:cs="Arial"/>
          <w:b/>
          <w:bCs/>
          <w:color w:val="000000"/>
          <w:sz w:val="16"/>
          <w:szCs w:val="16"/>
          <w:shd w:val="clear" w:color="auto" w:fill="FFFFFF"/>
        </w:rPr>
        <w:t>[</w:t>
      </w:r>
      <w:hyperlink r:id="rId21" w:history="1">
        <w:r w:rsidRPr="00623D30">
          <w:rPr>
            <w:rStyle w:val="Hyperlink"/>
            <w:rFonts w:ascii="Rockwell" w:hAnsi="Rockwell" w:cs="Arial"/>
            <w:b/>
            <w:bCs/>
            <w:color w:val="642A8F"/>
            <w:sz w:val="16"/>
            <w:szCs w:val="16"/>
            <w:u w:val="none"/>
            <w:shd w:val="clear" w:color="auto" w:fill="FFFFFF"/>
          </w:rPr>
          <w:t>381</w:t>
        </w:r>
      </w:hyperlink>
      <w:r w:rsidRPr="00623D30">
        <w:rPr>
          <w:rFonts w:ascii="Rockwell" w:hAnsi="Rockwell" w:cs="Arial"/>
          <w:b/>
          <w:bCs/>
          <w:color w:val="000000"/>
          <w:sz w:val="16"/>
          <w:szCs w:val="16"/>
          <w:shd w:val="clear" w:color="auto" w:fill="FFFFFF"/>
        </w:rPr>
        <w:t>]; </w:t>
      </w:r>
      <w:hyperlink r:id="rId22" w:history="1">
        <w:r w:rsidRPr="00623D30">
          <w:rPr>
            <w:rStyle w:val="Hyperlink"/>
            <w:rFonts w:ascii="Rockwell" w:hAnsi="Rockwell" w:cs="Arial"/>
            <w:b/>
            <w:bCs/>
            <w:color w:val="642A8F"/>
            <w:sz w:val="16"/>
            <w:szCs w:val="16"/>
            <w:u w:val="none"/>
            <w:shd w:val="clear" w:color="auto" w:fill="FFFFFF"/>
          </w:rPr>
          <w:t>Euarchontoglires</w:t>
        </w:r>
      </w:hyperlink>
      <w:r w:rsidRPr="00623D30">
        <w:rPr>
          <w:rFonts w:ascii="Rockwell" w:hAnsi="Rockwell" w:cs="Arial"/>
          <w:b/>
          <w:bCs/>
          <w:color w:val="000000"/>
          <w:sz w:val="16"/>
          <w:szCs w:val="16"/>
          <w:shd w:val="clear" w:color="auto" w:fill="FFFFFF"/>
        </w:rPr>
        <w:t>[</w:t>
      </w:r>
      <w:hyperlink r:id="rId23" w:history="1">
        <w:r w:rsidRPr="00623D30">
          <w:rPr>
            <w:rStyle w:val="Hyperlink"/>
            <w:rFonts w:ascii="Rockwell" w:hAnsi="Rockwell" w:cs="Arial"/>
            <w:b/>
            <w:bCs/>
            <w:color w:val="642A8F"/>
            <w:sz w:val="16"/>
            <w:szCs w:val="16"/>
            <w:u w:val="none"/>
            <w:shd w:val="clear" w:color="auto" w:fill="FFFFFF"/>
          </w:rPr>
          <w:t>149</w:t>
        </w:r>
      </w:hyperlink>
      <w:r w:rsidRPr="00623D30">
        <w:rPr>
          <w:rFonts w:ascii="Rockwell" w:hAnsi="Rockwell" w:cs="Arial"/>
          <w:b/>
          <w:bCs/>
          <w:color w:val="000000"/>
          <w:sz w:val="16"/>
          <w:szCs w:val="16"/>
          <w:shd w:val="clear" w:color="auto" w:fill="FFFFFF"/>
        </w:rPr>
        <w:t>]; </w:t>
      </w:r>
      <w:hyperlink r:id="rId24" w:history="1">
        <w:r w:rsidRPr="00623D30">
          <w:rPr>
            <w:rStyle w:val="Hyperlink"/>
            <w:rFonts w:ascii="Rockwell" w:hAnsi="Rockwell" w:cs="Arial"/>
            <w:b/>
            <w:bCs/>
            <w:color w:val="642A8F"/>
            <w:sz w:val="16"/>
            <w:szCs w:val="16"/>
            <w:u w:val="none"/>
            <w:shd w:val="clear" w:color="auto" w:fill="FFFFFF"/>
          </w:rPr>
          <w:t>Primates</w:t>
        </w:r>
      </w:hyperlink>
      <w:r w:rsidRPr="00623D30">
        <w:rPr>
          <w:rFonts w:ascii="Rockwell" w:hAnsi="Rockwell" w:cs="Arial"/>
          <w:b/>
          <w:bCs/>
          <w:color w:val="000000"/>
          <w:sz w:val="16"/>
          <w:szCs w:val="16"/>
          <w:shd w:val="clear" w:color="auto" w:fill="FFFFFF"/>
        </w:rPr>
        <w:t>[</w:t>
      </w:r>
      <w:hyperlink r:id="rId25" w:history="1">
        <w:r w:rsidRPr="00623D30">
          <w:rPr>
            <w:rStyle w:val="Hyperlink"/>
            <w:rFonts w:ascii="Rockwell" w:hAnsi="Rockwell" w:cs="Arial"/>
            <w:b/>
            <w:bCs/>
            <w:color w:val="642A8F"/>
            <w:sz w:val="16"/>
            <w:szCs w:val="16"/>
            <w:u w:val="none"/>
            <w:shd w:val="clear" w:color="auto" w:fill="FFFFFF"/>
          </w:rPr>
          <w:t>59</w:t>
        </w:r>
      </w:hyperlink>
      <w:r w:rsidRPr="00623D30">
        <w:rPr>
          <w:rFonts w:ascii="Rockwell" w:hAnsi="Rockwell" w:cs="Arial"/>
          <w:b/>
          <w:bCs/>
          <w:color w:val="000000"/>
          <w:sz w:val="16"/>
          <w:szCs w:val="16"/>
          <w:shd w:val="clear" w:color="auto" w:fill="FFFFFF"/>
        </w:rPr>
        <w:t>]; </w:t>
      </w:r>
      <w:hyperlink r:id="rId26" w:history="1">
        <w:r w:rsidRPr="00623D30">
          <w:rPr>
            <w:rStyle w:val="Hyperlink"/>
            <w:rFonts w:ascii="Rockwell" w:hAnsi="Rockwell" w:cs="Arial"/>
            <w:b/>
            <w:bCs/>
            <w:color w:val="642A8F"/>
            <w:sz w:val="16"/>
            <w:szCs w:val="16"/>
            <w:u w:val="none"/>
            <w:shd w:val="clear" w:color="auto" w:fill="FFFFFF"/>
          </w:rPr>
          <w:t>Haplorrhini</w:t>
        </w:r>
      </w:hyperlink>
      <w:r w:rsidRPr="00623D30">
        <w:rPr>
          <w:rFonts w:ascii="Rockwell" w:hAnsi="Rockwell" w:cs="Arial"/>
          <w:b/>
          <w:bCs/>
          <w:color w:val="000000"/>
          <w:sz w:val="16"/>
          <w:szCs w:val="16"/>
          <w:shd w:val="clear" w:color="auto" w:fill="FFFFFF"/>
        </w:rPr>
        <w:t>[</w:t>
      </w:r>
      <w:hyperlink r:id="rId27" w:history="1">
        <w:r w:rsidRPr="00623D30">
          <w:rPr>
            <w:rStyle w:val="Hyperlink"/>
            <w:rFonts w:ascii="Rockwell" w:hAnsi="Rockwell" w:cs="Arial"/>
            <w:b/>
            <w:bCs/>
            <w:color w:val="642A8F"/>
            <w:sz w:val="16"/>
            <w:szCs w:val="16"/>
            <w:u w:val="none"/>
            <w:shd w:val="clear" w:color="auto" w:fill="FFFFFF"/>
          </w:rPr>
          <w:t>40</w:t>
        </w:r>
      </w:hyperlink>
      <w:r w:rsidRPr="00623D30">
        <w:rPr>
          <w:rFonts w:ascii="Rockwell" w:hAnsi="Rockwell" w:cs="Arial"/>
          <w:b/>
          <w:bCs/>
          <w:color w:val="000000"/>
          <w:sz w:val="16"/>
          <w:szCs w:val="16"/>
          <w:shd w:val="clear" w:color="auto" w:fill="FFFFFF"/>
        </w:rPr>
        <w:t>]; </w:t>
      </w:r>
      <w:hyperlink r:id="rId28" w:history="1">
        <w:r w:rsidRPr="00623D30">
          <w:rPr>
            <w:rStyle w:val="Hyperlink"/>
            <w:rFonts w:ascii="Rockwell" w:hAnsi="Rockwell" w:cs="Arial"/>
            <w:b/>
            <w:bCs/>
            <w:color w:val="642A8F"/>
            <w:sz w:val="16"/>
            <w:szCs w:val="16"/>
            <w:u w:val="none"/>
            <w:shd w:val="clear" w:color="auto" w:fill="FFFFFF"/>
          </w:rPr>
          <w:t>Catarrhini</w:t>
        </w:r>
      </w:hyperlink>
      <w:r w:rsidRPr="00623D30">
        <w:rPr>
          <w:rFonts w:ascii="Rockwell" w:hAnsi="Rockwell" w:cs="Arial"/>
          <w:b/>
          <w:bCs/>
          <w:color w:val="000000"/>
          <w:sz w:val="16"/>
          <w:szCs w:val="16"/>
          <w:shd w:val="clear" w:color="auto" w:fill="FFFFFF"/>
        </w:rPr>
        <w:t>[</w:t>
      </w:r>
      <w:hyperlink r:id="rId29" w:history="1">
        <w:r w:rsidRPr="00623D30">
          <w:rPr>
            <w:rStyle w:val="Hyperlink"/>
            <w:rFonts w:ascii="Rockwell" w:hAnsi="Rockwell" w:cs="Arial"/>
            <w:b/>
            <w:bCs/>
            <w:color w:val="642A8F"/>
            <w:sz w:val="16"/>
            <w:szCs w:val="16"/>
            <w:u w:val="none"/>
            <w:shd w:val="clear" w:color="auto" w:fill="FFFFFF"/>
          </w:rPr>
          <w:t>28</w:t>
        </w:r>
      </w:hyperlink>
      <w:r w:rsidRPr="00623D30">
        <w:rPr>
          <w:rFonts w:ascii="Rockwell" w:hAnsi="Rockwell" w:cs="Arial"/>
          <w:b/>
          <w:bCs/>
          <w:color w:val="000000"/>
          <w:sz w:val="16"/>
          <w:szCs w:val="16"/>
          <w:shd w:val="clear" w:color="auto" w:fill="FFFFFF"/>
        </w:rPr>
        <w:t>]; </w:t>
      </w:r>
      <w:hyperlink r:id="rId30" w:history="1">
        <w:r w:rsidRPr="00623D30">
          <w:rPr>
            <w:rStyle w:val="Hyperlink"/>
            <w:rFonts w:ascii="Rockwell" w:hAnsi="Rockwell" w:cs="Arial"/>
            <w:b/>
            <w:bCs/>
            <w:color w:val="642A8F"/>
            <w:sz w:val="16"/>
            <w:szCs w:val="16"/>
            <w:u w:val="none"/>
            <w:shd w:val="clear" w:color="auto" w:fill="FFFFFF"/>
          </w:rPr>
          <w:t>Hominidae</w:t>
        </w:r>
      </w:hyperlink>
      <w:r w:rsidRPr="00623D30">
        <w:rPr>
          <w:rFonts w:ascii="Rockwell" w:hAnsi="Rockwell" w:cs="Arial"/>
          <w:b/>
          <w:bCs/>
          <w:color w:val="000000"/>
          <w:sz w:val="16"/>
          <w:szCs w:val="16"/>
          <w:shd w:val="clear" w:color="auto" w:fill="FFFFFF"/>
        </w:rPr>
        <w:t>[</w:t>
      </w:r>
      <w:hyperlink r:id="rId31" w:history="1">
        <w:r w:rsidRPr="00623D30">
          <w:rPr>
            <w:rStyle w:val="Hyperlink"/>
            <w:rFonts w:ascii="Rockwell" w:hAnsi="Rockwell" w:cs="Arial"/>
            <w:b/>
            <w:bCs/>
            <w:color w:val="642A8F"/>
            <w:sz w:val="16"/>
            <w:szCs w:val="16"/>
            <w:u w:val="none"/>
            <w:shd w:val="clear" w:color="auto" w:fill="FFFFFF"/>
          </w:rPr>
          <w:t>6</w:t>
        </w:r>
      </w:hyperlink>
      <w:r w:rsidRPr="00623D30">
        <w:rPr>
          <w:rFonts w:ascii="Rockwell" w:hAnsi="Rockwell" w:cs="Arial"/>
          <w:b/>
          <w:bCs/>
          <w:color w:val="000000"/>
          <w:sz w:val="16"/>
          <w:szCs w:val="16"/>
          <w:shd w:val="clear" w:color="auto" w:fill="FFFFFF"/>
        </w:rPr>
        <w:t>]; </w:t>
      </w:r>
      <w:hyperlink r:id="rId32" w:history="1">
        <w:r w:rsidRPr="00623D30">
          <w:rPr>
            <w:rStyle w:val="Hyperlink"/>
            <w:rFonts w:ascii="Rockwell" w:hAnsi="Rockwell" w:cs="Arial"/>
            <w:b/>
            <w:bCs/>
            <w:color w:val="642A8F"/>
            <w:sz w:val="16"/>
            <w:szCs w:val="16"/>
            <w:u w:val="none"/>
            <w:shd w:val="clear" w:color="auto" w:fill="FFFFFF"/>
          </w:rPr>
          <w:t>Pan</w:t>
        </w:r>
      </w:hyperlink>
      <w:r w:rsidRPr="00623D30">
        <w:rPr>
          <w:rFonts w:ascii="Rockwell" w:hAnsi="Rockwell" w:cs="Arial"/>
          <w:b/>
          <w:bCs/>
          <w:color w:val="000000"/>
          <w:sz w:val="16"/>
          <w:szCs w:val="16"/>
          <w:shd w:val="clear" w:color="auto" w:fill="FFFFFF"/>
        </w:rPr>
        <w:t>[</w:t>
      </w:r>
      <w:hyperlink r:id="rId33" w:history="1">
        <w:r w:rsidRPr="00623D30">
          <w:rPr>
            <w:rStyle w:val="Hyperlink"/>
            <w:rFonts w:ascii="Rockwell" w:hAnsi="Rockwell" w:cs="Arial"/>
            <w:b/>
            <w:bCs/>
            <w:color w:val="642A8F"/>
            <w:sz w:val="16"/>
            <w:szCs w:val="16"/>
            <w:u w:val="none"/>
            <w:shd w:val="clear" w:color="auto" w:fill="FFFFFF"/>
          </w:rPr>
          <w:t>2</w:t>
        </w:r>
      </w:hyperlink>
      <w:r w:rsidRPr="00623D30">
        <w:rPr>
          <w:rFonts w:ascii="Rockwell" w:hAnsi="Rockwell" w:cs="Arial"/>
          <w:b/>
          <w:bCs/>
          <w:color w:val="000000"/>
          <w:sz w:val="16"/>
          <w:szCs w:val="16"/>
          <w:shd w:val="clear" w:color="auto" w:fill="FFFFFF"/>
        </w:rPr>
        <w:t>]; </w:t>
      </w:r>
      <w:hyperlink r:id="rId34" w:history="1">
        <w:r w:rsidRPr="00623D30">
          <w:rPr>
            <w:rStyle w:val="Hyperlink"/>
            <w:rFonts w:ascii="Rockwell" w:hAnsi="Rockwell" w:cs="Arial"/>
            <w:b/>
            <w:bCs/>
            <w:color w:val="642A8F"/>
            <w:sz w:val="16"/>
            <w:szCs w:val="16"/>
            <w:u w:val="none"/>
            <w:shd w:val="clear" w:color="auto" w:fill="FFFFFF"/>
          </w:rPr>
          <w:t>Pan troglodytes</w:t>
        </w:r>
      </w:hyperlink>
      <w:r w:rsidRPr="00623D30">
        <w:rPr>
          <w:rFonts w:ascii="Rockwell" w:hAnsi="Rockwell" w:cs="Arial"/>
          <w:b/>
          <w:bCs/>
          <w:color w:val="000000"/>
          <w:sz w:val="16"/>
          <w:szCs w:val="16"/>
          <w:shd w:val="clear" w:color="auto" w:fill="FFFFFF"/>
        </w:rPr>
        <w:t>[</w:t>
      </w:r>
      <w:hyperlink r:id="rId35" w:history="1">
        <w:r w:rsidRPr="00623D30">
          <w:rPr>
            <w:rStyle w:val="Hyperlink"/>
            <w:rFonts w:ascii="Rockwell" w:hAnsi="Rockwell" w:cs="Arial"/>
            <w:b/>
            <w:bCs/>
            <w:color w:val="642A8F"/>
            <w:sz w:val="16"/>
            <w:szCs w:val="16"/>
            <w:u w:val="none"/>
            <w:shd w:val="clear" w:color="auto" w:fill="FFFFFF"/>
          </w:rPr>
          <w:t>1</w:t>
        </w:r>
      </w:hyperlink>
      <w:r w:rsidRPr="00623D30">
        <w:rPr>
          <w:rFonts w:ascii="Rockwell" w:hAnsi="Rockwell" w:cs="Arial"/>
          <w:b/>
          <w:bCs/>
          <w:color w:val="000000"/>
          <w:sz w:val="16"/>
          <w:szCs w:val="16"/>
          <w:shd w:val="clear" w:color="auto" w:fill="FFFFFF"/>
        </w:rPr>
        <w:t>]</w:t>
      </w:r>
    </w:p>
    <w:p w:rsidR="00DB24A3" w:rsidRPr="00623D30" w:rsidRDefault="00C5656C" w:rsidP="00DB24A3">
      <w:pPr>
        <w:spacing w:after="0" w:line="240" w:lineRule="auto"/>
        <w:rPr>
          <w:rFonts w:ascii="Rockwell" w:eastAsia="Times New Roman" w:hAnsi="Rockwell" w:cs="Arial"/>
          <w:color w:val="000000"/>
          <w:sz w:val="20"/>
          <w:szCs w:val="20"/>
        </w:rPr>
      </w:pPr>
      <w:r w:rsidRPr="00623D30">
        <w:rPr>
          <w:rFonts w:ascii="Rockwell" w:eastAsia="Times New Roman" w:hAnsi="Rockwell" w:cs="Arial"/>
          <w:color w:val="000000"/>
          <w:sz w:val="20"/>
          <w:szCs w:val="20"/>
        </w:rPr>
        <w:t xml:space="preserve">2.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5"/>
      </w:tblGrid>
      <w:tr w:rsidR="00DB24A3" w:rsidRPr="00623D30" w:rsidTr="00DB24A3">
        <w:tc>
          <w:tcPr>
            <w:tcW w:w="4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24A3" w:rsidRPr="00623D30" w:rsidRDefault="00DB24A3">
            <w:pPr>
              <w:rPr>
                <w:rFonts w:ascii="Rockwell" w:hAnsi="Rockwell" w:cs="Arial"/>
                <w:color w:val="000000"/>
                <w:sz w:val="20"/>
                <w:szCs w:val="20"/>
              </w:rPr>
            </w:pPr>
            <w:hyperlink r:id="rId36" w:history="1">
              <w:r w:rsidRPr="00623D30">
                <w:rPr>
                  <w:rFonts w:ascii="Rockwell" w:hAnsi="Rockwell" w:cs="Arial"/>
                  <w:color w:val="336699"/>
                  <w:sz w:val="20"/>
                  <w:szCs w:val="20"/>
                </w:rPr>
                <w:br/>
              </w:r>
              <w:r w:rsidRPr="00623D30">
                <w:rPr>
                  <w:rStyle w:val="Hyperlink"/>
                  <w:rFonts w:ascii="Rockwell" w:hAnsi="Rockwell" w:cs="Arial"/>
                  <w:color w:val="336699"/>
                  <w:sz w:val="20"/>
                  <w:szCs w:val="20"/>
                  <w:u w:val="none"/>
                </w:rPr>
                <w:t>PAX6,  </w:t>
              </w:r>
              <w:proofErr w:type="spellStart"/>
              <w:r w:rsidRPr="00623D30">
                <w:rPr>
                  <w:rStyle w:val="Hyperlink"/>
                  <w:rFonts w:ascii="Rockwell" w:hAnsi="Rockwell" w:cs="Arial"/>
                  <w:i/>
                  <w:iCs/>
                  <w:color w:val="336699"/>
                  <w:sz w:val="20"/>
                  <w:szCs w:val="20"/>
                  <w:u w:val="none"/>
                </w:rPr>
                <w:t>H.sapiens</w:t>
              </w:r>
              <w:proofErr w:type="spellEnd"/>
            </w:hyperlink>
          </w:p>
        </w:tc>
      </w:tr>
    </w:tbl>
    <w:p w:rsidR="00DB24A3" w:rsidRPr="00623D30" w:rsidRDefault="00DB24A3" w:rsidP="00DB24A3">
      <w:pPr>
        <w:spacing w:after="0" w:line="240" w:lineRule="auto"/>
        <w:rPr>
          <w:rFonts w:ascii="Rockwell" w:eastAsia="Times New Roman" w:hAnsi="Rockwell" w:cs="Arial"/>
          <w:color w:val="000000"/>
          <w:sz w:val="20"/>
          <w:szCs w:val="20"/>
        </w:rPr>
      </w:pPr>
      <w:r w:rsidRPr="00623D30">
        <w:rPr>
          <w:rFonts w:ascii="Rockwell" w:eastAsia="Times New Roman" w:hAnsi="Rockwell" w:cs="Arial"/>
          <w:color w:val="000000"/>
          <w:sz w:val="20"/>
          <w:szCs w:val="20"/>
        </w:rPr>
        <w:t>436aa</w:t>
      </w:r>
    </w:p>
    <w:p w:rsidR="00DB24A3" w:rsidRPr="00623D30" w:rsidRDefault="00DB24A3" w:rsidP="00DB24A3">
      <w:pPr>
        <w:spacing w:after="0" w:line="240" w:lineRule="auto"/>
        <w:rPr>
          <w:rFonts w:ascii="Rockwell" w:eastAsia="Times New Roman" w:hAnsi="Rockwell" w:cs="Arial"/>
          <w:color w:val="000000"/>
          <w:sz w:val="20"/>
          <w:szCs w:val="20"/>
        </w:rPr>
      </w:pPr>
      <w:hyperlink r:id="rId37" w:history="1">
        <w:r w:rsidRPr="00DB24A3">
          <w:rPr>
            <w:rFonts w:ascii="Rockwell" w:eastAsia="Times New Roman" w:hAnsi="Rockwell" w:cs="Arial"/>
            <w:color w:val="336699"/>
            <w:sz w:val="20"/>
            <w:szCs w:val="20"/>
          </w:rPr>
          <w:br/>
        </w:r>
        <w:r w:rsidRPr="00623D30">
          <w:rPr>
            <w:rFonts w:ascii="Rockwell" w:eastAsia="Times New Roman" w:hAnsi="Rockwell" w:cs="Arial"/>
            <w:color w:val="336699"/>
            <w:sz w:val="20"/>
            <w:szCs w:val="20"/>
          </w:rPr>
          <w:t>PAX6,</w:t>
        </w:r>
        <w:proofErr w:type="gramStart"/>
        <w:r w:rsidRPr="00623D30">
          <w:rPr>
            <w:rFonts w:ascii="Rockwell" w:eastAsia="Times New Roman" w:hAnsi="Rockwell" w:cs="Arial"/>
            <w:color w:val="336699"/>
            <w:sz w:val="20"/>
            <w:szCs w:val="20"/>
          </w:rPr>
          <w:t>  </w:t>
        </w:r>
        <w:proofErr w:type="spellStart"/>
        <w:r w:rsidRPr="00623D30">
          <w:rPr>
            <w:rFonts w:ascii="Rockwell" w:eastAsia="Times New Roman" w:hAnsi="Rockwell" w:cs="Arial"/>
            <w:i/>
            <w:iCs/>
            <w:color w:val="336699"/>
            <w:sz w:val="20"/>
            <w:szCs w:val="20"/>
          </w:rPr>
          <w:t>B.taurus</w:t>
        </w:r>
        <w:proofErr w:type="spellEnd"/>
        <w:proofErr w:type="gramEnd"/>
      </w:hyperlink>
    </w:p>
    <w:p w:rsidR="00DB24A3" w:rsidRPr="00623D30" w:rsidRDefault="00DB24A3" w:rsidP="00DB24A3">
      <w:pPr>
        <w:spacing w:after="0" w:line="240" w:lineRule="auto"/>
        <w:rPr>
          <w:rFonts w:ascii="Rockwell" w:eastAsia="Times New Roman" w:hAnsi="Rockwell" w:cs="Arial"/>
          <w:color w:val="000000"/>
          <w:sz w:val="20"/>
          <w:szCs w:val="20"/>
        </w:rPr>
      </w:pPr>
      <w:r w:rsidRPr="00623D30">
        <w:rPr>
          <w:rFonts w:ascii="Rockwell" w:eastAsia="Times New Roman" w:hAnsi="Rockwell" w:cs="Arial"/>
          <w:color w:val="000000"/>
          <w:sz w:val="20"/>
          <w:szCs w:val="20"/>
        </w:rPr>
        <w:t xml:space="preserve">    422 </w:t>
      </w:r>
      <w:proofErr w:type="spellStart"/>
      <w:proofErr w:type="gramStart"/>
      <w:r w:rsidRPr="00623D30">
        <w:rPr>
          <w:rFonts w:ascii="Rockwell" w:eastAsia="Times New Roman" w:hAnsi="Rockwell" w:cs="Arial"/>
          <w:color w:val="000000"/>
          <w:sz w:val="20"/>
          <w:szCs w:val="20"/>
        </w:rPr>
        <w:t>aa</w:t>
      </w:r>
      <w:proofErr w:type="spellEnd"/>
      <w:proofErr w:type="gramEnd"/>
    </w:p>
    <w:p w:rsidR="00DB24A3" w:rsidRPr="00623D30" w:rsidRDefault="00DB24A3" w:rsidP="00DB24A3">
      <w:pPr>
        <w:rPr>
          <w:rFonts w:ascii="Rockwell" w:eastAsia="Times New Roman" w:hAnsi="Rockwell" w:cs="Arial"/>
          <w:color w:val="000000"/>
          <w:sz w:val="20"/>
          <w:szCs w:val="20"/>
        </w:rPr>
      </w:pPr>
      <w:r w:rsidRPr="00623D30">
        <w:rPr>
          <w:rFonts w:ascii="Rockwell" w:hAnsi="Rockwell"/>
        </w:rPr>
        <w:t xml:space="preserve">PAX6 </w:t>
      </w:r>
      <w:proofErr w:type="spellStart"/>
      <w:r w:rsidRPr="00623D30">
        <w:rPr>
          <w:rFonts w:ascii="Rockwell" w:hAnsi="Rockwell"/>
        </w:rPr>
        <w:t>G.gallus</w:t>
      </w:r>
      <w:proofErr w:type="spellEnd"/>
      <w:r w:rsidRPr="00623D30">
        <w:rPr>
          <w:rFonts w:ascii="Rockwell" w:hAnsi="Rockwell"/>
        </w:rPr>
        <w:t xml:space="preserve"> </w:t>
      </w:r>
      <w:r w:rsidRPr="00623D30">
        <w:rPr>
          <w:rFonts w:ascii="Rockwell" w:eastAsia="Times New Roman" w:hAnsi="Rockwell" w:cs="Arial"/>
          <w:color w:val="000000"/>
          <w:sz w:val="20"/>
          <w:szCs w:val="20"/>
        </w:rPr>
        <w:br/>
        <w:t xml:space="preserve">436 </w:t>
      </w:r>
      <w:proofErr w:type="spellStart"/>
      <w:proofErr w:type="gramStart"/>
      <w:r w:rsidRPr="00623D30">
        <w:rPr>
          <w:rFonts w:ascii="Rockwell" w:eastAsia="Times New Roman" w:hAnsi="Rockwell" w:cs="Arial"/>
          <w:color w:val="000000"/>
          <w:sz w:val="20"/>
          <w:szCs w:val="20"/>
        </w:rPr>
        <w:t>aa</w:t>
      </w:r>
      <w:proofErr w:type="spellEnd"/>
      <w:proofErr w:type="gramEnd"/>
    </w:p>
    <w:p w:rsidR="00DB24A3" w:rsidRPr="00623D30" w:rsidRDefault="00DB24A3" w:rsidP="00DB24A3">
      <w:pPr>
        <w:rPr>
          <w:rFonts w:ascii="Rockwell" w:eastAsia="Times New Roman" w:hAnsi="Rockwell" w:cs="Arial"/>
          <w:color w:val="000000"/>
          <w:sz w:val="20"/>
          <w:szCs w:val="20"/>
        </w:rPr>
      </w:pPr>
      <w:hyperlink r:id="rId38" w:history="1">
        <w:proofErr w:type="gramStart"/>
        <w:r w:rsidRPr="00623D30">
          <w:rPr>
            <w:rStyle w:val="Hyperlink"/>
            <w:rFonts w:ascii="Rockwell" w:hAnsi="Rockwell" w:cs="Arial"/>
            <w:color w:val="336699"/>
            <w:sz w:val="20"/>
            <w:szCs w:val="20"/>
            <w:u w:val="none"/>
            <w:shd w:val="clear" w:color="auto" w:fill="FFFFFF"/>
          </w:rPr>
          <w:t>toy</w:t>
        </w:r>
        <w:proofErr w:type="gramEnd"/>
        <w:r w:rsidRPr="00623D30">
          <w:rPr>
            <w:rStyle w:val="Hyperlink"/>
            <w:rFonts w:ascii="Rockwell" w:hAnsi="Rockwell" w:cs="Arial"/>
            <w:color w:val="336699"/>
            <w:sz w:val="20"/>
            <w:szCs w:val="20"/>
            <w:u w:val="none"/>
            <w:shd w:val="clear" w:color="auto" w:fill="FFFFFF"/>
          </w:rPr>
          <w:t>,  </w:t>
        </w:r>
        <w:proofErr w:type="spellStart"/>
        <w:r w:rsidRPr="00623D30">
          <w:rPr>
            <w:rStyle w:val="Hyperlink"/>
            <w:rFonts w:ascii="Rockwell" w:hAnsi="Rockwell" w:cs="Arial"/>
            <w:i/>
            <w:iCs/>
            <w:color w:val="336699"/>
            <w:sz w:val="20"/>
            <w:szCs w:val="20"/>
            <w:u w:val="none"/>
            <w:shd w:val="clear" w:color="auto" w:fill="FFFFFF"/>
          </w:rPr>
          <w:t>D.melanogaster</w:t>
        </w:r>
        <w:proofErr w:type="spellEnd"/>
      </w:hyperlink>
      <w:r w:rsidRPr="00623D30">
        <w:rPr>
          <w:rFonts w:ascii="Rockwell" w:hAnsi="Rockwell"/>
        </w:rPr>
        <w:t xml:space="preserve">     </w:t>
      </w:r>
      <w:hyperlink r:id="rId39" w:history="1"/>
      <w:r w:rsidRPr="00623D30">
        <w:rPr>
          <w:rFonts w:ascii="Rockwell" w:eastAsia="Times New Roman" w:hAnsi="Rockwell" w:cs="Arial"/>
          <w:color w:val="000000"/>
          <w:sz w:val="20"/>
          <w:szCs w:val="20"/>
        </w:rPr>
        <w:br/>
        <w:t xml:space="preserve">543 </w:t>
      </w:r>
      <w:proofErr w:type="spellStart"/>
      <w:r w:rsidRPr="00623D30">
        <w:rPr>
          <w:rFonts w:ascii="Rockwell" w:eastAsia="Times New Roman" w:hAnsi="Rockwell" w:cs="Arial"/>
          <w:color w:val="000000"/>
          <w:sz w:val="20"/>
          <w:szCs w:val="20"/>
        </w:rPr>
        <w:t>aa</w:t>
      </w:r>
      <w:proofErr w:type="spellEnd"/>
    </w:p>
    <w:p w:rsidR="00C5656C" w:rsidRPr="00C5656C" w:rsidRDefault="00C5656C" w:rsidP="00C5656C">
      <w:pPr>
        <w:shd w:val="clear" w:color="auto" w:fill="FFFFFF"/>
        <w:spacing w:after="0" w:line="240" w:lineRule="auto"/>
        <w:textAlignment w:val="bottom"/>
        <w:outlineLvl w:val="2"/>
        <w:rPr>
          <w:rFonts w:ascii="Rockwell" w:eastAsia="Times New Roman" w:hAnsi="Rockwell" w:cs="Segoe UI"/>
          <w:color w:val="5B616B"/>
          <w:sz w:val="36"/>
          <w:szCs w:val="36"/>
        </w:rPr>
      </w:pPr>
      <w:r w:rsidRPr="00623D30">
        <w:rPr>
          <w:rFonts w:ascii="Rockwell" w:eastAsia="Times New Roman" w:hAnsi="Rockwell" w:cs="Segoe UI"/>
          <w:color w:val="5B616B"/>
          <w:sz w:val="36"/>
          <w:szCs w:val="36"/>
        </w:rPr>
        <w:t>3. Mechanism of Action</w:t>
      </w:r>
    </w:p>
    <w:p w:rsidR="00C5656C" w:rsidRPr="00C5656C" w:rsidRDefault="00C5656C" w:rsidP="00C5656C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212121"/>
          <w:sz w:val="24"/>
          <w:szCs w:val="24"/>
        </w:rPr>
      </w:pPr>
      <w:r w:rsidRPr="00C5656C">
        <w:rPr>
          <w:rFonts w:ascii="Rockwell" w:eastAsia="Times New Roman" w:hAnsi="Rockwell" w:cs="Segoe UI"/>
          <w:color w:val="212121"/>
          <w:sz w:val="24"/>
          <w:szCs w:val="24"/>
        </w:rPr>
        <w:t>Amoxicillin binds to </w:t>
      </w:r>
      <w:hyperlink r:id="rId40" w:history="1">
        <w:r w:rsidRPr="00623D30">
          <w:rPr>
            <w:rFonts w:ascii="Rockwell" w:eastAsia="Times New Roman" w:hAnsi="Rockwell" w:cs="Segoe UI"/>
            <w:color w:val="4C2C92"/>
            <w:sz w:val="24"/>
            <w:szCs w:val="24"/>
          </w:rPr>
          <w:t>penicillin</w:t>
        </w:r>
      </w:hyperlink>
      <w:r w:rsidRPr="00C5656C">
        <w:rPr>
          <w:rFonts w:ascii="Rockwell" w:eastAsia="Times New Roman" w:hAnsi="Rockwell" w:cs="Segoe UI"/>
          <w:color w:val="212121"/>
          <w:sz w:val="24"/>
          <w:szCs w:val="24"/>
        </w:rPr>
        <w:t xml:space="preserve">-binding protein 1A (PBP-1A) located inside the bacterial cell well. </w:t>
      </w:r>
      <w:proofErr w:type="spellStart"/>
      <w:proofErr w:type="gramStart"/>
      <w:r w:rsidRPr="00C5656C">
        <w:rPr>
          <w:rFonts w:ascii="Rockwell" w:eastAsia="Times New Roman" w:hAnsi="Rockwell" w:cs="Segoe UI"/>
          <w:color w:val="212121"/>
          <w:sz w:val="24"/>
          <w:szCs w:val="24"/>
        </w:rPr>
        <w:t>Penicillins</w:t>
      </w:r>
      <w:proofErr w:type="spellEnd"/>
      <w:r w:rsidRPr="00C5656C">
        <w:rPr>
          <w:rFonts w:ascii="Rockwell" w:eastAsia="Times New Roman" w:hAnsi="Rockwell" w:cs="Segoe UI"/>
          <w:color w:val="212121"/>
          <w:sz w:val="24"/>
          <w:szCs w:val="24"/>
        </w:rPr>
        <w:t xml:space="preserve"> </w:t>
      </w:r>
      <w:proofErr w:type="spellStart"/>
      <w:r w:rsidRPr="00C5656C">
        <w:rPr>
          <w:rFonts w:ascii="Rockwell" w:eastAsia="Times New Roman" w:hAnsi="Rockwell" w:cs="Segoe UI"/>
          <w:color w:val="212121"/>
          <w:sz w:val="24"/>
          <w:szCs w:val="24"/>
        </w:rPr>
        <w:t>acylate</w:t>
      </w:r>
      <w:proofErr w:type="spellEnd"/>
      <w:r w:rsidRPr="00C5656C">
        <w:rPr>
          <w:rFonts w:ascii="Rockwell" w:eastAsia="Times New Roman" w:hAnsi="Rockwell" w:cs="Segoe UI"/>
          <w:color w:val="212121"/>
          <w:sz w:val="24"/>
          <w:szCs w:val="24"/>
        </w:rPr>
        <w:t xml:space="preserve"> the </w:t>
      </w:r>
      <w:hyperlink r:id="rId41" w:history="1">
        <w:r w:rsidRPr="00623D30">
          <w:rPr>
            <w:rFonts w:ascii="Rockwell" w:eastAsia="Times New Roman" w:hAnsi="Rockwell" w:cs="Segoe UI"/>
            <w:color w:val="4C2C92"/>
            <w:sz w:val="24"/>
            <w:szCs w:val="24"/>
          </w:rPr>
          <w:t>penicillin</w:t>
        </w:r>
      </w:hyperlink>
      <w:r w:rsidRPr="00C5656C">
        <w:rPr>
          <w:rFonts w:ascii="Rockwell" w:eastAsia="Times New Roman" w:hAnsi="Rockwell" w:cs="Segoe UI"/>
          <w:color w:val="212121"/>
          <w:sz w:val="24"/>
          <w:szCs w:val="24"/>
        </w:rPr>
        <w:t xml:space="preserve">-sensitive </w:t>
      </w:r>
      <w:proofErr w:type="spellStart"/>
      <w:r w:rsidRPr="00C5656C">
        <w:rPr>
          <w:rFonts w:ascii="Rockwell" w:eastAsia="Times New Roman" w:hAnsi="Rockwell" w:cs="Segoe UI"/>
          <w:color w:val="212121"/>
          <w:sz w:val="24"/>
          <w:szCs w:val="24"/>
        </w:rPr>
        <w:t>transpeptidase</w:t>
      </w:r>
      <w:proofErr w:type="spellEnd"/>
      <w:r w:rsidRPr="00C5656C">
        <w:rPr>
          <w:rFonts w:ascii="Rockwell" w:eastAsia="Times New Roman" w:hAnsi="Rockwell" w:cs="Segoe UI"/>
          <w:color w:val="212121"/>
          <w:sz w:val="24"/>
          <w:szCs w:val="24"/>
        </w:rPr>
        <w:t xml:space="preserve"> C-terminal domain by opening the lactam ring.</w:t>
      </w:r>
      <w:proofErr w:type="gramEnd"/>
      <w:r w:rsidRPr="00C5656C">
        <w:rPr>
          <w:rFonts w:ascii="Rockwell" w:eastAsia="Times New Roman" w:hAnsi="Rockwell" w:cs="Segoe UI"/>
          <w:color w:val="212121"/>
          <w:sz w:val="24"/>
          <w:szCs w:val="24"/>
        </w:rPr>
        <w:t xml:space="preserve"> This inactivation of the enzyme prevents the formation of a cross-link of two linear </w:t>
      </w:r>
      <w:hyperlink r:id="rId42" w:history="1">
        <w:r w:rsidRPr="00623D30">
          <w:rPr>
            <w:rFonts w:ascii="Rockwell" w:eastAsia="Times New Roman" w:hAnsi="Rockwell" w:cs="Segoe UI"/>
            <w:color w:val="4C2C92"/>
            <w:sz w:val="24"/>
            <w:szCs w:val="24"/>
          </w:rPr>
          <w:t>peptidoglycan</w:t>
        </w:r>
      </w:hyperlink>
      <w:r w:rsidRPr="00C5656C">
        <w:rPr>
          <w:rFonts w:ascii="Rockwell" w:eastAsia="Times New Roman" w:hAnsi="Rockwell" w:cs="Segoe UI"/>
          <w:color w:val="212121"/>
          <w:sz w:val="24"/>
          <w:szCs w:val="24"/>
        </w:rPr>
        <w:t xml:space="preserve"> strands, inhibiting the third and last stage of bacterial cell wall synthesis. Cell </w:t>
      </w:r>
      <w:proofErr w:type="spellStart"/>
      <w:r w:rsidRPr="00C5656C">
        <w:rPr>
          <w:rFonts w:ascii="Rockwell" w:eastAsia="Times New Roman" w:hAnsi="Rockwell" w:cs="Segoe UI"/>
          <w:color w:val="212121"/>
          <w:sz w:val="24"/>
          <w:szCs w:val="24"/>
        </w:rPr>
        <w:t>lysis</w:t>
      </w:r>
      <w:proofErr w:type="spellEnd"/>
      <w:r w:rsidRPr="00C5656C">
        <w:rPr>
          <w:rFonts w:ascii="Rockwell" w:eastAsia="Times New Roman" w:hAnsi="Rockwell" w:cs="Segoe UI"/>
          <w:color w:val="212121"/>
          <w:sz w:val="24"/>
          <w:szCs w:val="24"/>
        </w:rPr>
        <w:t xml:space="preserve"> is then mediated by bacterial cell wall autolytic enzymes such as autolysins; it is possible that </w:t>
      </w:r>
      <w:proofErr w:type="spellStart"/>
      <w:r w:rsidRPr="00C5656C">
        <w:rPr>
          <w:rFonts w:ascii="Rockwell" w:eastAsia="Times New Roman" w:hAnsi="Rockwell" w:cs="Segoe UI"/>
          <w:color w:val="212121"/>
          <w:sz w:val="24"/>
          <w:szCs w:val="24"/>
        </w:rPr>
        <w:t>amoxicllin</w:t>
      </w:r>
      <w:proofErr w:type="spellEnd"/>
      <w:r w:rsidRPr="00C5656C">
        <w:rPr>
          <w:rFonts w:ascii="Rockwell" w:eastAsia="Times New Roman" w:hAnsi="Rockwell" w:cs="Segoe UI"/>
          <w:color w:val="212121"/>
          <w:sz w:val="24"/>
          <w:szCs w:val="24"/>
        </w:rPr>
        <w:t xml:space="preserve"> interferes with an autolysin inhibitor.</w:t>
      </w:r>
    </w:p>
    <w:p w:rsidR="00C5656C" w:rsidRPr="00C5656C" w:rsidRDefault="00C5656C" w:rsidP="00C5656C">
      <w:pPr>
        <w:shd w:val="clear" w:color="auto" w:fill="FFFFFF"/>
        <w:spacing w:line="240" w:lineRule="auto"/>
        <w:rPr>
          <w:rFonts w:ascii="Rockwell" w:eastAsia="Times New Roman" w:hAnsi="Rockwell" w:cs="Segoe UI"/>
          <w:color w:val="2E8540"/>
          <w:sz w:val="21"/>
          <w:szCs w:val="21"/>
        </w:rPr>
      </w:pPr>
      <w:proofErr w:type="spellStart"/>
      <w:r w:rsidRPr="00623D30">
        <w:rPr>
          <w:rFonts w:ascii="Rockwell" w:eastAsia="Times New Roman" w:hAnsi="Rockwell" w:cs="Segoe UI"/>
          <w:color w:val="2E8540"/>
          <w:sz w:val="21"/>
          <w:szCs w:val="21"/>
        </w:rPr>
        <w:t>DrugBank</w:t>
      </w:r>
      <w:proofErr w:type="spellEnd"/>
    </w:p>
    <w:p w:rsidR="00C5656C" w:rsidRPr="00C5656C" w:rsidRDefault="00C5656C" w:rsidP="00C5656C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212121"/>
          <w:sz w:val="24"/>
          <w:szCs w:val="24"/>
        </w:rPr>
      </w:pPr>
      <w:r w:rsidRPr="00C5656C">
        <w:rPr>
          <w:rFonts w:ascii="Rockwell" w:eastAsia="Times New Roman" w:hAnsi="Rockwell" w:cs="Segoe UI"/>
          <w:color w:val="212121"/>
          <w:sz w:val="24"/>
          <w:szCs w:val="24"/>
        </w:rPr>
        <w:t xml:space="preserve">The </w:t>
      </w:r>
      <w:proofErr w:type="spellStart"/>
      <w:r w:rsidRPr="00C5656C">
        <w:rPr>
          <w:rFonts w:ascii="Rockwell" w:eastAsia="Times New Roman" w:hAnsi="Rockwell" w:cs="Segoe UI"/>
          <w:color w:val="212121"/>
          <w:sz w:val="24"/>
          <w:szCs w:val="24"/>
        </w:rPr>
        <w:t>penicillins</w:t>
      </w:r>
      <w:proofErr w:type="spellEnd"/>
      <w:r w:rsidRPr="00C5656C">
        <w:rPr>
          <w:rFonts w:ascii="Rockwell" w:eastAsia="Times New Roman" w:hAnsi="Rockwell" w:cs="Segoe UI"/>
          <w:color w:val="212121"/>
          <w:sz w:val="24"/>
          <w:szCs w:val="24"/>
        </w:rPr>
        <w:t xml:space="preserve"> and their metabolites are potent </w:t>
      </w:r>
      <w:proofErr w:type="spellStart"/>
      <w:r w:rsidRPr="00C5656C">
        <w:rPr>
          <w:rFonts w:ascii="Rockwell" w:eastAsia="Times New Roman" w:hAnsi="Rockwell" w:cs="Segoe UI"/>
          <w:color w:val="212121"/>
          <w:sz w:val="24"/>
          <w:szCs w:val="24"/>
        </w:rPr>
        <w:t>immunogens</w:t>
      </w:r>
      <w:proofErr w:type="spellEnd"/>
      <w:r w:rsidRPr="00C5656C">
        <w:rPr>
          <w:rFonts w:ascii="Rockwell" w:eastAsia="Times New Roman" w:hAnsi="Rockwell" w:cs="Segoe UI"/>
          <w:color w:val="212121"/>
          <w:sz w:val="24"/>
          <w:szCs w:val="24"/>
        </w:rPr>
        <w:t xml:space="preserve"> because of their ability to combine with proteins and act as </w:t>
      </w:r>
      <w:proofErr w:type="spellStart"/>
      <w:r w:rsidRPr="00C5656C">
        <w:rPr>
          <w:rFonts w:ascii="Rockwell" w:eastAsia="Times New Roman" w:hAnsi="Rockwell" w:cs="Segoe UI"/>
          <w:color w:val="212121"/>
          <w:sz w:val="24"/>
          <w:szCs w:val="24"/>
        </w:rPr>
        <w:t>haptens</w:t>
      </w:r>
      <w:proofErr w:type="spellEnd"/>
      <w:r w:rsidRPr="00C5656C">
        <w:rPr>
          <w:rFonts w:ascii="Rockwell" w:eastAsia="Times New Roman" w:hAnsi="Rockwell" w:cs="Segoe UI"/>
          <w:color w:val="212121"/>
          <w:sz w:val="24"/>
          <w:szCs w:val="24"/>
        </w:rPr>
        <w:t xml:space="preserve"> for acute antibody-mediated reactions. The most frequent (about 95 percent) or "major" determinant of </w:t>
      </w:r>
      <w:hyperlink r:id="rId43" w:history="1">
        <w:r w:rsidRPr="00623D30">
          <w:rPr>
            <w:rFonts w:ascii="Rockwell" w:eastAsia="Times New Roman" w:hAnsi="Rockwell" w:cs="Segoe UI"/>
            <w:color w:val="4C2C92"/>
            <w:sz w:val="24"/>
            <w:szCs w:val="24"/>
          </w:rPr>
          <w:t>penicillin</w:t>
        </w:r>
      </w:hyperlink>
      <w:r w:rsidRPr="00C5656C">
        <w:rPr>
          <w:rFonts w:ascii="Rockwell" w:eastAsia="Times New Roman" w:hAnsi="Rockwell" w:cs="Segoe UI"/>
          <w:color w:val="212121"/>
          <w:sz w:val="24"/>
          <w:szCs w:val="24"/>
        </w:rPr>
        <w:t xml:space="preserve"> allergy is the </w:t>
      </w:r>
      <w:proofErr w:type="spellStart"/>
      <w:r w:rsidRPr="00C5656C">
        <w:rPr>
          <w:rFonts w:ascii="Rockwell" w:eastAsia="Times New Roman" w:hAnsi="Rockwell" w:cs="Segoe UI"/>
          <w:color w:val="212121"/>
          <w:sz w:val="24"/>
          <w:szCs w:val="24"/>
        </w:rPr>
        <w:t>penicilloyl</w:t>
      </w:r>
      <w:proofErr w:type="spellEnd"/>
      <w:r w:rsidRPr="00C5656C">
        <w:rPr>
          <w:rFonts w:ascii="Rockwell" w:eastAsia="Times New Roman" w:hAnsi="Rockwell" w:cs="Segoe UI"/>
          <w:color w:val="212121"/>
          <w:sz w:val="24"/>
          <w:szCs w:val="24"/>
        </w:rPr>
        <w:t xml:space="preserve"> determinant produced by opening the beta-lactam ring of the </w:t>
      </w:r>
      <w:hyperlink r:id="rId44" w:history="1">
        <w:r w:rsidRPr="00623D30">
          <w:rPr>
            <w:rFonts w:ascii="Rockwell" w:eastAsia="Times New Roman" w:hAnsi="Rockwell" w:cs="Segoe UI"/>
            <w:color w:val="4C2C92"/>
            <w:sz w:val="24"/>
            <w:szCs w:val="24"/>
          </w:rPr>
          <w:t>penicillin</w:t>
        </w:r>
      </w:hyperlink>
      <w:r w:rsidRPr="00C5656C">
        <w:rPr>
          <w:rFonts w:ascii="Rockwell" w:eastAsia="Times New Roman" w:hAnsi="Rockwell" w:cs="Segoe UI"/>
          <w:color w:val="212121"/>
          <w:sz w:val="24"/>
          <w:szCs w:val="24"/>
        </w:rPr>
        <w:t>. This allows linkage of the </w:t>
      </w:r>
      <w:hyperlink r:id="rId45" w:history="1">
        <w:r w:rsidRPr="00623D30">
          <w:rPr>
            <w:rFonts w:ascii="Rockwell" w:eastAsia="Times New Roman" w:hAnsi="Rockwell" w:cs="Segoe UI"/>
            <w:color w:val="4C2C92"/>
            <w:sz w:val="24"/>
            <w:szCs w:val="24"/>
          </w:rPr>
          <w:t>penicillin</w:t>
        </w:r>
      </w:hyperlink>
      <w:r w:rsidRPr="00C5656C">
        <w:rPr>
          <w:rFonts w:ascii="Rockwell" w:eastAsia="Times New Roman" w:hAnsi="Rockwell" w:cs="Segoe UI"/>
          <w:color w:val="212121"/>
          <w:sz w:val="24"/>
          <w:szCs w:val="24"/>
        </w:rPr>
        <w:t> to protein at the amide group. "Minor" determinants (less frequent) are the other metabolites formed, including native </w:t>
      </w:r>
      <w:hyperlink r:id="rId46" w:history="1">
        <w:r w:rsidRPr="00623D30">
          <w:rPr>
            <w:rFonts w:ascii="Rockwell" w:eastAsia="Times New Roman" w:hAnsi="Rockwell" w:cs="Segoe UI"/>
            <w:color w:val="4C2C92"/>
            <w:sz w:val="24"/>
            <w:szCs w:val="24"/>
          </w:rPr>
          <w:t>penicillin</w:t>
        </w:r>
      </w:hyperlink>
      <w:r w:rsidRPr="00C5656C">
        <w:rPr>
          <w:rFonts w:ascii="Rockwell" w:eastAsia="Times New Roman" w:hAnsi="Rockwell" w:cs="Segoe UI"/>
          <w:color w:val="212121"/>
          <w:sz w:val="24"/>
          <w:szCs w:val="24"/>
        </w:rPr>
        <w:t xml:space="preserve"> and </w:t>
      </w:r>
      <w:proofErr w:type="spellStart"/>
      <w:r w:rsidRPr="00C5656C">
        <w:rPr>
          <w:rFonts w:ascii="Rockwell" w:eastAsia="Times New Roman" w:hAnsi="Rockwell" w:cs="Segoe UI"/>
          <w:color w:val="212121"/>
          <w:sz w:val="24"/>
          <w:szCs w:val="24"/>
        </w:rPr>
        <w:t>penicilloic</w:t>
      </w:r>
      <w:proofErr w:type="spellEnd"/>
      <w:r w:rsidRPr="00C5656C">
        <w:rPr>
          <w:rFonts w:ascii="Rockwell" w:eastAsia="Times New Roman" w:hAnsi="Rockwell" w:cs="Segoe UI"/>
          <w:color w:val="212121"/>
          <w:sz w:val="24"/>
          <w:szCs w:val="24"/>
        </w:rPr>
        <w:t xml:space="preserve"> acids. /</w:t>
      </w:r>
      <w:proofErr w:type="spellStart"/>
      <w:r w:rsidRPr="00C5656C">
        <w:rPr>
          <w:rFonts w:ascii="Rockwell" w:eastAsia="Times New Roman" w:hAnsi="Rockwell" w:cs="Segoe UI"/>
          <w:color w:val="212121"/>
          <w:sz w:val="24"/>
          <w:szCs w:val="24"/>
        </w:rPr>
        <w:t>Penicillins</w:t>
      </w:r>
      <w:proofErr w:type="spellEnd"/>
      <w:r w:rsidRPr="00C5656C">
        <w:rPr>
          <w:rFonts w:ascii="Rockwell" w:eastAsia="Times New Roman" w:hAnsi="Rockwell" w:cs="Segoe UI"/>
          <w:color w:val="212121"/>
          <w:sz w:val="24"/>
          <w:szCs w:val="24"/>
        </w:rPr>
        <w:t>/</w:t>
      </w:r>
    </w:p>
    <w:p w:rsidR="00C5656C" w:rsidRPr="00C5656C" w:rsidRDefault="00C5656C" w:rsidP="00C5656C">
      <w:pPr>
        <w:shd w:val="clear" w:color="auto" w:fill="FFFFFF"/>
        <w:spacing w:after="0" w:line="240" w:lineRule="auto"/>
        <w:rPr>
          <w:rFonts w:ascii="Rockwell" w:eastAsia="Times New Roman" w:hAnsi="Rockwell" w:cs="Segoe UI"/>
          <w:i/>
          <w:iCs/>
          <w:color w:val="5B616B"/>
          <w:sz w:val="21"/>
          <w:szCs w:val="21"/>
        </w:rPr>
      </w:pPr>
      <w:proofErr w:type="gramStart"/>
      <w:r w:rsidRPr="00C5656C">
        <w:rPr>
          <w:rFonts w:ascii="Rockwell" w:eastAsia="Times New Roman" w:hAnsi="Rockwell" w:cs="Segoe UI"/>
          <w:i/>
          <w:iCs/>
          <w:color w:val="5B616B"/>
          <w:sz w:val="21"/>
          <w:szCs w:val="21"/>
        </w:rPr>
        <w:t>Haddad, L.M., Clinical Management of Poisoning and Drug Overdose.</w:t>
      </w:r>
      <w:proofErr w:type="gramEnd"/>
      <w:r w:rsidRPr="00C5656C">
        <w:rPr>
          <w:rFonts w:ascii="Rockwell" w:eastAsia="Times New Roman" w:hAnsi="Rockwell" w:cs="Segoe UI"/>
          <w:i/>
          <w:iCs/>
          <w:color w:val="5B616B"/>
          <w:sz w:val="21"/>
          <w:szCs w:val="21"/>
        </w:rPr>
        <w:t> 2nd ed. Philadelphia, PA: W.B. Saunders Co., </w:t>
      </w:r>
      <w:proofErr w:type="gramStart"/>
      <w:r w:rsidRPr="00C5656C">
        <w:rPr>
          <w:rFonts w:ascii="Rockwell" w:eastAsia="Times New Roman" w:hAnsi="Rockwell" w:cs="Segoe UI"/>
          <w:i/>
          <w:iCs/>
          <w:color w:val="5B616B"/>
          <w:sz w:val="21"/>
          <w:szCs w:val="21"/>
        </w:rPr>
        <w:t>1990.,</w:t>
      </w:r>
      <w:proofErr w:type="gramEnd"/>
      <w:r w:rsidRPr="00C5656C">
        <w:rPr>
          <w:rFonts w:ascii="Rockwell" w:eastAsia="Times New Roman" w:hAnsi="Rockwell" w:cs="Segoe UI"/>
          <w:i/>
          <w:iCs/>
          <w:color w:val="5B616B"/>
          <w:sz w:val="21"/>
          <w:szCs w:val="21"/>
        </w:rPr>
        <w:t> p. 953</w:t>
      </w:r>
    </w:p>
    <w:p w:rsidR="00C5656C" w:rsidRPr="00C5656C" w:rsidRDefault="00C5656C" w:rsidP="00C5656C">
      <w:pPr>
        <w:shd w:val="clear" w:color="auto" w:fill="FFFFFF"/>
        <w:spacing w:line="240" w:lineRule="auto"/>
        <w:rPr>
          <w:rFonts w:ascii="Rockwell" w:eastAsia="Times New Roman" w:hAnsi="Rockwell" w:cs="Segoe UI"/>
          <w:color w:val="2E8540"/>
          <w:sz w:val="21"/>
          <w:szCs w:val="21"/>
        </w:rPr>
      </w:pPr>
      <w:r w:rsidRPr="00623D30">
        <w:rPr>
          <w:rFonts w:ascii="Rockwell" w:eastAsia="Times New Roman" w:hAnsi="Rockwell" w:cs="Segoe UI"/>
          <w:color w:val="2E8540"/>
          <w:sz w:val="21"/>
          <w:szCs w:val="21"/>
        </w:rPr>
        <w:t>HSDB</w:t>
      </w:r>
    </w:p>
    <w:p w:rsidR="00C5656C" w:rsidRPr="00C5656C" w:rsidRDefault="00C5656C" w:rsidP="00C5656C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212121"/>
          <w:sz w:val="24"/>
          <w:szCs w:val="24"/>
        </w:rPr>
      </w:pPr>
      <w:r w:rsidRPr="00C5656C">
        <w:rPr>
          <w:rFonts w:ascii="Rockwell" w:eastAsia="Times New Roman" w:hAnsi="Rockwell" w:cs="Segoe UI"/>
          <w:color w:val="212121"/>
          <w:sz w:val="24"/>
          <w:szCs w:val="24"/>
        </w:rPr>
        <w:lastRenderedPageBreak/>
        <w:t>Amoxicillin is similar to </w:t>
      </w:r>
      <w:hyperlink r:id="rId47" w:history="1">
        <w:r w:rsidRPr="00623D30">
          <w:rPr>
            <w:rFonts w:ascii="Rockwell" w:eastAsia="Times New Roman" w:hAnsi="Rockwell" w:cs="Segoe UI"/>
            <w:color w:val="4C2C92"/>
            <w:sz w:val="24"/>
            <w:szCs w:val="24"/>
          </w:rPr>
          <w:t>penicillin</w:t>
        </w:r>
      </w:hyperlink>
      <w:r w:rsidRPr="00C5656C">
        <w:rPr>
          <w:rFonts w:ascii="Rockwell" w:eastAsia="Times New Roman" w:hAnsi="Rockwell" w:cs="Segoe UI"/>
          <w:color w:val="212121"/>
          <w:sz w:val="24"/>
          <w:szCs w:val="24"/>
        </w:rPr>
        <w:t> in its bactericidal action against susceptible bacteria during the stage of active multiplication. It acts through the inhibition of cell wall biosynthesis that leads to the death of the bacteria.</w:t>
      </w:r>
    </w:p>
    <w:p w:rsidR="00C5656C" w:rsidRPr="00C5656C" w:rsidRDefault="00C5656C" w:rsidP="00C5656C">
      <w:pPr>
        <w:shd w:val="clear" w:color="auto" w:fill="FFFFFF"/>
        <w:spacing w:after="0" w:line="240" w:lineRule="auto"/>
        <w:rPr>
          <w:rFonts w:ascii="Rockwell" w:eastAsia="Times New Roman" w:hAnsi="Rockwell" w:cs="Segoe UI"/>
          <w:i/>
          <w:iCs/>
          <w:color w:val="5B616B"/>
          <w:sz w:val="21"/>
          <w:szCs w:val="21"/>
        </w:rPr>
      </w:pPr>
      <w:proofErr w:type="gramStart"/>
      <w:r w:rsidRPr="00C5656C">
        <w:rPr>
          <w:rFonts w:ascii="Rockwell" w:eastAsia="Times New Roman" w:hAnsi="Rockwell" w:cs="Segoe UI"/>
          <w:i/>
          <w:iCs/>
          <w:color w:val="5B616B"/>
          <w:sz w:val="21"/>
          <w:szCs w:val="21"/>
        </w:rPr>
        <w:t>NIH; DailyMed.</w:t>
      </w:r>
      <w:proofErr w:type="gramEnd"/>
      <w:r w:rsidRPr="00C5656C">
        <w:rPr>
          <w:rFonts w:ascii="Rockwell" w:eastAsia="Times New Roman" w:hAnsi="Rockwell" w:cs="Segoe UI"/>
          <w:i/>
          <w:iCs/>
          <w:color w:val="5B616B"/>
          <w:sz w:val="21"/>
          <w:szCs w:val="21"/>
        </w:rPr>
        <w:t> Current Medication Information for Amoxicillin Capsule (Updated: October 2016). Available from, as of November 17, 2016: </w:t>
      </w:r>
      <w:hyperlink r:id="rId48" w:history="1">
        <w:r w:rsidRPr="00623D30">
          <w:rPr>
            <w:rFonts w:ascii="Rockwell" w:eastAsia="Times New Roman" w:hAnsi="Rockwell" w:cs="Segoe UI"/>
            <w:i/>
            <w:iCs/>
            <w:color w:val="4C2C92"/>
            <w:sz w:val="21"/>
            <w:szCs w:val="21"/>
          </w:rPr>
          <w:t>https://dailymed.nlm.nih.gov/dailymed/drugInfo.cfm?setid=4d0f063a-d896-4757-8f22-9614e2ad71d4</w:t>
        </w:r>
      </w:hyperlink>
    </w:p>
    <w:p w:rsidR="00C5656C" w:rsidRPr="00C5656C" w:rsidRDefault="00C5656C" w:rsidP="00C5656C">
      <w:pPr>
        <w:shd w:val="clear" w:color="auto" w:fill="FFFFFF"/>
        <w:spacing w:line="240" w:lineRule="auto"/>
        <w:rPr>
          <w:rFonts w:ascii="Rockwell" w:eastAsia="Times New Roman" w:hAnsi="Rockwell" w:cs="Segoe UI"/>
          <w:color w:val="2E8540"/>
          <w:sz w:val="21"/>
          <w:szCs w:val="21"/>
        </w:rPr>
      </w:pPr>
      <w:r w:rsidRPr="00623D30">
        <w:rPr>
          <w:rFonts w:ascii="Rockwell" w:eastAsia="Times New Roman" w:hAnsi="Rockwell" w:cs="Segoe UI"/>
          <w:color w:val="2E8540"/>
          <w:sz w:val="21"/>
          <w:szCs w:val="21"/>
        </w:rPr>
        <w:t>HSDB</w:t>
      </w:r>
    </w:p>
    <w:bookmarkEnd w:id="0"/>
    <w:p w:rsidR="00C5656C" w:rsidRDefault="00C5656C" w:rsidP="00C56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(B).</w:t>
      </w:r>
    </w:p>
    <w:p w:rsidR="00C5656C" w:rsidRDefault="00C5656C" w:rsidP="00C56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</w:t>
      </w:r>
    </w:p>
    <w:p w:rsidR="00C5656C" w:rsidRPr="00C5656C" w:rsidRDefault="00C5656C" w:rsidP="00C56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5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&gt;E00389.1 DNA coding for </w:t>
      </w:r>
      <w:proofErr w:type="spellStart"/>
      <w:r w:rsidRPr="00C5656C">
        <w:rPr>
          <w:rFonts w:ascii="Courier New" w:eastAsia="Times New Roman" w:hAnsi="Courier New" w:cs="Courier New"/>
          <w:color w:val="000000"/>
          <w:sz w:val="20"/>
          <w:szCs w:val="20"/>
        </w:rPr>
        <w:t>cellobiohydrolase</w:t>
      </w:r>
      <w:proofErr w:type="spellEnd"/>
      <w:r w:rsidRPr="00C565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C5656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gramEnd"/>
    </w:p>
    <w:p w:rsidR="00C5656C" w:rsidRPr="00C5656C" w:rsidRDefault="00C5656C" w:rsidP="00C56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56C">
        <w:rPr>
          <w:rFonts w:ascii="Courier New" w:eastAsia="Times New Roman" w:hAnsi="Courier New" w:cs="Courier New"/>
          <w:color w:val="000000"/>
          <w:sz w:val="20"/>
          <w:szCs w:val="20"/>
        </w:rPr>
        <w:t>AAGGTTAGCCAAGAACAATAGCCGATAAAGATAGCCTCATTAAACGGAATGAGCTAGTAGGCAAAGTCAG</w:t>
      </w:r>
    </w:p>
    <w:p w:rsidR="00C5656C" w:rsidRPr="00C5656C" w:rsidRDefault="00C5656C" w:rsidP="00C56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56C">
        <w:rPr>
          <w:rFonts w:ascii="Courier New" w:eastAsia="Times New Roman" w:hAnsi="Courier New" w:cs="Courier New"/>
          <w:color w:val="000000"/>
          <w:sz w:val="20"/>
          <w:szCs w:val="20"/>
        </w:rPr>
        <w:t>CGAATGTGTATATATAAAGGTTCGAGGTCCGTGCCTCCCTCATGCTCTCCCCATCTACTCATCAACTCAG</w:t>
      </w:r>
    </w:p>
    <w:p w:rsidR="00C5656C" w:rsidRPr="00C5656C" w:rsidRDefault="00C5656C" w:rsidP="00C56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56C">
        <w:rPr>
          <w:rFonts w:ascii="Courier New" w:eastAsia="Times New Roman" w:hAnsi="Courier New" w:cs="Courier New"/>
          <w:color w:val="000000"/>
          <w:sz w:val="20"/>
          <w:szCs w:val="20"/>
        </w:rPr>
        <w:t>ATCCTCCAGGAGACTTGTACACCATCTTTTGAGGCACAGAAACCCAATAGTCAACCGCGGACTGGCATCA</w:t>
      </w:r>
    </w:p>
    <w:p w:rsidR="00C5656C" w:rsidRPr="00C5656C" w:rsidRDefault="00C5656C" w:rsidP="00C56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56C">
        <w:rPr>
          <w:rFonts w:ascii="Courier New" w:eastAsia="Times New Roman" w:hAnsi="Courier New" w:cs="Courier New"/>
          <w:color w:val="000000"/>
          <w:sz w:val="20"/>
          <w:szCs w:val="20"/>
        </w:rPr>
        <w:t>TGTATCGGAAGTTGGCCGTCATCACGGCCTTCTTGGCCACAGCTCGTGCTCAGTCGGCCTGCACTCTCCA</w:t>
      </w:r>
    </w:p>
    <w:p w:rsidR="00C5656C" w:rsidRPr="00C5656C" w:rsidRDefault="00C5656C" w:rsidP="00C56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56C">
        <w:rPr>
          <w:rFonts w:ascii="Courier New" w:eastAsia="Times New Roman" w:hAnsi="Courier New" w:cs="Courier New"/>
          <w:color w:val="000000"/>
          <w:sz w:val="20"/>
          <w:szCs w:val="20"/>
        </w:rPr>
        <w:t>ATCGGAGACTCACCCGCCTCTGACATGGCAGAAATGCTCGTCTGGTGGCACTTGCACTCAACAGACAGGC</w:t>
      </w:r>
    </w:p>
    <w:p w:rsidR="00C5656C" w:rsidRPr="00C5656C" w:rsidRDefault="00C5656C" w:rsidP="00C56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56C">
        <w:rPr>
          <w:rFonts w:ascii="Courier New" w:eastAsia="Times New Roman" w:hAnsi="Courier New" w:cs="Courier New"/>
          <w:color w:val="000000"/>
          <w:sz w:val="20"/>
          <w:szCs w:val="20"/>
        </w:rPr>
        <w:t>TCCGTGGTCATCGACGCCAACTGGCGCTGGACTCACGCTACGAACAGCAGCACGAACTGCTACGATGGCA</w:t>
      </w:r>
    </w:p>
    <w:p w:rsidR="00C5656C" w:rsidRPr="00C5656C" w:rsidRDefault="00C5656C" w:rsidP="00C56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56C">
        <w:rPr>
          <w:rFonts w:ascii="Courier New" w:eastAsia="Times New Roman" w:hAnsi="Courier New" w:cs="Courier New"/>
          <w:color w:val="000000"/>
          <w:sz w:val="20"/>
          <w:szCs w:val="20"/>
        </w:rPr>
        <w:t>ACACTTGGAGCTCGACCCTATGTCCTGACAACGAGACCTGCGCGAAGAACTGCTGTCTGGACGGTGCCGC</w:t>
      </w:r>
    </w:p>
    <w:p w:rsidR="00C5656C" w:rsidRPr="00C5656C" w:rsidRDefault="00C5656C" w:rsidP="00C56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56C">
        <w:rPr>
          <w:rFonts w:ascii="Courier New" w:eastAsia="Times New Roman" w:hAnsi="Courier New" w:cs="Courier New"/>
          <w:color w:val="000000"/>
          <w:sz w:val="20"/>
          <w:szCs w:val="20"/>
        </w:rPr>
        <w:t>CTACGCGTCCACGTACGGAGTTACCACGAGCGGTAACAGCCTCTCCATTGGCTTTGTCACCCAGTCTGCG</w:t>
      </w:r>
    </w:p>
    <w:p w:rsidR="00C5656C" w:rsidRPr="00C5656C" w:rsidRDefault="00C5656C" w:rsidP="00C56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56C">
        <w:rPr>
          <w:rFonts w:ascii="Courier New" w:eastAsia="Times New Roman" w:hAnsi="Courier New" w:cs="Courier New"/>
          <w:color w:val="000000"/>
          <w:sz w:val="20"/>
          <w:szCs w:val="20"/>
        </w:rPr>
        <w:t>CAGAAGAACGTTGGCGCTCGCCTTTACCTTATGGCGAGCGACACGACCTACCAGGAATTCACCCTGCTTG</w:t>
      </w:r>
    </w:p>
    <w:p w:rsidR="00C5656C" w:rsidRPr="00C5656C" w:rsidRDefault="00C5656C" w:rsidP="00C56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56C">
        <w:rPr>
          <w:rFonts w:ascii="Courier New" w:eastAsia="Times New Roman" w:hAnsi="Courier New" w:cs="Courier New"/>
          <w:color w:val="000000"/>
          <w:sz w:val="20"/>
          <w:szCs w:val="20"/>
        </w:rPr>
        <w:t>GCAACGAGTTCTCTTTCGATGTTGATGTTTCGCAGCTGCCGTAAGTGACTTACCATGAACCCCTGACGTA</w:t>
      </w:r>
    </w:p>
    <w:p w:rsidR="00C5656C" w:rsidRPr="00C5656C" w:rsidRDefault="00C5656C" w:rsidP="00C56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56C">
        <w:rPr>
          <w:rFonts w:ascii="Courier New" w:eastAsia="Times New Roman" w:hAnsi="Courier New" w:cs="Courier New"/>
          <w:color w:val="000000"/>
          <w:sz w:val="20"/>
          <w:szCs w:val="20"/>
        </w:rPr>
        <w:t>TCTTCTTGTGGGCTCCCAGCTGACTGGCCAATTTAAGGTGCGGCTTGAACGGAGCTCTCTACTTCGTGTC</w:t>
      </w:r>
    </w:p>
    <w:p w:rsidR="00C5656C" w:rsidRPr="00C5656C" w:rsidRDefault="00C5656C" w:rsidP="00C56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56C">
        <w:rPr>
          <w:rFonts w:ascii="Courier New" w:eastAsia="Times New Roman" w:hAnsi="Courier New" w:cs="Courier New"/>
          <w:color w:val="000000"/>
          <w:sz w:val="20"/>
          <w:szCs w:val="20"/>
        </w:rPr>
        <w:t>CATGGACGCGGATGGTGGCGTGAGCAAGTATCCCACCAACAACGCTGGCGCCAAGTACGGCACGGGGTAC</w:t>
      </w:r>
    </w:p>
    <w:p w:rsidR="00C5656C" w:rsidRPr="00C5656C" w:rsidRDefault="00C5656C" w:rsidP="00C56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56C">
        <w:rPr>
          <w:rFonts w:ascii="Courier New" w:eastAsia="Times New Roman" w:hAnsi="Courier New" w:cs="Courier New"/>
          <w:color w:val="000000"/>
          <w:sz w:val="20"/>
          <w:szCs w:val="20"/>
        </w:rPr>
        <w:t>TGTGACAGCCAGTGTCCCCGCGATCTGAAGTTCATCAATGGCCAGGCCAACGTTGAGGGCTGGGAGCCGT</w:t>
      </w:r>
    </w:p>
    <w:p w:rsidR="00C5656C" w:rsidRPr="00C5656C" w:rsidRDefault="00C5656C" w:rsidP="00C56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56C">
        <w:rPr>
          <w:rFonts w:ascii="Courier New" w:eastAsia="Times New Roman" w:hAnsi="Courier New" w:cs="Courier New"/>
          <w:color w:val="000000"/>
          <w:sz w:val="20"/>
          <w:szCs w:val="20"/>
        </w:rPr>
        <w:t>CATCCAACAACGCAAACACGGGCATTGGAGGACACGGAAGCTGCTGCTCTGAGATGGATATCTGGGAGGC</w:t>
      </w:r>
    </w:p>
    <w:p w:rsidR="00C5656C" w:rsidRPr="00C5656C" w:rsidRDefault="00C5656C" w:rsidP="00C56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56C">
        <w:rPr>
          <w:rFonts w:ascii="Courier New" w:eastAsia="Times New Roman" w:hAnsi="Courier New" w:cs="Courier New"/>
          <w:color w:val="000000"/>
          <w:sz w:val="20"/>
          <w:szCs w:val="20"/>
        </w:rPr>
        <w:t>CAACTCCATCTCCGAGGCTCTTACCCCCCACCCTTGCACGACTGTCGGCCAGGAGATCTGCGAGGGTGAT</w:t>
      </w:r>
    </w:p>
    <w:p w:rsidR="00C5656C" w:rsidRPr="00C5656C" w:rsidRDefault="00C5656C" w:rsidP="00C56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56C">
        <w:rPr>
          <w:rFonts w:ascii="Courier New" w:eastAsia="Times New Roman" w:hAnsi="Courier New" w:cs="Courier New"/>
          <w:color w:val="000000"/>
          <w:sz w:val="20"/>
          <w:szCs w:val="20"/>
        </w:rPr>
        <w:t>GGGTGCGGCGGAACTTACTCCGATAACAGATATGGCGGCACTTGCGATCCCGATGGCTGCGACTGGAACC</w:t>
      </w:r>
    </w:p>
    <w:p w:rsidR="00C5656C" w:rsidRPr="00C5656C" w:rsidRDefault="00C5656C" w:rsidP="00C56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56C">
        <w:rPr>
          <w:rFonts w:ascii="Courier New" w:eastAsia="Times New Roman" w:hAnsi="Courier New" w:cs="Courier New"/>
          <w:color w:val="000000"/>
          <w:sz w:val="20"/>
          <w:szCs w:val="20"/>
        </w:rPr>
        <w:t>CATACCGCCTGGGCAACACCAGCTTCTACGGCCCTGGCTCAAGCTTTACCCTCGATACCACCAAGAAATT</w:t>
      </w:r>
    </w:p>
    <w:p w:rsidR="00C5656C" w:rsidRPr="00C5656C" w:rsidRDefault="00C5656C" w:rsidP="00C56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56C">
        <w:rPr>
          <w:rFonts w:ascii="Courier New" w:eastAsia="Times New Roman" w:hAnsi="Courier New" w:cs="Courier New"/>
          <w:color w:val="000000"/>
          <w:sz w:val="20"/>
          <w:szCs w:val="20"/>
        </w:rPr>
        <w:t>GACCGTTGTCACCCAGTTCGAGACGTCGGGTGCCATCAACCGATACTATGTCCAGAATGGCGTCACTTTC</w:t>
      </w:r>
    </w:p>
    <w:p w:rsidR="00C5656C" w:rsidRPr="00C5656C" w:rsidRDefault="00C5656C" w:rsidP="00C56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56C">
        <w:rPr>
          <w:rFonts w:ascii="Courier New" w:eastAsia="Times New Roman" w:hAnsi="Courier New" w:cs="Courier New"/>
          <w:color w:val="000000"/>
          <w:sz w:val="20"/>
          <w:szCs w:val="20"/>
        </w:rPr>
        <w:t>CAGCAGCCCAACGCCGAGCTTGGTAGTTACTCTGGCAACGAGCTCAACGATGATTACTGCACAGCTGAGG</w:t>
      </w:r>
    </w:p>
    <w:p w:rsidR="00C5656C" w:rsidRPr="00C5656C" w:rsidRDefault="00C5656C" w:rsidP="00C56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56C">
        <w:rPr>
          <w:rFonts w:ascii="Courier New" w:eastAsia="Times New Roman" w:hAnsi="Courier New" w:cs="Courier New"/>
          <w:color w:val="000000"/>
          <w:sz w:val="20"/>
          <w:szCs w:val="20"/>
        </w:rPr>
        <w:t>AGACAGAATTCGGCGGATCTCTTTCTCAGACAAGGGCGGCCTGACTCAGTTCAAGAAGGCTACCTCTGGC</w:t>
      </w:r>
    </w:p>
    <w:p w:rsidR="00C5656C" w:rsidRPr="00C5656C" w:rsidRDefault="00C5656C" w:rsidP="00C56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56C">
        <w:rPr>
          <w:rFonts w:ascii="Courier New" w:eastAsia="Times New Roman" w:hAnsi="Courier New" w:cs="Courier New"/>
          <w:color w:val="000000"/>
          <w:sz w:val="20"/>
          <w:szCs w:val="20"/>
        </w:rPr>
        <w:t>GGCATGGTTCTGGTCATGAGTCTGTGGGATGATGTGAGTTTGATGGACAAACATGCGCGTTGACAAAGAG</w:t>
      </w:r>
    </w:p>
    <w:p w:rsidR="00C5656C" w:rsidRPr="00C5656C" w:rsidRDefault="00C5656C" w:rsidP="00C56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56C">
        <w:rPr>
          <w:rFonts w:ascii="Courier New" w:eastAsia="Times New Roman" w:hAnsi="Courier New" w:cs="Courier New"/>
          <w:color w:val="000000"/>
          <w:sz w:val="20"/>
          <w:szCs w:val="20"/>
        </w:rPr>
        <w:t>TCAAGCAGCTGACTGAGATGTTACAGTACTACGCCAACATGCTGTGGCTGGACTCCACCTACCCGACAAA</w:t>
      </w:r>
    </w:p>
    <w:p w:rsidR="00C5656C" w:rsidRPr="00C5656C" w:rsidRDefault="00C5656C" w:rsidP="00C56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56C">
        <w:rPr>
          <w:rFonts w:ascii="Courier New" w:eastAsia="Times New Roman" w:hAnsi="Courier New" w:cs="Courier New"/>
          <w:color w:val="000000"/>
          <w:sz w:val="20"/>
          <w:szCs w:val="20"/>
        </w:rPr>
        <w:t>CGAGACCTCCTCCACACCCGGTGCCGTGCGCGGAAGCTGCTCCACCAGCTCCGGTGTCCCTGCTCAGGTC</w:t>
      </w:r>
    </w:p>
    <w:p w:rsidR="00C5656C" w:rsidRPr="00C5656C" w:rsidRDefault="00C5656C" w:rsidP="00C56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56C">
        <w:rPr>
          <w:rFonts w:ascii="Courier New" w:eastAsia="Times New Roman" w:hAnsi="Courier New" w:cs="Courier New"/>
          <w:color w:val="000000"/>
          <w:sz w:val="20"/>
          <w:szCs w:val="20"/>
        </w:rPr>
        <w:t>GAATCTCAGTCTCCCAACGCCAAGGTCACCTTCTCCAACATCAAGTTCGGACCCATTGGCAGCACCGGCA</w:t>
      </w:r>
    </w:p>
    <w:p w:rsidR="00C5656C" w:rsidRPr="00C5656C" w:rsidRDefault="00C5656C" w:rsidP="00C56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56C">
        <w:rPr>
          <w:rFonts w:ascii="Courier New" w:eastAsia="Times New Roman" w:hAnsi="Courier New" w:cs="Courier New"/>
          <w:color w:val="000000"/>
          <w:sz w:val="20"/>
          <w:szCs w:val="20"/>
        </w:rPr>
        <w:t>ACCCTAGCGGCGGCAACCCTCCCGGCGGAAACCGTGGCACCACCACCACCCGCCGCCCAGCCACTACCAC</w:t>
      </w:r>
    </w:p>
    <w:p w:rsidR="00C5656C" w:rsidRPr="00C5656C" w:rsidRDefault="00C5656C" w:rsidP="00C56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56C">
        <w:rPr>
          <w:rFonts w:ascii="Courier New" w:eastAsia="Times New Roman" w:hAnsi="Courier New" w:cs="Courier New"/>
          <w:color w:val="000000"/>
          <w:sz w:val="20"/>
          <w:szCs w:val="20"/>
        </w:rPr>
        <w:t>TGGAAGCTCTCCCGGACCTACCCAGTCTCACTACGGCCAGTGCGGCGGTATTGGCTACAGCGGCCCCACG</w:t>
      </w:r>
    </w:p>
    <w:p w:rsidR="00C5656C" w:rsidRPr="00C5656C" w:rsidRDefault="00C5656C" w:rsidP="00C56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56C">
        <w:rPr>
          <w:rFonts w:ascii="Courier New" w:eastAsia="Times New Roman" w:hAnsi="Courier New" w:cs="Courier New"/>
          <w:color w:val="000000"/>
          <w:sz w:val="20"/>
          <w:szCs w:val="20"/>
        </w:rPr>
        <w:t>GTCTGCGCCAGCGGCACAACTTGCCAGGTCCTGAACCCTTACTACTCTCAGTGCCTGTAAAGCTCCGTGC</w:t>
      </w:r>
    </w:p>
    <w:p w:rsidR="00C5656C" w:rsidRPr="00C5656C" w:rsidRDefault="00C5656C" w:rsidP="00C56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56C">
        <w:rPr>
          <w:rFonts w:ascii="Courier New" w:eastAsia="Times New Roman" w:hAnsi="Courier New" w:cs="Courier New"/>
          <w:color w:val="000000"/>
          <w:sz w:val="20"/>
          <w:szCs w:val="20"/>
        </w:rPr>
        <w:t>GAAAGCCTGACGCACCGGTAGATTCTTGGTGAGCCCGTATCATGACGGCGGCGGGAGCTACATGGCCCCG</w:t>
      </w:r>
    </w:p>
    <w:p w:rsidR="00C5656C" w:rsidRPr="00C5656C" w:rsidRDefault="00C5656C" w:rsidP="00C56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56C">
        <w:rPr>
          <w:rFonts w:ascii="Courier New" w:eastAsia="Times New Roman" w:hAnsi="Courier New" w:cs="Courier New"/>
          <w:color w:val="000000"/>
          <w:sz w:val="20"/>
          <w:szCs w:val="20"/>
        </w:rPr>
        <w:t>GGTGATTTATTTTTTTTGTATCTACTTCTGACCCTTTTCAAATATACGGTCAACTCATCTTTCACTGGAG</w:t>
      </w:r>
    </w:p>
    <w:p w:rsidR="00C5656C" w:rsidRPr="00C5656C" w:rsidRDefault="00C5656C" w:rsidP="00C56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56C">
        <w:rPr>
          <w:rFonts w:ascii="Courier New" w:eastAsia="Times New Roman" w:hAnsi="Courier New" w:cs="Courier New"/>
          <w:color w:val="000000"/>
          <w:sz w:val="20"/>
          <w:szCs w:val="20"/>
        </w:rPr>
        <w:t>ATGCGGCCTGCTTGGTATTGCGATGTTGTCAGCTTGGCAAATTGTGGCTTTCGAAAACACAAAACGATTC</w:t>
      </w:r>
    </w:p>
    <w:p w:rsidR="00C5656C" w:rsidRPr="00C5656C" w:rsidRDefault="00C5656C" w:rsidP="00C56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56C">
        <w:rPr>
          <w:rFonts w:ascii="Courier New" w:eastAsia="Times New Roman" w:hAnsi="Courier New" w:cs="Courier New"/>
          <w:color w:val="000000"/>
          <w:sz w:val="20"/>
          <w:szCs w:val="20"/>
        </w:rPr>
        <w:t>CTTAGTAGCCATGCATTTTAAGATAACGGAATAGAAGAAAGAGGAAATTAAAAAAAAAAAAAAAACAAAC</w:t>
      </w:r>
    </w:p>
    <w:p w:rsidR="00C5656C" w:rsidRPr="00C5656C" w:rsidRDefault="00C5656C" w:rsidP="00C56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656C">
        <w:rPr>
          <w:rFonts w:ascii="Courier New" w:eastAsia="Times New Roman" w:hAnsi="Courier New" w:cs="Courier New"/>
          <w:color w:val="000000"/>
          <w:sz w:val="20"/>
          <w:szCs w:val="20"/>
        </w:rPr>
        <w:t>ATCCCGTTCATAACCCGTAGAATCGCCGCTCTTCGTGTATCCCAGTACCA</w:t>
      </w:r>
    </w:p>
    <w:p w:rsidR="00C5656C" w:rsidRPr="00623D30" w:rsidRDefault="00C5656C" w:rsidP="00C5656C">
      <w:pPr>
        <w:pStyle w:val="Heading2"/>
        <w:shd w:val="clear" w:color="auto" w:fill="FFFFFF"/>
        <w:spacing w:before="270" w:after="135"/>
        <w:rPr>
          <w:rFonts w:ascii="Rockwell" w:hAnsi="Rockwell" w:cs="Arial"/>
          <w:color w:val="985735"/>
          <w:sz w:val="30"/>
          <w:szCs w:val="30"/>
        </w:rPr>
      </w:pPr>
      <w:r w:rsidRPr="00623D30">
        <w:rPr>
          <w:rFonts w:ascii="Rockwell" w:hAnsi="Rockwell"/>
        </w:rPr>
        <w:lastRenderedPageBreak/>
        <w:t xml:space="preserve">2. </w:t>
      </w:r>
      <w:proofErr w:type="spellStart"/>
      <w:r w:rsidRPr="00623D30">
        <w:rPr>
          <w:rFonts w:ascii="Rockwell" w:hAnsi="Rockwell"/>
        </w:rPr>
        <w:t>Orotidine</w:t>
      </w:r>
      <w:proofErr w:type="spellEnd"/>
      <w:r w:rsidRPr="00623D30">
        <w:rPr>
          <w:rFonts w:ascii="Rockwell" w:hAnsi="Rockwell"/>
        </w:rPr>
        <w:t xml:space="preserve">: </w:t>
      </w:r>
      <w:r w:rsidRPr="00623D30">
        <w:rPr>
          <w:rFonts w:ascii="Rockwell" w:hAnsi="Rockwell" w:cs="Arial"/>
          <w:color w:val="985735"/>
          <w:sz w:val="30"/>
          <w:szCs w:val="30"/>
        </w:rPr>
        <w:t>159352</w:t>
      </w:r>
      <w:r w:rsidRPr="00623D30">
        <w:rPr>
          <w:rFonts w:ascii="Rockwell" w:hAnsi="Rockwell" w:cs="Arial"/>
          <w:color w:val="985735"/>
          <w:sz w:val="30"/>
          <w:szCs w:val="30"/>
        </w:rPr>
        <w:t xml:space="preserve"> no of hits</w:t>
      </w:r>
    </w:p>
    <w:p w:rsidR="00C5656C" w:rsidRPr="00623D30" w:rsidRDefault="00C5656C" w:rsidP="00C5656C">
      <w:pPr>
        <w:rPr>
          <w:rFonts w:ascii="Rockwell" w:hAnsi="Rockwell"/>
        </w:rPr>
      </w:pPr>
      <w:r w:rsidRPr="00623D30">
        <w:rPr>
          <w:rFonts w:ascii="Rockwell" w:hAnsi="Rockwell"/>
          <w:noProof/>
        </w:rPr>
        <w:drawing>
          <wp:inline distT="0" distB="0" distL="0" distR="0" wp14:anchorId="4284381E" wp14:editId="6569A186">
            <wp:extent cx="2333625" cy="3648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56C" w:rsidRPr="00623D30" w:rsidRDefault="00C5656C" w:rsidP="00C5656C">
      <w:pPr>
        <w:rPr>
          <w:rFonts w:ascii="Rockwell" w:hAnsi="Rockwell"/>
        </w:rPr>
      </w:pPr>
      <w:r w:rsidRPr="00623D30">
        <w:rPr>
          <w:rFonts w:ascii="Rockwell" w:hAnsi="Rockwell"/>
          <w:noProof/>
        </w:rPr>
        <w:drawing>
          <wp:inline distT="0" distB="0" distL="0" distR="0" wp14:anchorId="20668E96" wp14:editId="1978E277">
            <wp:extent cx="1704975" cy="962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34D" w:rsidRPr="00623D30" w:rsidRDefault="0069334D" w:rsidP="00C5656C">
      <w:pPr>
        <w:rPr>
          <w:rFonts w:ascii="Rockwell" w:hAnsi="Rockwell"/>
        </w:rPr>
      </w:pPr>
    </w:p>
    <w:p w:rsidR="00C5656C" w:rsidRPr="00623D30" w:rsidRDefault="00C5656C" w:rsidP="00C5656C">
      <w:pPr>
        <w:pStyle w:val="Heading2"/>
        <w:shd w:val="clear" w:color="auto" w:fill="FFFFFF"/>
        <w:spacing w:before="270" w:after="135"/>
        <w:rPr>
          <w:rFonts w:ascii="Rockwell" w:hAnsi="Rockwell" w:cs="Arial"/>
          <w:color w:val="985735"/>
          <w:sz w:val="30"/>
          <w:szCs w:val="30"/>
        </w:rPr>
      </w:pPr>
      <w:r w:rsidRPr="00623D30">
        <w:rPr>
          <w:rFonts w:ascii="Rockwell" w:hAnsi="Rockwell" w:cs="Arial"/>
          <w:color w:val="985735"/>
          <w:sz w:val="30"/>
          <w:szCs w:val="30"/>
        </w:rPr>
        <w:lastRenderedPageBreak/>
        <w:t xml:space="preserve">Decarboxylase: </w:t>
      </w:r>
      <w:r w:rsidRPr="00623D30">
        <w:rPr>
          <w:rFonts w:ascii="Rockwell" w:hAnsi="Rockwell" w:cs="Arial"/>
          <w:color w:val="985735"/>
          <w:sz w:val="30"/>
          <w:szCs w:val="30"/>
        </w:rPr>
        <w:t>2113988</w:t>
      </w:r>
      <w:r w:rsidRPr="00623D30">
        <w:rPr>
          <w:rFonts w:ascii="Rockwell" w:hAnsi="Rockwell" w:cs="Arial"/>
          <w:color w:val="985735"/>
          <w:sz w:val="30"/>
          <w:szCs w:val="30"/>
        </w:rPr>
        <w:t xml:space="preserve"> no of hits</w:t>
      </w:r>
    </w:p>
    <w:p w:rsidR="00DB24A3" w:rsidRDefault="00C5656C">
      <w:r>
        <w:rPr>
          <w:noProof/>
        </w:rPr>
        <w:drawing>
          <wp:inline distT="0" distB="0" distL="0" distR="0" wp14:anchorId="01A712C5" wp14:editId="0187B26A">
            <wp:extent cx="2266950" cy="3667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56C" w:rsidRDefault="00C5656C">
      <w:r>
        <w:rPr>
          <w:noProof/>
        </w:rPr>
        <w:drawing>
          <wp:inline distT="0" distB="0" distL="0" distR="0" wp14:anchorId="4DD42B61" wp14:editId="5F910748">
            <wp:extent cx="2076450" cy="99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34D" w:rsidRDefault="0069334D"/>
    <w:p w:rsidR="0069334D" w:rsidRDefault="0069334D" w:rsidP="0069334D">
      <w:pPr>
        <w:pStyle w:val="HTMLPreformatted"/>
        <w:shd w:val="clear" w:color="auto" w:fill="FFFFFF"/>
        <w:rPr>
          <w:color w:val="000000"/>
        </w:rPr>
      </w:pPr>
    </w:p>
    <w:p w:rsidR="0069334D" w:rsidRDefault="0069334D" w:rsidP="0069334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&gt;AY582746.1 </w:t>
      </w:r>
      <w:proofErr w:type="spellStart"/>
      <w:r>
        <w:rPr>
          <w:color w:val="000000"/>
        </w:rPr>
        <w:t>Physeter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catodon</w:t>
      </w:r>
      <w:proofErr w:type="spellEnd"/>
      <w:r>
        <w:rPr>
          <w:color w:val="000000"/>
        </w:rPr>
        <w:t xml:space="preserve"> NADH dehydrogenase subunit 2 (nad2) gene, partial </w:t>
      </w:r>
      <w:proofErr w:type="spellStart"/>
      <w:r>
        <w:rPr>
          <w:color w:val="000000"/>
        </w:rPr>
        <w:t>cds</w:t>
      </w:r>
      <w:proofErr w:type="spellEnd"/>
      <w:r>
        <w:rPr>
          <w:color w:val="000000"/>
        </w:rPr>
        <w:t>; mitochondrial</w:t>
      </w:r>
    </w:p>
    <w:p w:rsidR="0069334D" w:rsidRDefault="0069334D" w:rsidP="0069334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TAATACTAACTATATCCCTACTCTCCATTCTCATCGGGGGTTGAGGAGGACTAAACCAGACTCAACTCCG</w:t>
      </w:r>
    </w:p>
    <w:p w:rsidR="0069334D" w:rsidRDefault="0069334D" w:rsidP="0069334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AAAAATTATAGCTTACTCATCAATCGCCCACATAGGATGAATAACCACAATCCTACCCTACAATACAACC</w:t>
      </w:r>
    </w:p>
    <w:p w:rsidR="0069334D" w:rsidRDefault="0069334D" w:rsidP="0069334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ATAACCCTACTAAACCTACTAATCTATGTCACAATAACCTTCACCATATTCATACTATTTATCCAAAACT</w:t>
      </w:r>
    </w:p>
    <w:p w:rsidR="0069334D" w:rsidRDefault="0069334D" w:rsidP="0069334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CAACCACAACCACACTATCTCTGTCCCAGACATGAAACAAAACACCCATTACCACAACCCTTACCATACT</w:t>
      </w:r>
    </w:p>
    <w:p w:rsidR="0069334D" w:rsidRDefault="0069334D" w:rsidP="0069334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TACCCTACTTTCCATAGGGGGCCTCCCACCACTCTCGGGCTTTATCCCCAAATGAATAATTATTCAAGAA</w:t>
      </w:r>
    </w:p>
    <w:p w:rsidR="0069334D" w:rsidRDefault="0069334D" w:rsidP="0069334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CTAACAAAAAACGAAACCCTCATCATACCAACCTTCATAGCCACCACAGCATTACTCAACCTCTACTTCT</w:t>
      </w:r>
    </w:p>
    <w:p w:rsidR="0069334D" w:rsidRDefault="0069334D" w:rsidP="0069334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ATATACGCCTCACCTACTCAACAGCACTAACCCTATTCCCCTCCACAAATAACATAAAAATAAAATGACA</w:t>
      </w:r>
    </w:p>
    <w:p w:rsidR="0069334D" w:rsidRDefault="0069334D" w:rsidP="0069334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ATTCTACCCCACAAAACGAATAACCCTCCTGCCAACAGCAATTGTAATATCAACAATACTCCTACCCCTT</w:t>
      </w:r>
    </w:p>
    <w:p w:rsidR="0069334D" w:rsidRDefault="0069334D" w:rsidP="0069334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ACACCAATACTCTCCACCCTATTATAG</w:t>
      </w:r>
    </w:p>
    <w:p w:rsidR="0069334D" w:rsidRDefault="0069334D"/>
    <w:p w:rsidR="0069334D" w:rsidRDefault="0069334D">
      <w:r>
        <w:lastRenderedPageBreak/>
        <w:t xml:space="preserve">3. </w:t>
      </w:r>
      <w:r>
        <w:rPr>
          <w:noProof/>
        </w:rPr>
        <w:drawing>
          <wp:inline distT="0" distB="0" distL="0" distR="0" wp14:anchorId="59D13AFC" wp14:editId="4AD0A99E">
            <wp:extent cx="5943600" cy="383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D30" w:rsidRDefault="00623D30">
      <w:r>
        <w:rPr>
          <w:noProof/>
        </w:rPr>
        <w:drawing>
          <wp:inline distT="0" distB="0" distL="0" distR="0" wp14:anchorId="71FBEED5" wp14:editId="4901DAE3">
            <wp:extent cx="5943600" cy="46653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4A3"/>
    <w:rsid w:val="000D76D3"/>
    <w:rsid w:val="00623D30"/>
    <w:rsid w:val="0069334D"/>
    <w:rsid w:val="00C5656C"/>
    <w:rsid w:val="00DB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5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565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24A3"/>
    <w:rPr>
      <w:color w:val="0000FF"/>
      <w:u w:val="single"/>
    </w:rPr>
  </w:style>
  <w:style w:type="character" w:customStyle="1" w:styleId="bodytext">
    <w:name w:val="bodytext"/>
    <w:basedOn w:val="DefaultParagraphFont"/>
    <w:rsid w:val="00DB24A3"/>
  </w:style>
  <w:style w:type="character" w:customStyle="1" w:styleId="Heading3Char">
    <w:name w:val="Heading 3 Char"/>
    <w:basedOn w:val="DefaultParagraphFont"/>
    <w:link w:val="Heading3"/>
    <w:uiPriority w:val="9"/>
    <w:rsid w:val="00C565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-sm-right">
    <w:name w:val="p-sm-right"/>
    <w:basedOn w:val="DefaultParagraphFont"/>
    <w:rsid w:val="00C5656C"/>
  </w:style>
  <w:style w:type="character" w:customStyle="1" w:styleId="breakword">
    <w:name w:val="breakword"/>
    <w:basedOn w:val="DefaultParagraphFont"/>
    <w:rsid w:val="00C5656C"/>
  </w:style>
  <w:style w:type="character" w:customStyle="1" w:styleId="sr-only">
    <w:name w:val="sr-only"/>
    <w:basedOn w:val="DefaultParagraphFont"/>
    <w:rsid w:val="00C5656C"/>
  </w:style>
  <w:style w:type="character" w:customStyle="1" w:styleId="btn-text">
    <w:name w:val="btn-text"/>
    <w:basedOn w:val="DefaultParagraphFont"/>
    <w:rsid w:val="00C5656C"/>
  </w:style>
  <w:style w:type="paragraph" w:styleId="NormalWeb">
    <w:name w:val="Normal (Web)"/>
    <w:basedOn w:val="Normal"/>
    <w:uiPriority w:val="99"/>
    <w:semiHidden/>
    <w:unhideWhenUsed/>
    <w:rsid w:val="00C56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5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56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565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5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5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565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24A3"/>
    <w:rPr>
      <w:color w:val="0000FF"/>
      <w:u w:val="single"/>
    </w:rPr>
  </w:style>
  <w:style w:type="character" w:customStyle="1" w:styleId="bodytext">
    <w:name w:val="bodytext"/>
    <w:basedOn w:val="DefaultParagraphFont"/>
    <w:rsid w:val="00DB24A3"/>
  </w:style>
  <w:style w:type="character" w:customStyle="1" w:styleId="Heading3Char">
    <w:name w:val="Heading 3 Char"/>
    <w:basedOn w:val="DefaultParagraphFont"/>
    <w:link w:val="Heading3"/>
    <w:uiPriority w:val="9"/>
    <w:rsid w:val="00C565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-sm-right">
    <w:name w:val="p-sm-right"/>
    <w:basedOn w:val="DefaultParagraphFont"/>
    <w:rsid w:val="00C5656C"/>
  </w:style>
  <w:style w:type="character" w:customStyle="1" w:styleId="breakword">
    <w:name w:val="breakword"/>
    <w:basedOn w:val="DefaultParagraphFont"/>
    <w:rsid w:val="00C5656C"/>
  </w:style>
  <w:style w:type="character" w:customStyle="1" w:styleId="sr-only">
    <w:name w:val="sr-only"/>
    <w:basedOn w:val="DefaultParagraphFont"/>
    <w:rsid w:val="00C5656C"/>
  </w:style>
  <w:style w:type="character" w:customStyle="1" w:styleId="btn-text">
    <w:name w:val="btn-text"/>
    <w:basedOn w:val="DefaultParagraphFont"/>
    <w:rsid w:val="00C5656C"/>
  </w:style>
  <w:style w:type="paragraph" w:styleId="NormalWeb">
    <w:name w:val="Normal (Web)"/>
    <w:basedOn w:val="Normal"/>
    <w:uiPriority w:val="99"/>
    <w:semiHidden/>
    <w:unhideWhenUsed/>
    <w:rsid w:val="00C56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5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56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565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5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2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5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8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668">
              <w:marLeft w:val="0"/>
              <w:marRight w:val="0"/>
              <w:marTop w:val="6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4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5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39826">
              <w:marLeft w:val="0"/>
              <w:marRight w:val="0"/>
              <w:marTop w:val="6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0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299855">
              <w:marLeft w:val="0"/>
              <w:marRight w:val="0"/>
              <w:marTop w:val="6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cbi.nlm.nih.gov/genome?term=txid89593%5borgn%5d" TargetMode="External"/><Relationship Id="rId18" Type="http://schemas.openxmlformats.org/officeDocument/2006/relationships/hyperlink" Target="https://www.ncbi.nlm.nih.gov/taxonomy/40674" TargetMode="External"/><Relationship Id="rId26" Type="http://schemas.openxmlformats.org/officeDocument/2006/relationships/hyperlink" Target="https://www.ncbi.nlm.nih.gov/taxonomy/376913" TargetMode="External"/><Relationship Id="rId39" Type="http://schemas.openxmlformats.org/officeDocument/2006/relationships/hyperlink" Target="https://www.ncbi.nlm.nih.gov/protein/45549245" TargetMode="External"/><Relationship Id="rId21" Type="http://schemas.openxmlformats.org/officeDocument/2006/relationships/hyperlink" Target="https://www.ncbi.nlm.nih.gov/genome?term=txid9347%5borgn%5d" TargetMode="External"/><Relationship Id="rId34" Type="http://schemas.openxmlformats.org/officeDocument/2006/relationships/hyperlink" Target="https://www.ncbi.nlm.nih.gov/taxonomy/9598" TargetMode="External"/><Relationship Id="rId42" Type="http://schemas.openxmlformats.org/officeDocument/2006/relationships/hyperlink" Target="https://pubchem.ncbi.nlm.nih.gov/compound/peptidoglycan" TargetMode="External"/><Relationship Id="rId47" Type="http://schemas.openxmlformats.org/officeDocument/2006/relationships/hyperlink" Target="https://pubchem.ncbi.nlm.nih.gov/compound/penicillin" TargetMode="External"/><Relationship Id="rId50" Type="http://schemas.openxmlformats.org/officeDocument/2006/relationships/image" Target="media/image2.png"/><Relationship Id="rId55" Type="http://schemas.openxmlformats.org/officeDocument/2006/relationships/fontTable" Target="fontTable.xml"/><Relationship Id="rId7" Type="http://schemas.openxmlformats.org/officeDocument/2006/relationships/hyperlink" Target="https://www.ncbi.nlm.nih.gov/genome?term=txid2759%5borgn%5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cbi.nlm.nih.gov/taxonomy/117571" TargetMode="External"/><Relationship Id="rId29" Type="http://schemas.openxmlformats.org/officeDocument/2006/relationships/hyperlink" Target="https://www.ncbi.nlm.nih.gov/genome?term=txid9526%5borgn%5d" TargetMode="External"/><Relationship Id="rId11" Type="http://schemas.openxmlformats.org/officeDocument/2006/relationships/hyperlink" Target="https://www.ncbi.nlm.nih.gov/genome?term=txid7711%5borgn%5d" TargetMode="External"/><Relationship Id="rId24" Type="http://schemas.openxmlformats.org/officeDocument/2006/relationships/hyperlink" Target="https://www.ncbi.nlm.nih.gov/taxonomy/9443" TargetMode="External"/><Relationship Id="rId32" Type="http://schemas.openxmlformats.org/officeDocument/2006/relationships/hyperlink" Target="https://www.ncbi.nlm.nih.gov/taxonomy/9596" TargetMode="External"/><Relationship Id="rId37" Type="http://schemas.openxmlformats.org/officeDocument/2006/relationships/hyperlink" Target="https://www.ncbi.nlm.nih.gov/gene/286857" TargetMode="External"/><Relationship Id="rId40" Type="http://schemas.openxmlformats.org/officeDocument/2006/relationships/hyperlink" Target="https://pubchem.ncbi.nlm.nih.gov/compound/penicillin" TargetMode="External"/><Relationship Id="rId45" Type="http://schemas.openxmlformats.org/officeDocument/2006/relationships/hyperlink" Target="https://pubchem.ncbi.nlm.nih.gov/compound/penicillin" TargetMode="External"/><Relationship Id="rId53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s://www.ncbi.nlm.nih.gov/taxonomy/7711" TargetMode="External"/><Relationship Id="rId19" Type="http://schemas.openxmlformats.org/officeDocument/2006/relationships/hyperlink" Target="https://www.ncbi.nlm.nih.gov/genome?term=txid40674%5borgn%5d" TargetMode="External"/><Relationship Id="rId31" Type="http://schemas.openxmlformats.org/officeDocument/2006/relationships/hyperlink" Target="https://www.ncbi.nlm.nih.gov/genome?term=txid9604%5borgn%5d" TargetMode="External"/><Relationship Id="rId44" Type="http://schemas.openxmlformats.org/officeDocument/2006/relationships/hyperlink" Target="https://pubchem.ncbi.nlm.nih.gov/compound/penicillin" TargetMode="External"/><Relationship Id="rId52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ncbi.nlm.nih.gov/genome?term=txid33208%5borgn%5d" TargetMode="External"/><Relationship Id="rId14" Type="http://schemas.openxmlformats.org/officeDocument/2006/relationships/hyperlink" Target="https://www.ncbi.nlm.nih.gov/taxonomy/7742" TargetMode="External"/><Relationship Id="rId22" Type="http://schemas.openxmlformats.org/officeDocument/2006/relationships/hyperlink" Target="https://www.ncbi.nlm.nih.gov/taxonomy/314146" TargetMode="External"/><Relationship Id="rId27" Type="http://schemas.openxmlformats.org/officeDocument/2006/relationships/hyperlink" Target="https://www.ncbi.nlm.nih.gov/genome?term=txid376913%5borgn%5d" TargetMode="External"/><Relationship Id="rId30" Type="http://schemas.openxmlformats.org/officeDocument/2006/relationships/hyperlink" Target="https://www.ncbi.nlm.nih.gov/taxonomy/9604" TargetMode="External"/><Relationship Id="rId35" Type="http://schemas.openxmlformats.org/officeDocument/2006/relationships/hyperlink" Target="https://www.ncbi.nlm.nih.gov/genome?term=txid9598%5borgn%5d" TargetMode="External"/><Relationship Id="rId43" Type="http://schemas.openxmlformats.org/officeDocument/2006/relationships/hyperlink" Target="https://pubchem.ncbi.nlm.nih.gov/compound/penicillin" TargetMode="External"/><Relationship Id="rId48" Type="http://schemas.openxmlformats.org/officeDocument/2006/relationships/hyperlink" Target="https://dailymed.nlm.nih.gov/dailymed/drugInfo.cfm?setid=4d0f063a-d896-4757-8f22-9614e2ad71d4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www.ncbi.nlm.nih.gov/taxonomy/33208" TargetMode="External"/><Relationship Id="rId51" Type="http://schemas.openxmlformats.org/officeDocument/2006/relationships/image" Target="media/image3.png"/><Relationship Id="rId3" Type="http://schemas.microsoft.com/office/2007/relationships/stylesWithEffects" Target="stylesWithEffects.xml"/><Relationship Id="rId12" Type="http://schemas.openxmlformats.org/officeDocument/2006/relationships/hyperlink" Target="https://www.ncbi.nlm.nih.gov/taxonomy/89593" TargetMode="External"/><Relationship Id="rId17" Type="http://schemas.openxmlformats.org/officeDocument/2006/relationships/hyperlink" Target="https://www.ncbi.nlm.nih.gov/genome?term=txid117571%5borgn%5d" TargetMode="External"/><Relationship Id="rId25" Type="http://schemas.openxmlformats.org/officeDocument/2006/relationships/hyperlink" Target="https://www.ncbi.nlm.nih.gov/genome?term=txid9443%5borgn%5d" TargetMode="External"/><Relationship Id="rId33" Type="http://schemas.openxmlformats.org/officeDocument/2006/relationships/hyperlink" Target="https://www.ncbi.nlm.nih.gov/genome?term=txid9596%5borgn%5d" TargetMode="External"/><Relationship Id="rId38" Type="http://schemas.openxmlformats.org/officeDocument/2006/relationships/hyperlink" Target="https://www.ncbi.nlm.nih.gov/gene/43833" TargetMode="External"/><Relationship Id="rId46" Type="http://schemas.openxmlformats.org/officeDocument/2006/relationships/hyperlink" Target="https://pubchem.ncbi.nlm.nih.gov/compound/penicillin" TargetMode="External"/><Relationship Id="rId20" Type="http://schemas.openxmlformats.org/officeDocument/2006/relationships/hyperlink" Target="https://www.ncbi.nlm.nih.gov/taxonomy/9347" TargetMode="External"/><Relationship Id="rId41" Type="http://schemas.openxmlformats.org/officeDocument/2006/relationships/hyperlink" Target="https://pubchem.ncbi.nlm.nih.gov/compound/penicillin" TargetMode="External"/><Relationship Id="rId54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s://www.ncbi.nlm.nih.gov/taxonomy/2759" TargetMode="External"/><Relationship Id="rId15" Type="http://schemas.openxmlformats.org/officeDocument/2006/relationships/hyperlink" Target="https://www.ncbi.nlm.nih.gov/genome?term=txid7742%5borgn%5d" TargetMode="External"/><Relationship Id="rId23" Type="http://schemas.openxmlformats.org/officeDocument/2006/relationships/hyperlink" Target="https://www.ncbi.nlm.nih.gov/genome?term=txid314146%5borgn%5d" TargetMode="External"/><Relationship Id="rId28" Type="http://schemas.openxmlformats.org/officeDocument/2006/relationships/hyperlink" Target="https://www.ncbi.nlm.nih.gov/taxonomy/9526" TargetMode="External"/><Relationship Id="rId36" Type="http://schemas.openxmlformats.org/officeDocument/2006/relationships/hyperlink" Target="https://www.ncbi.nlm.nih.gov/gene/5080" TargetMode="External"/><Relationship Id="rId4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95730-28F4-42D4-9F39-7D5A015C0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1216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hpcc</dc:creator>
  <cp:lastModifiedBy>hpcc</cp:lastModifiedBy>
  <cp:revision>1</cp:revision>
  <dcterms:created xsi:type="dcterms:W3CDTF">2020-02-18T06:48:00Z</dcterms:created>
  <dcterms:modified xsi:type="dcterms:W3CDTF">2020-02-18T07:30:00Z</dcterms:modified>
</cp:coreProperties>
</file>