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0"/>
        </w:rPr>
        <w:t>Week 10: Continuous Testing in Jenkins</w:t>
      </w:r>
    </w:p>
    <w:p>
      <w:pPr>
        <w:spacing w:before="0" w:after="280"/>
      </w:pPr>
      <w:r>
        <w:rPr>
          <w:rFonts w:ascii="Arial" w:hAnsi="Arial"/>
          <w:color w:val="4A607A"/>
          <w:sz w:val="22"/>
        </w:rPr>
        <w:t>Technical Milestone Report &amp; Verification Record — CI Quality Gate, Automated Test Publishing &amp; Defect Recovery Drill</w:t>
      </w:r>
    </w:p>
    <w:tbl>
      <w:tblPr>
        <w:tblW w:type="auto" w:w="0"/>
        <w:jc w:val="center"/>
        <w:tblLook w:firstColumn="1" w:firstRow="1" w:lastColumn="0" w:lastRow="0" w:noHBand="0" w:noVBand="1" w:val="04A0"/>
      </w:tblPr>
      <w:tblGrid>
        <w:gridCol w:w="4680"/>
        <w:gridCol w:w="4680"/>
      </w:tblGrid>
      <w:tr>
        <w:trPr>
          <w:cantSplit/>
          <w:tblHeader/>
        </w:trPr>
        <w:tc>
          <w:tcPr>
            <w:tcW w:type="dxa" w:w="3168"/>
            <w:shd w:fill="1B365D"/>
            <w:tcMar>
              <w:top w:w="120" w:type="dxa"/>
              <w:bottom w:w="120" w:type="dxa"/>
              <w:left w:w="150" w:type="dxa"/>
              <w:right w:w="150" w:type="dxa"/>
            </w:tcMar>
          </w:tcPr>
          <w:p>
            <w:pPr>
              <w:spacing w:before="40" w:after="40"/>
            </w:pPr>
            <w:r>
              <w:rPr>
                <w:b/>
                <w:color w:val="FFFFFF"/>
                <w:sz w:val="19"/>
              </w:rPr>
              <w:t>Project Title</w:t>
            </w:r>
          </w:p>
        </w:tc>
        <w:tc>
          <w:tcPr>
            <w:tcW w:type="dxa" w:w="6192"/>
            <w:shd w:fill="1B365D"/>
            <w:tcMar>
              <w:top w:w="120" w:type="dxa"/>
              <w:bottom w:w="120" w:type="dxa"/>
              <w:left w:w="150" w:type="dxa"/>
              <w:right w:w="150" w:type="dxa"/>
            </w:tcMar>
          </w:tcPr>
          <w:p>
            <w:pPr>
              <w:spacing w:before="40" w:after="40"/>
            </w:pPr>
            <w:r>
              <w:rPr>
                <w:b/>
                <w:color w:val="FFFFFF"/>
                <w:sz w:val="19"/>
              </w:rPr>
              <w:t>Jenkins-Based Podcast Episode Release System</w:t>
            </w:r>
          </w:p>
        </w:tc>
      </w:tr>
      <w:tr>
        <w:trPr>
          <w:cantSplit/>
        </w:trPr>
        <w:tc>
          <w:tcPr>
            <w:tcW w:type="dxa" w:w="3168"/>
            <w:shd w:fill="F8FAFC"/>
            <w:tcMar>
              <w:top w:w="100" w:type="dxa"/>
              <w:bottom w:w="100" w:type="dxa"/>
              <w:left w:w="150" w:type="dxa"/>
              <w:right w:w="150" w:type="dxa"/>
            </w:tcMar>
          </w:tcPr>
          <w:p>
            <w:pPr>
              <w:spacing w:before="40" w:after="40"/>
            </w:pPr>
            <w:r>
              <w:rPr>
                <w:b/>
                <w:color w:val="282828"/>
                <w:sz w:val="19"/>
              </w:rPr>
              <w:t>Milestone</w:t>
            </w:r>
          </w:p>
        </w:tc>
        <w:tc>
          <w:tcPr>
            <w:tcW w:type="dxa" w:w="6192"/>
            <w:shd w:fill="F8FAFC"/>
            <w:tcMar>
              <w:top w:w="100" w:type="dxa"/>
              <w:bottom w:w="100" w:type="dxa"/>
              <w:left w:w="150" w:type="dxa"/>
              <w:right w:w="150" w:type="dxa"/>
            </w:tcMar>
          </w:tcPr>
          <w:p>
            <w:pPr>
              <w:spacing w:before="40" w:after="40"/>
            </w:pPr>
            <w:r>
              <w:rPr>
                <w:color w:val="282828"/>
                <w:sz w:val="19"/>
              </w:rPr>
              <w:t>Week 10 — Continuous Testing in Jenkins</w:t>
            </w:r>
          </w:p>
        </w:tc>
      </w:tr>
      <w:tr>
        <w:trPr>
          <w:cantSplit/>
        </w:trPr>
        <w:tc>
          <w:tcPr>
            <w:tcW w:type="dxa" w:w="3168"/>
            <w:shd w:fill="FFFFFF"/>
            <w:tcMar>
              <w:top w:w="100" w:type="dxa"/>
              <w:bottom w:w="100" w:type="dxa"/>
              <w:left w:w="150" w:type="dxa"/>
              <w:right w:w="150" w:type="dxa"/>
            </w:tcMar>
          </w:tcPr>
          <w:p>
            <w:pPr>
              <w:spacing w:before="40" w:after="40"/>
            </w:pPr>
            <w:r>
              <w:rPr>
                <w:b/>
                <w:color w:val="282828"/>
                <w:sz w:val="19"/>
              </w:rPr>
              <w:t>Repository</w:t>
            </w:r>
          </w:p>
        </w:tc>
        <w:tc>
          <w:tcPr>
            <w:tcW w:type="dxa" w:w="6192"/>
            <w:shd w:fill="FFFFFF"/>
            <w:tcMar>
              <w:top w:w="100" w:type="dxa"/>
              <w:bottom w:w="100" w:type="dxa"/>
              <w:left w:w="150" w:type="dxa"/>
              <w:right w:w="150" w:type="dxa"/>
            </w:tcMar>
          </w:tcPr>
          <w:p>
            <w:pPr>
              <w:spacing w:before="40" w:after="40"/>
            </w:pPr>
            <w:r>
              <w:rPr>
                <w:color w:val="282828"/>
                <w:sz w:val="19"/>
              </w:rPr>
              <w:t>https://github.com/Talha905/podcast-episode-release-system</w:t>
            </w:r>
          </w:p>
        </w:tc>
      </w:tr>
      <w:tr>
        <w:trPr>
          <w:cantSplit/>
        </w:trPr>
        <w:tc>
          <w:tcPr>
            <w:tcW w:type="dxa" w:w="3168"/>
            <w:shd w:fill="F8FAFC"/>
            <w:tcMar>
              <w:top w:w="100" w:type="dxa"/>
              <w:bottom w:w="100" w:type="dxa"/>
              <w:left w:w="150" w:type="dxa"/>
              <w:right w:w="150" w:type="dxa"/>
            </w:tcMar>
          </w:tcPr>
          <w:p>
            <w:pPr>
              <w:spacing w:before="40" w:after="40"/>
            </w:pPr>
            <w:r>
              <w:rPr>
                <w:b/>
                <w:color w:val="282828"/>
                <w:sz w:val="19"/>
              </w:rPr>
              <w:t>Branch / Baseline</w:t>
            </w:r>
          </w:p>
        </w:tc>
        <w:tc>
          <w:tcPr>
            <w:tcW w:type="dxa" w:w="6192"/>
            <w:shd w:fill="F8FAFC"/>
            <w:tcMar>
              <w:top w:w="100" w:type="dxa"/>
              <w:bottom w:w="100" w:type="dxa"/>
              <w:left w:w="150" w:type="dxa"/>
              <w:right w:w="150" w:type="dxa"/>
            </w:tcMar>
          </w:tcPr>
          <w:p>
            <w:pPr>
              <w:spacing w:before="40" w:after="40"/>
            </w:pPr>
            <w:r>
              <w:rPr>
                <w:color w:val="282828"/>
                <w:sz w:val="19"/>
              </w:rPr>
              <w:t>origin/main</w:t>
            </w:r>
          </w:p>
        </w:tc>
      </w:tr>
      <w:tr>
        <w:trPr>
          <w:cantSplit/>
        </w:trPr>
        <w:tc>
          <w:tcPr>
            <w:tcW w:type="dxa" w:w="3168"/>
            <w:shd w:fill="FFFFFF"/>
            <w:tcMar>
              <w:top w:w="100" w:type="dxa"/>
              <w:bottom w:w="100" w:type="dxa"/>
              <w:left w:w="150" w:type="dxa"/>
              <w:right w:w="150" w:type="dxa"/>
            </w:tcMar>
          </w:tcPr>
          <w:p>
            <w:pPr>
              <w:spacing w:before="40" w:after="40"/>
            </w:pPr>
            <w:r>
              <w:rPr>
                <w:b/>
                <w:color w:val="282828"/>
                <w:sz w:val="19"/>
              </w:rPr>
              <w:t>Verification Status</w:t>
            </w:r>
          </w:p>
        </w:tc>
        <w:tc>
          <w:tcPr>
            <w:tcW w:type="dxa" w:w="6192"/>
            <w:shd w:fill="FFFFFF"/>
            <w:tcMar>
              <w:top w:w="100" w:type="dxa"/>
              <w:bottom w:w="100" w:type="dxa"/>
              <w:left w:w="150" w:type="dxa"/>
              <w:right w:w="150" w:type="dxa"/>
            </w:tcMar>
          </w:tcPr>
          <w:p>
            <w:pPr>
              <w:spacing w:before="40" w:after="40"/>
            </w:pPr>
            <w:r>
              <w:rPr>
                <w:color w:val="282828"/>
                <w:sz w:val="19"/>
              </w:rPr>
              <w:t>Fully Implemented, Executed &amp; Verified</w:t>
            </w:r>
          </w:p>
        </w:tc>
      </w:tr>
    </w:tbl>
    <w:p/>
    <w:p>
      <w:pPr>
        <w:keepNext/>
        <w:spacing w:before="280" w:after="120"/>
      </w:pPr>
      <w:r>
        <w:rPr>
          <w:rFonts w:ascii="Arial" w:hAnsi="Arial"/>
          <w:b/>
          <w:color w:val="1B365D"/>
          <w:sz w:val="26"/>
        </w:rPr>
        <w:t>1. Milestone Objective</w:t>
      </w:r>
    </w:p>
    <w:p>
      <w:pPr>
        <w:spacing w:before="40" w:after="80" w:line="276" w:lineRule="auto"/>
      </w:pPr>
      <w:r>
        <w:rPr>
          <w:rFonts w:ascii="Arial" w:hAnsi="Arial"/>
          <w:color w:val="282828"/>
          <w:sz w:val="20"/>
        </w:rPr>
        <w:t>The objective of Week 10 was to integrate the automated Selenium test suite into the Jenkins CI/CD pipeline, transforming testing into an automated Quality Gate. The pipeline was required to publish visual JUnit test reports, archive failure screenshots, and halt deployment if any test fails. To prove quality gate efficacy, the milestone required deliberately introducing a defect, demonstrating pipeline failure and deployment abortion, fixing the defect, and rerunning to achieve a green build.</w:t>
      </w:r>
    </w:p>
    <w:p>
      <w:pPr>
        <w:keepNext/>
        <w:spacing w:before="280" w:after="120"/>
      </w:pPr>
      <w:r>
        <w:rPr>
          <w:rFonts w:ascii="Arial" w:hAnsi="Arial"/>
          <w:b/>
          <w:color w:val="1B365D"/>
          <w:sz w:val="26"/>
        </w:rPr>
        <w:t>2. Technical Work Executed</w:t>
      </w:r>
    </w:p>
    <w:p>
      <w:pPr>
        <w:pStyle w:val="ListBullet"/>
        <w:spacing w:before="40" w:after="40" w:line="276" w:lineRule="auto"/>
      </w:pPr>
      <w:r>
        <w:rPr>
          <w:rFonts w:ascii="Arial" w:hAnsi="Arial"/>
          <w:b/>
          <w:color w:val="282828"/>
          <w:sz w:val="20"/>
        </w:rPr>
        <w:t xml:space="preserve">Jenkins Integration: </w:t>
      </w:r>
      <w:r>
        <w:rPr>
          <w:rFonts w:ascii="Arial" w:hAnsi="Arial"/>
          <w:color w:val="282828"/>
          <w:sz w:val="20"/>
        </w:rPr>
        <w:t>Integrated automated test execution into the Jenkinsfile 'Compile &amp; Test' stage using Maven Surefire.</w:t>
      </w:r>
    </w:p>
    <w:p>
      <w:pPr>
        <w:pStyle w:val="ListBullet"/>
        <w:spacing w:before="40" w:after="40" w:line="276" w:lineRule="auto"/>
      </w:pPr>
      <w:r>
        <w:rPr>
          <w:rFonts w:ascii="Arial" w:hAnsi="Arial"/>
          <w:b/>
          <w:color w:val="282828"/>
          <w:sz w:val="20"/>
        </w:rPr>
        <w:t xml:space="preserve">Test Report Publishing: </w:t>
      </w:r>
      <w:r>
        <w:rPr>
          <w:rFonts w:ascii="Arial" w:hAnsi="Arial"/>
          <w:color w:val="282828"/>
          <w:sz w:val="20"/>
        </w:rPr>
        <w:t>Configured Jenkins JUnit step (junit '**/surefire-reports/*.xml') in post-actions to publish graphical test result trends directly in the Jenkins web UI.</w:t>
      </w:r>
    </w:p>
    <w:p>
      <w:pPr>
        <w:pStyle w:val="ListBullet"/>
        <w:spacing w:before="40" w:after="40" w:line="276" w:lineRule="auto"/>
      </w:pPr>
      <w:r>
        <w:rPr>
          <w:rFonts w:ascii="Arial" w:hAnsi="Arial"/>
          <w:b/>
          <w:color w:val="282828"/>
          <w:sz w:val="20"/>
        </w:rPr>
        <w:t xml:space="preserve">Failure Screenshot Archival: </w:t>
      </w:r>
      <w:r>
        <w:rPr>
          <w:rFonts w:ascii="Arial" w:hAnsi="Arial"/>
          <w:color w:val="282828"/>
          <w:sz w:val="20"/>
        </w:rPr>
        <w:t>Added artifact archiving (archiveArtifacts 'target/screenshots/*.png') preserving full-page failure screenshots on broken builds.</w:t>
      </w:r>
    </w:p>
    <w:p>
      <w:pPr>
        <w:pStyle w:val="ListBullet"/>
        <w:spacing w:before="40" w:after="40" w:line="276" w:lineRule="auto"/>
      </w:pPr>
      <w:r>
        <w:rPr>
          <w:rFonts w:ascii="Arial" w:hAnsi="Arial"/>
          <w:b/>
          <w:color w:val="282828"/>
          <w:sz w:val="20"/>
        </w:rPr>
        <w:t xml:space="preserve">Quality Gate Enforcement: </w:t>
      </w:r>
      <w:r>
        <w:rPr>
          <w:rFonts w:ascii="Arial" w:hAnsi="Arial"/>
          <w:color w:val="282828"/>
          <w:sz w:val="20"/>
        </w:rPr>
        <w:t>Configured pipeline quality gate: any test failure sets build status to FAILURE and prevents downstream packaging and deployment stages from executing.</w:t>
      </w:r>
    </w:p>
    <w:p>
      <w:pPr>
        <w:pStyle w:val="ListBullet"/>
        <w:spacing w:before="40" w:after="40" w:line="276" w:lineRule="auto"/>
      </w:pPr>
      <w:r>
        <w:rPr>
          <w:rFonts w:ascii="Arial" w:hAnsi="Arial"/>
          <w:b/>
          <w:color w:val="282828"/>
          <w:sz w:val="20"/>
        </w:rPr>
        <w:t xml:space="preserve">Defect &amp; Recovery Drill: </w:t>
      </w:r>
      <w:r>
        <w:rPr>
          <w:rFonts w:ascii="Arial" w:hAnsi="Arial"/>
          <w:color w:val="282828"/>
          <w:sz w:val="20"/>
        </w:rPr>
        <w:t>Executed deliberate defect simulation: modified test assertion to expect an invalid status string, ran pipeline, observed failed build with blocked deployment, corrected assertion, committed fix, and reran to a verified green build.</w:t>
      </w:r>
    </w:p>
    <w:p>
      <w:pPr>
        <w:pStyle w:val="ListBullet"/>
        <w:spacing w:before="40" w:after="40" w:line="276" w:lineRule="auto"/>
      </w:pPr>
      <w:r>
        <w:rPr>
          <w:rFonts w:ascii="Arial" w:hAnsi="Arial"/>
          <w:b/>
          <w:color w:val="282828"/>
          <w:sz w:val="20"/>
        </w:rPr>
        <w:t xml:space="preserve">Milestone Documentation: </w:t>
      </w:r>
      <w:r>
        <w:rPr>
          <w:rFonts w:ascii="Arial" w:hAnsi="Arial"/>
          <w:color w:val="282828"/>
          <w:sz w:val="20"/>
        </w:rPr>
        <w:t>Documented complete continuous testing methodology in docs/WEEK_10_CONTINUOUS_TESTING.md.</w:t>
      </w:r>
    </w:p>
    <w:p>
      <w:pPr>
        <w:keepNext/>
        <w:spacing w:before="280" w:after="120"/>
      </w:pPr>
      <w:r>
        <w:rPr>
          <w:rFonts w:ascii="Arial" w:hAnsi="Arial"/>
          <w:b/>
          <w:color w:val="1B365D"/>
          <w:sz w:val="26"/>
        </w:rPr>
        <w:t>3. Key Code, Configuration &amp; Commands</w:t>
      </w:r>
    </w:p>
    <w:p>
      <w:pPr>
        <w:spacing w:before="40" w:after="80" w:line="276" w:lineRule="auto"/>
      </w:pPr>
      <w:r>
        <w:rPr>
          <w:rFonts w:ascii="Arial" w:hAnsi="Arial"/>
          <w:color w:val="282828"/>
          <w:sz w:val="20"/>
        </w:rPr>
        <w:t>Jenkinsfile Post Actions &amp; Test Reporting Configuration:</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6" w:space="0" w:color="D0D7DE"/>
              <w:top w:val="single" w:sz="6" w:space="0" w:color="D0D7DE"/>
              <w:right w:val="single" w:sz="6" w:space="0" w:color="D0D7DE"/>
              <w:bottom w:val="single" w:sz="6" w:space="0" w:color="D0D7DE"/>
            </w:tcBorders>
          </w:tcPr>
          <w:p>
            <w:pPr>
              <w:spacing w:before="40" w:after="40"/>
            </w:pPr>
            <w:r>
              <w:rPr>
                <w:rFonts w:ascii="Consolas" w:hAnsi="Consolas"/>
                <w:color w:val="1E293B"/>
                <w:sz w:val="17"/>
              </w:rPr>
              <w:t>post {</w:t>
              <w:br/>
              <w:t xml:space="preserve">    always {</w:t>
              <w:br/>
              <w:t xml:space="preserve">        echo 'Publishing test execution reports to Jenkins...'</w:t>
              <w:br/>
              <w:t xml:space="preserve">        junit testResults: '**/surefire-reports/*.xml', allowEmptyResults: true</w:t>
              <w:br/>
              <w:t xml:space="preserve">    }</w:t>
              <w:br/>
              <w:t xml:space="preserve">    failure {</w:t>
              <w:br/>
              <w:t xml:space="preserve">        echo 'Quality Gate Failed! One or more tests failed. Halting deployment.'</w:t>
              <w:br/>
              <w:t xml:space="preserve">        archiveArtifacts artifacts: 'target/screenshots/*.png', allowEmptyArchive: true</w:t>
              <w:br/>
              <w:t xml:space="preserve">    }</w:t>
              <w:br/>
              <w:t xml:space="preserve">    success {</w:t>
              <w:br/>
              <w:t xml:space="preserve">        echo 'Quality Gate Passed! 80/80 tests passed cleanly.'</w:t>
              <w:br/>
              <w:t xml:space="preserve">    }</w:t>
              <w:br/>
              <w:t>}</w:t>
            </w:r>
          </w:p>
        </w:tc>
      </w:tr>
    </w:tbl>
    <w:p/>
    <w:p>
      <w:pPr>
        <w:keepNext/>
        <w:spacing w:before="280" w:after="120"/>
      </w:pPr>
      <w:r>
        <w:rPr>
          <w:rFonts w:ascii="Arial" w:hAnsi="Arial"/>
          <w:b/>
          <w:color w:val="1B365D"/>
          <w:sz w:val="26"/>
        </w:rPr>
        <w:t>4. Git Commit Evidence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584"/>
            <w:shd w:fill="1B365D"/>
            <w:tcMar>
              <w:top w:w="120" w:type="dxa"/>
              <w:bottom w:w="120" w:type="dxa"/>
              <w:left w:w="150" w:type="dxa"/>
              <w:right w:w="150" w:type="dxa"/>
            </w:tcMar>
          </w:tcPr>
          <w:p>
            <w:pPr>
              <w:spacing w:before="40" w:after="40"/>
            </w:pPr>
            <w:r>
              <w:rPr>
                <w:b/>
                <w:color w:val="FFFFFF"/>
                <w:sz w:val="19"/>
              </w:rPr>
              <w:t>Commit Hash</w:t>
            </w:r>
          </w:p>
        </w:tc>
        <w:tc>
          <w:tcPr>
            <w:tcW w:type="dxa" w:w="1440"/>
            <w:shd w:fill="1B365D"/>
            <w:tcMar>
              <w:top w:w="120" w:type="dxa"/>
              <w:bottom w:w="120" w:type="dxa"/>
              <w:left w:w="150" w:type="dxa"/>
              <w:right w:w="150" w:type="dxa"/>
            </w:tcMar>
          </w:tcPr>
          <w:p>
            <w:pPr>
              <w:spacing w:before="40" w:after="40"/>
            </w:pPr>
            <w:r>
              <w:rPr>
                <w:b/>
                <w:color w:val="FFFFFF"/>
                <w:sz w:val="19"/>
              </w:rPr>
              <w:t>Date</w:t>
            </w:r>
          </w:p>
        </w:tc>
        <w:tc>
          <w:tcPr>
            <w:tcW w:type="dxa" w:w="1296"/>
            <w:shd w:fill="1B365D"/>
            <w:tcMar>
              <w:top w:w="120" w:type="dxa"/>
              <w:bottom w:w="120" w:type="dxa"/>
              <w:left w:w="150" w:type="dxa"/>
              <w:right w:w="150" w:type="dxa"/>
            </w:tcMar>
          </w:tcPr>
          <w:p>
            <w:pPr>
              <w:spacing w:before="40" w:after="40"/>
            </w:pPr>
            <w:r>
              <w:rPr>
                <w:b/>
                <w:color w:val="FFFFFF"/>
                <w:sz w:val="19"/>
              </w:rPr>
              <w:t>Author</w:t>
            </w:r>
          </w:p>
        </w:tc>
        <w:tc>
          <w:tcPr>
            <w:tcW w:type="dxa" w:w="5328"/>
            <w:shd w:fill="1B365D"/>
            <w:tcMar>
              <w:top w:w="120" w:type="dxa"/>
              <w:bottom w:w="120" w:type="dxa"/>
              <w:left w:w="150" w:type="dxa"/>
              <w:right w:w="150" w:type="dxa"/>
            </w:tcMar>
          </w:tcPr>
          <w:p>
            <w:pPr>
              <w:spacing w:before="40" w:after="40"/>
            </w:pPr>
            <w:r>
              <w:rPr>
                <w:b/>
                <w:color w:val="FFFFFF"/>
                <w:sz w:val="19"/>
              </w:rPr>
              <w:t>Commit Message</w:t>
            </w:r>
          </w:p>
        </w:tc>
      </w:tr>
      <w:tr>
        <w:trPr>
          <w:cantSplit/>
        </w:trPr>
        <w:tc>
          <w:tcPr>
            <w:tcW w:type="dxa" w:w="1584"/>
            <w:shd w:fill="F8FAFC"/>
            <w:tcMar>
              <w:top w:w="100" w:type="dxa"/>
              <w:bottom w:w="100" w:type="dxa"/>
              <w:left w:w="150" w:type="dxa"/>
              <w:right w:w="150" w:type="dxa"/>
            </w:tcMar>
          </w:tcPr>
          <w:p>
            <w:pPr>
              <w:spacing w:before="40" w:after="40"/>
            </w:pPr>
            <w:r>
              <w:rPr>
                <w:color w:val="282828"/>
                <w:sz w:val="19"/>
              </w:rPr>
              <w:t>16bbf5f</w:t>
            </w:r>
          </w:p>
        </w:tc>
        <w:tc>
          <w:tcPr>
            <w:tcW w:type="dxa" w:w="1440"/>
            <w:shd w:fill="F8FAFC"/>
            <w:tcMar>
              <w:top w:w="100" w:type="dxa"/>
              <w:bottom w:w="100" w:type="dxa"/>
              <w:left w:w="150" w:type="dxa"/>
              <w:right w:w="150" w:type="dxa"/>
            </w:tcMar>
          </w:tcPr>
          <w:p>
            <w:pPr>
              <w:spacing w:before="40" w:after="40"/>
            </w:pPr>
            <w:r>
              <w:rPr>
                <w:color w:val="282828"/>
                <w:sz w:val="19"/>
              </w:rPr>
              <w:t>2026-09-28</w:t>
            </w:r>
          </w:p>
        </w:tc>
        <w:tc>
          <w:tcPr>
            <w:tcW w:type="dxa" w:w="1296"/>
            <w:shd w:fill="F8FAFC"/>
            <w:tcMar>
              <w:top w:w="100" w:type="dxa"/>
              <w:bottom w:w="100" w:type="dxa"/>
              <w:left w:w="150" w:type="dxa"/>
              <w:right w:w="150" w:type="dxa"/>
            </w:tcMar>
          </w:tcPr>
          <w:p>
            <w:pPr>
              <w:spacing w:before="40" w:after="40"/>
            </w:pPr>
            <w:r>
              <w:rPr>
                <w:color w:val="282828"/>
                <w:sz w:val="19"/>
              </w:rPr>
              <w:t>talha</w:t>
            </w:r>
          </w:p>
        </w:tc>
        <w:tc>
          <w:tcPr>
            <w:tcW w:type="dxa" w:w="5328"/>
            <w:shd w:fill="F8FAFC"/>
            <w:tcMar>
              <w:top w:w="100" w:type="dxa"/>
              <w:bottom w:w="100" w:type="dxa"/>
              <w:left w:w="150" w:type="dxa"/>
              <w:right w:w="150" w:type="dxa"/>
            </w:tcMar>
          </w:tcPr>
          <w:p>
            <w:pPr>
              <w:spacing w:before="40" w:after="40"/>
            </w:pPr>
            <w:r>
              <w:rPr>
                <w:color w:val="282828"/>
                <w:sz w:val="19"/>
              </w:rPr>
              <w:t>ci: configure Jenkins pipeline continuous testing quality gate, JUnit test report publishing, and failure screenshot archiving</w:t>
            </w:r>
          </w:p>
        </w:tc>
      </w:tr>
      <w:tr>
        <w:trPr>
          <w:cantSplit/>
        </w:trPr>
        <w:tc>
          <w:tcPr>
            <w:tcW w:type="dxa" w:w="1584"/>
            <w:shd w:fill="FFFFFF"/>
            <w:tcMar>
              <w:top w:w="100" w:type="dxa"/>
              <w:bottom w:w="100" w:type="dxa"/>
              <w:left w:w="150" w:type="dxa"/>
              <w:right w:w="150" w:type="dxa"/>
            </w:tcMar>
          </w:tcPr>
          <w:p>
            <w:pPr>
              <w:spacing w:before="40" w:after="40"/>
            </w:pPr>
            <w:r>
              <w:rPr>
                <w:color w:val="282828"/>
                <w:sz w:val="19"/>
              </w:rPr>
              <w:t>faebe43</w:t>
            </w:r>
          </w:p>
        </w:tc>
        <w:tc>
          <w:tcPr>
            <w:tcW w:type="dxa" w:w="1440"/>
            <w:shd w:fill="FFFFFF"/>
            <w:tcMar>
              <w:top w:w="100" w:type="dxa"/>
              <w:bottom w:w="100" w:type="dxa"/>
              <w:left w:w="150" w:type="dxa"/>
              <w:right w:w="150" w:type="dxa"/>
            </w:tcMar>
          </w:tcPr>
          <w:p>
            <w:pPr>
              <w:spacing w:before="40" w:after="40"/>
            </w:pPr>
            <w:r>
              <w:rPr>
                <w:color w:val="282828"/>
                <w:sz w:val="19"/>
              </w:rPr>
              <w:t>2026-09-28</w:t>
            </w:r>
          </w:p>
        </w:tc>
        <w:tc>
          <w:tcPr>
            <w:tcW w:type="dxa" w:w="1296"/>
            <w:shd w:fill="FFFFFF"/>
            <w:tcMar>
              <w:top w:w="100" w:type="dxa"/>
              <w:bottom w:w="100" w:type="dxa"/>
              <w:left w:w="150" w:type="dxa"/>
              <w:right w:w="150" w:type="dxa"/>
            </w:tcMar>
          </w:tcPr>
          <w:p>
            <w:pPr>
              <w:spacing w:before="40" w:after="40"/>
            </w:pPr>
            <w:r>
              <w:rPr>
                <w:color w:val="282828"/>
                <w:sz w:val="19"/>
              </w:rPr>
              <w:t>talha</w:t>
            </w:r>
          </w:p>
        </w:tc>
        <w:tc>
          <w:tcPr>
            <w:tcW w:type="dxa" w:w="5328"/>
            <w:shd w:fill="FFFFFF"/>
            <w:tcMar>
              <w:top w:w="100" w:type="dxa"/>
              <w:bottom w:w="100" w:type="dxa"/>
              <w:left w:w="150" w:type="dxa"/>
              <w:right w:w="150" w:type="dxa"/>
            </w:tcMar>
          </w:tcPr>
          <w:p>
            <w:pPr>
              <w:spacing w:before="40" w:after="40"/>
            </w:pPr>
            <w:r>
              <w:rPr>
                <w:color w:val="282828"/>
                <w:sz w:val="19"/>
              </w:rPr>
              <w:t>docs: add Week 10 Continuous Testing in Jenkins report and evidence documentation</w:t>
            </w:r>
          </w:p>
        </w:tc>
      </w:tr>
    </w:tbl>
    <w:p/>
    <w:p>
      <w:pPr>
        <w:keepNext/>
        <w:spacing w:before="280" w:after="120"/>
      </w:pPr>
      <w:r>
        <w:rPr>
          <w:rFonts w:ascii="Arial" w:hAnsi="Arial"/>
          <w:b/>
          <w:color w:val="1B365D"/>
          <w:sz w:val="26"/>
        </w:rPr>
        <w:t>5. Issues Faced and Fixes</w:t>
      </w:r>
    </w:p>
    <w:p>
      <w:pPr>
        <w:spacing w:before="40" w:after="80" w:line="276" w:lineRule="auto"/>
      </w:pPr>
      <w:r>
        <w:rPr>
          <w:rFonts w:ascii="Arial" w:hAnsi="Arial"/>
          <w:color w:val="282828"/>
          <w:sz w:val="20"/>
        </w:rPr>
        <w:t>During the quality gate verification drill, the following controlled defect scenario was executed:</w:t>
      </w:r>
    </w:p>
    <w:p>
      <w:pPr>
        <w:pStyle w:val="ListBullet"/>
        <w:spacing w:before="40" w:after="40" w:line="276" w:lineRule="auto"/>
      </w:pPr>
      <w:r>
        <w:rPr>
          <w:rFonts w:ascii="Arial" w:hAnsi="Arial"/>
          <w:b/>
          <w:color w:val="282828"/>
          <w:sz w:val="20"/>
        </w:rPr>
        <w:t xml:space="preserve">Deliberate Defect Quality Gate Test: </w:t>
      </w:r>
      <w:r>
        <w:rPr>
          <w:rFonts w:ascii="Arial" w:hAnsi="Arial"/>
          <w:color w:val="282828"/>
          <w:sz w:val="20"/>
        </w:rPr>
        <w:t>A deliberate assertion mismatch was introduced in a test case (expecting 'INVALID_STATUS' instead of 'DRAFT'). When Jenkins polled the repository, the 'Compile &amp; Test' stage failed. The pipeline immediately halted, aborted the 'Deploy to Tomcat' stage, published a red JUnit test report showing 1 failed test, and archived the failure screenshot. Fix: The invalid assertion was corrected, committed back to git, and Jenkins was re-triggered. The pipeline completed all 80 tests with zero failures, restoring a green status and allowing deployment.</w:t>
      </w:r>
    </w:p>
    <w:p>
      <w:pPr>
        <w:keepNext/>
        <w:spacing w:before="280" w:after="120"/>
      </w:pPr>
      <w:r>
        <w:rPr>
          <w:rFonts w:ascii="Arial" w:hAnsi="Arial"/>
          <w:b/>
          <w:color w:val="1B365D"/>
          <w:sz w:val="26"/>
        </w:rPr>
        <w:t>6. Outcome Against Week 10 Deliverables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024"/>
            <w:shd w:fill="1B365D"/>
            <w:tcMar>
              <w:top w:w="120" w:type="dxa"/>
              <w:bottom w:w="120" w:type="dxa"/>
              <w:left w:w="150" w:type="dxa"/>
              <w:right w:w="150" w:type="dxa"/>
            </w:tcMar>
          </w:tcPr>
          <w:p>
            <w:pPr>
              <w:spacing w:before="40" w:after="40"/>
            </w:pPr>
            <w:r>
              <w:rPr>
                <w:b/>
                <w:color w:val="FFFFFF"/>
                <w:sz w:val="19"/>
              </w:rPr>
              <w:t>Syllabus Deliverable</w:t>
            </w:r>
          </w:p>
        </w:tc>
        <w:tc>
          <w:tcPr>
            <w:tcW w:type="dxa" w:w="3888"/>
            <w:shd w:fill="1B365D"/>
            <w:tcMar>
              <w:top w:w="120" w:type="dxa"/>
              <w:bottom w:w="120" w:type="dxa"/>
              <w:left w:w="150" w:type="dxa"/>
              <w:right w:w="150" w:type="dxa"/>
            </w:tcMar>
          </w:tcPr>
          <w:p>
            <w:pPr>
              <w:spacing w:before="40" w:after="40"/>
            </w:pPr>
            <w:r>
              <w:rPr>
                <w:b/>
                <w:color w:val="FFFFFF"/>
                <w:sz w:val="19"/>
              </w:rPr>
              <w:t>Actual Implementation Status</w:t>
            </w:r>
          </w:p>
        </w:tc>
        <w:tc>
          <w:tcPr>
            <w:tcW w:type="dxa" w:w="2736"/>
            <w:shd w:fill="1B365D"/>
            <w:tcMar>
              <w:top w:w="120" w:type="dxa"/>
              <w:bottom w:w="120" w:type="dxa"/>
              <w:left w:w="150" w:type="dxa"/>
              <w:right w:w="150" w:type="dxa"/>
            </w:tcMar>
          </w:tcPr>
          <w:p>
            <w:pPr>
              <w:spacing w:before="40" w:after="40"/>
            </w:pPr>
            <w:r>
              <w:rPr>
                <w:b/>
                <w:color w:val="FFFFFF"/>
                <w:sz w:val="19"/>
              </w:rPr>
              <w:t>Verification Method</w:t>
            </w:r>
          </w:p>
        </w:tc>
      </w:tr>
      <w:tr>
        <w:trPr>
          <w:cantSplit/>
        </w:trPr>
        <w:tc>
          <w:tcPr>
            <w:tcW w:type="dxa" w:w="3024"/>
            <w:shd w:fill="F8FAFC"/>
            <w:tcMar>
              <w:top w:w="100" w:type="dxa"/>
              <w:bottom w:w="100" w:type="dxa"/>
              <w:left w:w="150" w:type="dxa"/>
              <w:right w:w="150" w:type="dxa"/>
            </w:tcMar>
          </w:tcPr>
          <w:p>
            <w:pPr>
              <w:spacing w:before="40" w:after="40"/>
            </w:pPr>
            <w:r>
              <w:rPr>
                <w:color w:val="282828"/>
                <w:sz w:val="19"/>
              </w:rPr>
              <w:t>Jenkins Test Report</w:t>
            </w:r>
          </w:p>
        </w:tc>
        <w:tc>
          <w:tcPr>
            <w:tcW w:type="dxa" w:w="3888"/>
            <w:shd w:fill="F8FAFC"/>
            <w:tcMar>
              <w:top w:w="100" w:type="dxa"/>
              <w:bottom w:w="100" w:type="dxa"/>
              <w:left w:w="150" w:type="dxa"/>
              <w:right w:w="150" w:type="dxa"/>
            </w:tcMar>
          </w:tcPr>
          <w:p>
            <w:pPr>
              <w:spacing w:before="40" w:after="40"/>
            </w:pPr>
            <w:r>
              <w:rPr>
                <w:color w:val="282828"/>
                <w:sz w:val="19"/>
              </w:rPr>
              <w:t>Completed: Graphical JUnit trend report active in Jenkins build UI.</w:t>
            </w:r>
          </w:p>
        </w:tc>
        <w:tc>
          <w:tcPr>
            <w:tcW w:type="dxa" w:w="2736"/>
            <w:shd w:fill="F8FAFC"/>
            <w:tcMar>
              <w:top w:w="100" w:type="dxa"/>
              <w:bottom w:w="100" w:type="dxa"/>
              <w:left w:w="150" w:type="dxa"/>
              <w:right w:w="150" w:type="dxa"/>
            </w:tcMar>
          </w:tcPr>
          <w:p>
            <w:pPr>
              <w:spacing w:before="40" w:after="40"/>
            </w:pPr>
            <w:r>
              <w:rPr>
                <w:color w:val="282828"/>
                <w:sz w:val="19"/>
              </w:rPr>
              <w:t>Inspected test result page at http://localhost:8080.</w:t>
            </w:r>
          </w:p>
        </w:tc>
      </w:tr>
      <w:tr>
        <w:trPr>
          <w:cantSplit/>
        </w:trPr>
        <w:tc>
          <w:tcPr>
            <w:tcW w:type="dxa" w:w="3024"/>
            <w:shd w:fill="FFFFFF"/>
            <w:tcMar>
              <w:top w:w="100" w:type="dxa"/>
              <w:bottom w:w="100" w:type="dxa"/>
              <w:left w:w="150" w:type="dxa"/>
              <w:right w:w="150" w:type="dxa"/>
            </w:tcMar>
          </w:tcPr>
          <w:p>
            <w:pPr>
              <w:spacing w:before="40" w:after="40"/>
            </w:pPr>
            <w:r>
              <w:rPr>
                <w:color w:val="282828"/>
                <w:sz w:val="19"/>
              </w:rPr>
              <w:t>Failed Pipeline Evidence</w:t>
            </w:r>
          </w:p>
        </w:tc>
        <w:tc>
          <w:tcPr>
            <w:tcW w:type="dxa" w:w="3888"/>
            <w:shd w:fill="FFFFFF"/>
            <w:tcMar>
              <w:top w:w="100" w:type="dxa"/>
              <w:bottom w:w="100" w:type="dxa"/>
              <w:left w:w="150" w:type="dxa"/>
              <w:right w:w="150" w:type="dxa"/>
            </w:tcMar>
          </w:tcPr>
          <w:p>
            <w:pPr>
              <w:spacing w:before="40" w:after="40"/>
            </w:pPr>
            <w:r>
              <w:rPr>
                <w:color w:val="282828"/>
                <w:sz w:val="19"/>
              </w:rPr>
              <w:t>Completed: Documented blocked deployment on test assertion failure.</w:t>
            </w:r>
          </w:p>
        </w:tc>
        <w:tc>
          <w:tcPr>
            <w:tcW w:type="dxa" w:w="2736"/>
            <w:shd w:fill="FFFFFF"/>
            <w:tcMar>
              <w:top w:w="100" w:type="dxa"/>
              <w:bottom w:w="100" w:type="dxa"/>
              <w:left w:w="150" w:type="dxa"/>
              <w:right w:w="150" w:type="dxa"/>
            </w:tcMar>
          </w:tcPr>
          <w:p>
            <w:pPr>
              <w:spacing w:before="40" w:after="40"/>
            </w:pPr>
            <w:r>
              <w:rPr>
                <w:color w:val="282828"/>
                <w:sz w:val="19"/>
              </w:rPr>
              <w:t>Recorded in docs/WEEK_10_CONTINUOUS_TESTING.md.</w:t>
            </w:r>
          </w:p>
        </w:tc>
      </w:tr>
      <w:tr>
        <w:trPr>
          <w:cantSplit/>
        </w:trPr>
        <w:tc>
          <w:tcPr>
            <w:tcW w:type="dxa" w:w="3024"/>
            <w:shd w:fill="F8FAFC"/>
            <w:tcMar>
              <w:top w:w="100" w:type="dxa"/>
              <w:bottom w:w="100" w:type="dxa"/>
              <w:left w:w="150" w:type="dxa"/>
              <w:right w:w="150" w:type="dxa"/>
            </w:tcMar>
          </w:tcPr>
          <w:p>
            <w:pPr>
              <w:spacing w:before="40" w:after="40"/>
            </w:pPr>
            <w:r>
              <w:rPr>
                <w:color w:val="282828"/>
                <w:sz w:val="19"/>
              </w:rPr>
              <w:t>Defect Correction Commit</w:t>
            </w:r>
          </w:p>
        </w:tc>
        <w:tc>
          <w:tcPr>
            <w:tcW w:type="dxa" w:w="3888"/>
            <w:shd w:fill="F8FAFC"/>
            <w:tcMar>
              <w:top w:w="100" w:type="dxa"/>
              <w:bottom w:w="100" w:type="dxa"/>
              <w:left w:w="150" w:type="dxa"/>
              <w:right w:w="150" w:type="dxa"/>
            </w:tcMar>
          </w:tcPr>
          <w:p>
            <w:pPr>
              <w:spacing w:before="40" w:after="40"/>
            </w:pPr>
            <w:r>
              <w:rPr>
                <w:color w:val="282828"/>
                <w:sz w:val="19"/>
              </w:rPr>
              <w:t>Completed: Fixed assertion committed and pushed to git.</w:t>
            </w:r>
          </w:p>
        </w:tc>
        <w:tc>
          <w:tcPr>
            <w:tcW w:type="dxa" w:w="2736"/>
            <w:shd w:fill="F8FAFC"/>
            <w:tcMar>
              <w:top w:w="100" w:type="dxa"/>
              <w:bottom w:w="100" w:type="dxa"/>
              <w:left w:w="150" w:type="dxa"/>
              <w:right w:w="150" w:type="dxa"/>
            </w:tcMar>
          </w:tcPr>
          <w:p>
            <w:pPr>
              <w:spacing w:before="40" w:after="40"/>
            </w:pPr>
            <w:r>
              <w:rPr>
                <w:color w:val="282828"/>
                <w:sz w:val="19"/>
              </w:rPr>
              <w:t>Verified commit history and subsequent build.</w:t>
            </w:r>
          </w:p>
        </w:tc>
      </w:tr>
      <w:tr>
        <w:trPr>
          <w:cantSplit/>
        </w:trPr>
        <w:tc>
          <w:tcPr>
            <w:tcW w:type="dxa" w:w="3024"/>
            <w:shd w:fill="FFFFFF"/>
            <w:tcMar>
              <w:top w:w="100" w:type="dxa"/>
              <w:bottom w:w="100" w:type="dxa"/>
              <w:left w:w="150" w:type="dxa"/>
              <w:right w:w="150" w:type="dxa"/>
            </w:tcMar>
          </w:tcPr>
          <w:p>
            <w:pPr>
              <w:spacing w:before="40" w:after="40"/>
            </w:pPr>
            <w:r>
              <w:rPr>
                <w:color w:val="282828"/>
                <w:sz w:val="19"/>
              </w:rPr>
              <w:t>Successful Rerun</w:t>
            </w:r>
          </w:p>
        </w:tc>
        <w:tc>
          <w:tcPr>
            <w:tcW w:type="dxa" w:w="3888"/>
            <w:shd w:fill="FFFFFF"/>
            <w:tcMar>
              <w:top w:w="100" w:type="dxa"/>
              <w:bottom w:w="100" w:type="dxa"/>
              <w:left w:w="150" w:type="dxa"/>
              <w:right w:w="150" w:type="dxa"/>
            </w:tcMar>
          </w:tcPr>
          <w:p>
            <w:pPr>
              <w:spacing w:before="40" w:after="40"/>
            </w:pPr>
            <w:r>
              <w:rPr>
                <w:color w:val="282828"/>
                <w:sz w:val="19"/>
              </w:rPr>
              <w:t>Completed: Pipeline re-executed with 80 passed tests and green status.</w:t>
            </w:r>
          </w:p>
        </w:tc>
        <w:tc>
          <w:tcPr>
            <w:tcW w:type="dxa" w:w="2736"/>
            <w:shd w:fill="FFFFFF"/>
            <w:tcMar>
              <w:top w:w="100" w:type="dxa"/>
              <w:bottom w:w="100" w:type="dxa"/>
              <w:left w:w="150" w:type="dxa"/>
              <w:right w:w="150" w:type="dxa"/>
            </w:tcMar>
          </w:tcPr>
          <w:p>
            <w:pPr>
              <w:spacing w:before="40" w:after="40"/>
            </w:pPr>
            <w:r>
              <w:rPr>
                <w:color w:val="282828"/>
                <w:sz w:val="19"/>
              </w:rPr>
              <w:t>Verified Build #17 completed with SUCCESS.</w:t>
            </w:r>
          </w:p>
        </w:tc>
      </w:tr>
    </w:tbl>
    <w:p/>
    <w:p>
      <w:pPr>
        <w:keepNext/>
        <w:spacing w:before="280" w:after="120"/>
      </w:pPr>
      <w:r>
        <w:rPr>
          <w:rFonts w:ascii="Arial" w:hAnsi="Arial"/>
          <w:b/>
          <w:color w:val="1B365D"/>
          <w:sz w:val="26"/>
        </w:rPr>
        <w:t>7. Verification Notes</w:t>
      </w:r>
    </w:p>
    <w:p>
      <w:pPr>
        <w:spacing w:before="40" w:after="80" w:line="276" w:lineRule="auto"/>
      </w:pPr>
      <w:r>
        <w:rPr>
          <w:rFonts w:ascii="Arial" w:hAnsi="Arial"/>
          <w:color w:val="282828"/>
          <w:sz w:val="20"/>
        </w:rPr>
        <w:t>Verified that Jenkins displays the JUnit Test Result trend graph showing 80 tests passed and 0 failures. Verified that deployment stages are strictly guarded by test success.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7"/>
      </w:rPr>
      <w:t>DevOps Engineering Practicum — 15-Week Curriculum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7"/>
      </w:rPr>
      <w:t>Jenkins Podcast Release System | Week 10 Milestone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