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Analysis of Model Evaluation Plots</w:t>
      </w:r>
    </w:p>
    <w:p>
      <w:r>
        <w:drawing>
          <wp:inline xmlns:a="http://schemas.openxmlformats.org/drawingml/2006/main" xmlns:pic="http://schemas.openxmlformats.org/drawingml/2006/picture">
            <wp:extent cx="5029200" cy="36006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c8f7fec-e91e-4156-a230-755cd7dc237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00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1: Cluster visualization using dimensionality reduction techniques.</w:t>
      </w:r>
    </w:p>
    <w:p>
      <w:r>
        <w:t>This image illustrates a set of clustered points, likely obtained via a dimensionality reduction technique such as PCA or t-SNE. The separation of these clusters implies effective feature extraction and class discrimination, crucial for classification or anomaly detection tasks.</w:t>
      </w:r>
    </w:p>
    <w:p/>
    <w:p>
      <w:r>
        <w:drawing>
          <wp:inline xmlns:a="http://schemas.openxmlformats.org/drawingml/2006/main" xmlns:pic="http://schemas.openxmlformats.org/drawingml/2006/picture">
            <wp:extent cx="5029200" cy="32403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4487433-1e81-4f9f-bef4-0272a19534c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40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2: Confusion matrix highlighting classification accuracy.</w:t>
      </w:r>
    </w:p>
    <w:p>
      <w:r>
        <w:t>The figure shows a confusion matrix, a standard evaluation tool for classification algorithms. High diagonal values indicate good classification accuracy, whereas the off-diagonal values reflect misclassification rates.</w:t>
      </w:r>
    </w:p>
    <w:p/>
    <w:p>
      <w:r>
        <w:drawing>
          <wp:inline xmlns:a="http://schemas.openxmlformats.org/drawingml/2006/main" xmlns:pic="http://schemas.openxmlformats.org/drawingml/2006/picture">
            <wp:extent cx="5029200" cy="36130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7668f6f-4f9b-4bec-b233-c6830c37e56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130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3: ROC or PR curve showing model performance.</w:t>
      </w:r>
    </w:p>
    <w:p>
      <w:r>
        <w:t>This plot likely displays a ROC or PR curve. A curve closer to the top-left or upper-right corner indicates better classification performance, with AUC quantifying the model's discriminative power.</w:t>
      </w:r>
    </w:p>
    <w:p/>
    <w:p>
      <w:r>
        <w:drawing>
          <wp:inline xmlns:a="http://schemas.openxmlformats.org/drawingml/2006/main" xmlns:pic="http://schemas.openxmlformats.org/drawingml/2006/picture">
            <wp:extent cx="5029200" cy="385741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a7ffae4-515b-4258-8b70-9bebeec18b7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57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4: Bar chart showing performance metrics with error bars.</w:t>
      </w:r>
    </w:p>
    <w:p>
      <w:r>
        <w:t>This image shows a bar graph with error bars, representing metrics across models or experimental setups. Error bars likely denote standard deviation or confidence intervals from multiple runs.</w:t>
      </w:r>
    </w:p>
    <w:p/>
    <w:p>
      <w:r>
        <w:drawing>
          <wp:inline xmlns:a="http://schemas.openxmlformats.org/drawingml/2006/main" xmlns:pic="http://schemas.openxmlformats.org/drawingml/2006/picture">
            <wp:extent cx="5029200" cy="429223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bd4a14-1adc-40c4-ae0f-405a4400719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92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5: Line plot of training dynamics across epochs.</w:t>
      </w:r>
    </w:p>
    <w:p>
      <w:r>
        <w:t>This image features a line graph with trajectories across epochs or time steps, likely showing loss or accuracy. Convergence behaviors help evaluate model training stability and performance.</w:t>
      </w:r>
    </w:p>
    <w:p/>
    <w:p>
      <w:r>
        <w:drawing>
          <wp:inline xmlns:a="http://schemas.openxmlformats.org/drawingml/2006/main" xmlns:pic="http://schemas.openxmlformats.org/drawingml/2006/picture">
            <wp:extent cx="5029200" cy="396473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c831e3-adef-4de0-82c1-26d3ea04676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47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6: Heatmap matrix representing variable correlations or activations.</w:t>
      </w:r>
    </w:p>
    <w:p>
      <w:r>
        <w:t>This heatmap matrix may represent a correlation matrix, attention map, or activation matrix. The coloration denotes relational strengths between variables, aiding in feature selection and interpretability.</w:t>
      </w:r>
    </w:p>
    <w:p/>
    <w:p>
      <w:r>
        <w:drawing>
          <wp:inline xmlns:a="http://schemas.openxmlformats.org/drawingml/2006/main" xmlns:pic="http://schemas.openxmlformats.org/drawingml/2006/picture">
            <wp:extent cx="5029200" cy="376450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9150c3-e117-4d53-bc18-d0b2d5277fb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64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7: Grouped bar chart comparing model configurations.</w:t>
      </w:r>
    </w:p>
    <w:p>
      <w:r>
        <w:t>This graph compares model accuracy or performance under different feature sets. Grouped bars with color coding suggest evaluations across consistent metrics, common in ablation studies.</w:t>
      </w:r>
    </w:p>
    <w:p/>
    <w:p>
      <w:r>
        <w:drawing>
          <wp:inline xmlns:a="http://schemas.openxmlformats.org/drawingml/2006/main" xmlns:pic="http://schemas.openxmlformats.org/drawingml/2006/picture">
            <wp:extent cx="5029200" cy="39465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b1bc88-f401-4519-990b-259dd0feead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465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8: Scatter plot of 2D projections from high-dimensional space.</w:t>
      </w:r>
    </w:p>
    <w:p>
      <w:r>
        <w:t>This scatter plot likely shows a 2D projection of high-dimensional data. Well-separated clusters suggest effective feature representation learning by the applied model.</w:t>
      </w:r>
    </w:p>
    <w:p/>
    <w:p>
      <w:r>
        <w:drawing>
          <wp:inline xmlns:a="http://schemas.openxmlformats.org/drawingml/2006/main" xmlns:pic="http://schemas.openxmlformats.org/drawingml/2006/picture">
            <wp:extent cx="5029200" cy="343751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8193520-5ec6-4c1e-bdfe-bc70e7515c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7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9: Epoch-wise validation metric progression.</w:t>
      </w:r>
    </w:p>
    <w:p>
      <w:r>
        <w:t>This image shows curve progression over epochs—potentially validation loss or accuracy. The curve behavior reflects model learning dynamics and convergence.</w:t>
      </w:r>
    </w:p>
    <w:p/>
    <w:p>
      <w:r>
        <w:drawing>
          <wp:inline xmlns:a="http://schemas.openxmlformats.org/drawingml/2006/main" xmlns:pic="http://schemas.openxmlformats.org/drawingml/2006/picture">
            <wp:extent cx="5029200" cy="429223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0acb74-c944-4b2e-98cc-a20ea45e34b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92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10: Distribution plot (violin or box) of category-wise values.</w:t>
      </w:r>
    </w:p>
    <w:p>
      <w:r>
        <w:t>The final image depicts a violin or box plot comparing distributions. These plots offer insights into central tendency, spread, and outliers, aiding fairness or robustness evaluation.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