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4A6" w:rsidRPr="002C7CDD" w:rsidRDefault="002424A6" w:rsidP="002424A6">
      <w:pPr>
        <w:jc w:val="center"/>
        <w:rPr>
          <w:rFonts w:cstheme="minorHAnsi"/>
          <w:b/>
          <w:sz w:val="28"/>
          <w:szCs w:val="28"/>
        </w:rPr>
      </w:pPr>
    </w:p>
    <w:p w:rsidR="002424A6" w:rsidRPr="002C7CDD" w:rsidRDefault="002424A6" w:rsidP="002424A6">
      <w:pPr>
        <w:jc w:val="center"/>
        <w:rPr>
          <w:rFonts w:cstheme="minorHAnsi"/>
          <w:b/>
          <w:sz w:val="28"/>
          <w:szCs w:val="28"/>
        </w:rPr>
      </w:pPr>
    </w:p>
    <w:p w:rsidR="002C7CDD" w:rsidRPr="002C7CDD" w:rsidRDefault="002C7CDD" w:rsidP="002424A6">
      <w:pPr>
        <w:jc w:val="center"/>
        <w:rPr>
          <w:rFonts w:cstheme="minorHAnsi"/>
          <w:b/>
          <w:sz w:val="28"/>
          <w:szCs w:val="28"/>
        </w:rPr>
      </w:pPr>
    </w:p>
    <w:p w:rsidR="002C7CDD" w:rsidRPr="002C7CDD" w:rsidRDefault="002C7CDD" w:rsidP="002424A6">
      <w:pPr>
        <w:jc w:val="center"/>
        <w:rPr>
          <w:rFonts w:cstheme="minorHAnsi"/>
          <w:b/>
          <w:sz w:val="28"/>
          <w:szCs w:val="28"/>
        </w:rPr>
      </w:pPr>
    </w:p>
    <w:p w:rsidR="002C7CDD" w:rsidRPr="002C7CDD" w:rsidRDefault="002C7CDD" w:rsidP="002424A6">
      <w:pPr>
        <w:jc w:val="center"/>
        <w:rPr>
          <w:rFonts w:cstheme="minorHAnsi"/>
          <w:b/>
          <w:sz w:val="28"/>
          <w:szCs w:val="28"/>
        </w:rPr>
      </w:pPr>
    </w:p>
    <w:p w:rsidR="00466FB8" w:rsidRPr="002C7CDD" w:rsidRDefault="002424A6" w:rsidP="002424A6">
      <w:pPr>
        <w:jc w:val="center"/>
        <w:rPr>
          <w:rFonts w:cstheme="minorHAnsi"/>
          <w:b/>
          <w:sz w:val="32"/>
          <w:szCs w:val="32"/>
        </w:rPr>
      </w:pPr>
      <w:r w:rsidRPr="002C7CDD">
        <w:rPr>
          <w:rFonts w:cstheme="minorHAnsi"/>
          <w:b/>
          <w:sz w:val="32"/>
          <w:szCs w:val="32"/>
        </w:rPr>
        <w:t>PROJECT PROPOSAL FOR EU ENHANCEMENT IN SOUTH KOREA</w:t>
      </w:r>
    </w:p>
    <w:p w:rsidR="002C7CDD" w:rsidRPr="002C7CDD" w:rsidRDefault="002C7CDD" w:rsidP="002424A6">
      <w:pPr>
        <w:jc w:val="center"/>
        <w:rPr>
          <w:rFonts w:cstheme="minorHAnsi"/>
          <w:b/>
          <w:sz w:val="28"/>
          <w:szCs w:val="28"/>
        </w:rPr>
      </w:pPr>
    </w:p>
    <w:p w:rsidR="002C7CDD" w:rsidRPr="002C7CDD" w:rsidRDefault="002C7CDD" w:rsidP="002424A6">
      <w:pPr>
        <w:jc w:val="center"/>
        <w:rPr>
          <w:rFonts w:cstheme="minorHAnsi"/>
          <w:b/>
          <w:sz w:val="28"/>
          <w:szCs w:val="28"/>
        </w:rPr>
      </w:pPr>
    </w:p>
    <w:p w:rsidR="002C7CDD" w:rsidRPr="002C7CDD" w:rsidRDefault="002C7CDD" w:rsidP="002424A6">
      <w:pPr>
        <w:jc w:val="center"/>
        <w:rPr>
          <w:rFonts w:cstheme="minorHAnsi"/>
          <w:b/>
          <w:sz w:val="28"/>
          <w:szCs w:val="28"/>
        </w:rPr>
      </w:pPr>
      <w:r w:rsidRPr="002C7CDD">
        <w:rPr>
          <w:rFonts w:cstheme="minorHAnsi"/>
          <w:b/>
          <w:sz w:val="28"/>
          <w:szCs w:val="28"/>
        </w:rPr>
        <w:t>Module Name: L7 Project Planning and Implementation</w:t>
      </w:r>
    </w:p>
    <w:p w:rsidR="002C7CDD" w:rsidRPr="002C7CDD" w:rsidRDefault="002C7CDD" w:rsidP="002424A6">
      <w:pPr>
        <w:jc w:val="center"/>
        <w:rPr>
          <w:rFonts w:cstheme="minorHAnsi"/>
          <w:b/>
          <w:sz w:val="28"/>
          <w:szCs w:val="28"/>
        </w:rPr>
      </w:pPr>
      <w:r w:rsidRPr="002C7CDD">
        <w:rPr>
          <w:rFonts w:cstheme="minorHAnsi"/>
          <w:b/>
          <w:sz w:val="28"/>
          <w:szCs w:val="28"/>
        </w:rPr>
        <w:t>Student Name:</w:t>
      </w:r>
    </w:p>
    <w:p w:rsidR="002C7CDD" w:rsidRPr="002C7CDD" w:rsidRDefault="002C7CDD" w:rsidP="002424A6">
      <w:pPr>
        <w:jc w:val="center"/>
        <w:rPr>
          <w:rFonts w:cstheme="minorHAnsi"/>
          <w:b/>
          <w:sz w:val="28"/>
          <w:szCs w:val="28"/>
        </w:rPr>
      </w:pPr>
      <w:r w:rsidRPr="002C7CDD">
        <w:rPr>
          <w:rFonts w:cstheme="minorHAnsi"/>
          <w:b/>
          <w:sz w:val="28"/>
          <w:szCs w:val="28"/>
        </w:rPr>
        <w:t>Student ID:</w:t>
      </w:r>
    </w:p>
    <w:p w:rsidR="002C7CDD" w:rsidRDefault="002C7CDD" w:rsidP="002424A6">
      <w:pPr>
        <w:jc w:val="center"/>
        <w:rPr>
          <w:rFonts w:cstheme="minorHAnsi"/>
          <w:b/>
          <w:sz w:val="28"/>
          <w:szCs w:val="28"/>
        </w:rPr>
      </w:pPr>
      <w:r w:rsidRPr="002C7CDD">
        <w:rPr>
          <w:rFonts w:cstheme="minorHAnsi"/>
          <w:b/>
          <w:sz w:val="28"/>
          <w:szCs w:val="28"/>
        </w:rPr>
        <w:t>Submission Date:</w:t>
      </w:r>
    </w:p>
    <w:p w:rsidR="002C7CDD" w:rsidRDefault="002C7CDD" w:rsidP="002424A6">
      <w:pPr>
        <w:jc w:val="center"/>
        <w:rPr>
          <w:rFonts w:cstheme="minorHAnsi"/>
          <w:b/>
          <w:sz w:val="28"/>
          <w:szCs w:val="28"/>
        </w:rPr>
      </w:pPr>
    </w:p>
    <w:p w:rsidR="000F755F" w:rsidRDefault="000F755F" w:rsidP="002424A6">
      <w:pPr>
        <w:jc w:val="center"/>
        <w:rPr>
          <w:rFonts w:cstheme="minorHAnsi"/>
          <w:b/>
          <w:sz w:val="28"/>
          <w:szCs w:val="28"/>
        </w:rPr>
      </w:pPr>
    </w:p>
    <w:p w:rsidR="000F755F" w:rsidRDefault="000F755F" w:rsidP="002424A6">
      <w:pPr>
        <w:jc w:val="center"/>
        <w:rPr>
          <w:rFonts w:cstheme="minorHAnsi"/>
          <w:b/>
          <w:sz w:val="28"/>
          <w:szCs w:val="28"/>
        </w:rPr>
      </w:pPr>
    </w:p>
    <w:p w:rsidR="000F755F" w:rsidRDefault="000F755F" w:rsidP="002424A6">
      <w:pPr>
        <w:jc w:val="center"/>
        <w:rPr>
          <w:rFonts w:cstheme="minorHAnsi"/>
          <w:b/>
          <w:sz w:val="28"/>
          <w:szCs w:val="28"/>
        </w:rPr>
      </w:pPr>
    </w:p>
    <w:p w:rsidR="000F755F" w:rsidRDefault="000F755F" w:rsidP="002424A6">
      <w:pPr>
        <w:jc w:val="center"/>
        <w:rPr>
          <w:rFonts w:cstheme="minorHAnsi"/>
          <w:b/>
          <w:sz w:val="28"/>
          <w:szCs w:val="28"/>
        </w:rPr>
      </w:pPr>
    </w:p>
    <w:p w:rsidR="000F755F" w:rsidRDefault="000F755F" w:rsidP="002424A6">
      <w:pPr>
        <w:jc w:val="center"/>
        <w:rPr>
          <w:rFonts w:cstheme="minorHAnsi"/>
          <w:b/>
          <w:sz w:val="28"/>
          <w:szCs w:val="28"/>
        </w:rPr>
      </w:pPr>
    </w:p>
    <w:p w:rsidR="000F755F" w:rsidRDefault="000F755F" w:rsidP="002424A6">
      <w:pPr>
        <w:jc w:val="center"/>
        <w:rPr>
          <w:rFonts w:cstheme="minorHAnsi"/>
          <w:b/>
          <w:sz w:val="28"/>
          <w:szCs w:val="28"/>
        </w:rPr>
      </w:pPr>
    </w:p>
    <w:p w:rsidR="000F755F" w:rsidRDefault="000F755F" w:rsidP="002424A6">
      <w:pPr>
        <w:jc w:val="center"/>
        <w:rPr>
          <w:rFonts w:cstheme="minorHAnsi"/>
          <w:b/>
          <w:sz w:val="28"/>
          <w:szCs w:val="28"/>
        </w:rPr>
      </w:pPr>
    </w:p>
    <w:p w:rsidR="000F755F" w:rsidRDefault="000F755F" w:rsidP="002424A6">
      <w:pPr>
        <w:jc w:val="center"/>
        <w:rPr>
          <w:rFonts w:cstheme="minorHAnsi"/>
          <w:b/>
          <w:sz w:val="28"/>
          <w:szCs w:val="28"/>
        </w:rPr>
      </w:pPr>
    </w:p>
    <w:p w:rsidR="000F755F" w:rsidRDefault="000F755F" w:rsidP="002424A6">
      <w:pPr>
        <w:jc w:val="center"/>
        <w:rPr>
          <w:rFonts w:cstheme="minorHAnsi"/>
          <w:b/>
          <w:sz w:val="28"/>
          <w:szCs w:val="28"/>
        </w:rPr>
      </w:pPr>
    </w:p>
    <w:p w:rsidR="000F755F" w:rsidRDefault="000F755F" w:rsidP="002424A6">
      <w:pPr>
        <w:jc w:val="center"/>
        <w:rPr>
          <w:rFonts w:cstheme="minorHAnsi"/>
          <w:b/>
          <w:sz w:val="28"/>
          <w:szCs w:val="28"/>
        </w:rPr>
      </w:pPr>
    </w:p>
    <w:p w:rsidR="000F755F" w:rsidRDefault="000F755F" w:rsidP="002424A6">
      <w:pPr>
        <w:jc w:val="center"/>
        <w:rPr>
          <w:rFonts w:cstheme="minorHAnsi"/>
          <w:b/>
          <w:sz w:val="28"/>
          <w:szCs w:val="28"/>
        </w:rPr>
      </w:pPr>
    </w:p>
    <w:p w:rsidR="000F755F" w:rsidRDefault="000F755F" w:rsidP="002424A6">
      <w:pPr>
        <w:jc w:val="center"/>
        <w:rPr>
          <w:rFonts w:cstheme="minorHAnsi"/>
          <w:b/>
          <w:sz w:val="28"/>
          <w:szCs w:val="28"/>
        </w:rPr>
      </w:pPr>
      <w:r>
        <w:rPr>
          <w:rFonts w:cstheme="minorHAnsi"/>
          <w:b/>
          <w:sz w:val="28"/>
          <w:szCs w:val="28"/>
        </w:rPr>
        <w:lastRenderedPageBreak/>
        <w:t xml:space="preserve">TABLE OF CONTENT </w:t>
      </w:r>
    </w:p>
    <w:sdt>
      <w:sdtPr>
        <w:rPr>
          <w:rFonts w:asciiTheme="minorHAnsi" w:eastAsiaTheme="minorHAnsi" w:hAnsiTheme="minorHAnsi" w:cstheme="minorBidi"/>
          <w:color w:val="auto"/>
          <w:sz w:val="22"/>
          <w:szCs w:val="22"/>
        </w:rPr>
        <w:id w:val="-30575214"/>
        <w:docPartObj>
          <w:docPartGallery w:val="Table of Contents"/>
          <w:docPartUnique/>
        </w:docPartObj>
      </w:sdtPr>
      <w:sdtEndPr>
        <w:rPr>
          <w:b/>
          <w:bCs/>
          <w:noProof/>
        </w:rPr>
      </w:sdtEndPr>
      <w:sdtContent>
        <w:p w:rsidR="00DA6429" w:rsidRDefault="00DA6429">
          <w:pPr>
            <w:pStyle w:val="TOCHeading"/>
          </w:pPr>
        </w:p>
        <w:p w:rsidR="00DA6429" w:rsidRDefault="00DA6429">
          <w:pPr>
            <w:pStyle w:val="TOC1"/>
            <w:tabs>
              <w:tab w:val="left" w:pos="440"/>
              <w:tab w:val="right" w:leader="dot" w:pos="9350"/>
            </w:tabs>
            <w:rPr>
              <w:noProof/>
            </w:rPr>
          </w:pPr>
          <w:r>
            <w:fldChar w:fldCharType="begin"/>
          </w:r>
          <w:r>
            <w:instrText xml:space="preserve"> TOC \o "1-3" \h \z \u </w:instrText>
          </w:r>
          <w:r>
            <w:fldChar w:fldCharType="separate"/>
          </w:r>
          <w:hyperlink w:anchor="_Toc176115494" w:history="1">
            <w:r w:rsidRPr="006A2D96">
              <w:rPr>
                <w:rStyle w:val="Hyperlink"/>
                <w:rFonts w:cstheme="minorHAnsi"/>
                <w:b/>
                <w:noProof/>
              </w:rPr>
              <w:t>1.</w:t>
            </w:r>
            <w:r>
              <w:rPr>
                <w:noProof/>
              </w:rPr>
              <w:tab/>
            </w:r>
            <w:r w:rsidRPr="006A2D96">
              <w:rPr>
                <w:rStyle w:val="Hyperlink"/>
                <w:rFonts w:cstheme="minorHAnsi"/>
                <w:b/>
                <w:noProof/>
              </w:rPr>
              <w:t>INTRODUCTION</w:t>
            </w:r>
            <w:r>
              <w:rPr>
                <w:noProof/>
                <w:webHidden/>
              </w:rPr>
              <w:tab/>
            </w:r>
            <w:r>
              <w:rPr>
                <w:noProof/>
                <w:webHidden/>
              </w:rPr>
              <w:fldChar w:fldCharType="begin"/>
            </w:r>
            <w:r>
              <w:rPr>
                <w:noProof/>
                <w:webHidden/>
              </w:rPr>
              <w:instrText xml:space="preserve"> PAGEREF _Toc176115494 \h </w:instrText>
            </w:r>
            <w:r>
              <w:rPr>
                <w:noProof/>
                <w:webHidden/>
              </w:rPr>
            </w:r>
            <w:r>
              <w:rPr>
                <w:noProof/>
                <w:webHidden/>
              </w:rPr>
              <w:fldChar w:fldCharType="separate"/>
            </w:r>
            <w:r>
              <w:rPr>
                <w:noProof/>
                <w:webHidden/>
              </w:rPr>
              <w:t>3</w:t>
            </w:r>
            <w:r>
              <w:rPr>
                <w:noProof/>
                <w:webHidden/>
              </w:rPr>
              <w:fldChar w:fldCharType="end"/>
            </w:r>
          </w:hyperlink>
        </w:p>
        <w:p w:rsidR="00DA6429" w:rsidRDefault="009E1630">
          <w:pPr>
            <w:pStyle w:val="TOC1"/>
            <w:tabs>
              <w:tab w:val="left" w:pos="440"/>
              <w:tab w:val="right" w:leader="dot" w:pos="9350"/>
            </w:tabs>
            <w:rPr>
              <w:noProof/>
            </w:rPr>
          </w:pPr>
          <w:hyperlink w:anchor="_Toc176115495" w:history="1">
            <w:r w:rsidR="00DA6429" w:rsidRPr="006A2D96">
              <w:rPr>
                <w:rStyle w:val="Hyperlink"/>
                <w:rFonts w:cstheme="minorHAnsi"/>
                <w:b/>
                <w:noProof/>
              </w:rPr>
              <w:t>2.</w:t>
            </w:r>
            <w:r w:rsidR="00DA6429">
              <w:rPr>
                <w:noProof/>
              </w:rPr>
              <w:tab/>
            </w:r>
            <w:r w:rsidR="00DA6429" w:rsidRPr="006A2D96">
              <w:rPr>
                <w:rStyle w:val="Hyperlink"/>
                <w:rFonts w:cstheme="minorHAnsi"/>
                <w:b/>
                <w:noProof/>
              </w:rPr>
              <w:t>PROJECT OVERVIEW</w:t>
            </w:r>
            <w:r w:rsidR="00DA6429">
              <w:rPr>
                <w:noProof/>
                <w:webHidden/>
              </w:rPr>
              <w:tab/>
            </w:r>
            <w:r w:rsidR="00DA6429">
              <w:rPr>
                <w:noProof/>
                <w:webHidden/>
              </w:rPr>
              <w:fldChar w:fldCharType="begin"/>
            </w:r>
            <w:r w:rsidR="00DA6429">
              <w:rPr>
                <w:noProof/>
                <w:webHidden/>
              </w:rPr>
              <w:instrText xml:space="preserve"> PAGEREF _Toc176115495 \h </w:instrText>
            </w:r>
            <w:r w:rsidR="00DA6429">
              <w:rPr>
                <w:noProof/>
                <w:webHidden/>
              </w:rPr>
            </w:r>
            <w:r w:rsidR="00DA6429">
              <w:rPr>
                <w:noProof/>
                <w:webHidden/>
              </w:rPr>
              <w:fldChar w:fldCharType="separate"/>
            </w:r>
            <w:r w:rsidR="00DA6429">
              <w:rPr>
                <w:noProof/>
                <w:webHidden/>
              </w:rPr>
              <w:t>3</w:t>
            </w:r>
            <w:r w:rsidR="00DA6429">
              <w:rPr>
                <w:noProof/>
                <w:webHidden/>
              </w:rPr>
              <w:fldChar w:fldCharType="end"/>
            </w:r>
          </w:hyperlink>
        </w:p>
        <w:p w:rsidR="00DA6429" w:rsidRDefault="009E1630">
          <w:pPr>
            <w:pStyle w:val="TOC2"/>
            <w:tabs>
              <w:tab w:val="left" w:pos="880"/>
              <w:tab w:val="right" w:leader="dot" w:pos="9350"/>
            </w:tabs>
            <w:rPr>
              <w:noProof/>
            </w:rPr>
          </w:pPr>
          <w:hyperlink w:anchor="_Toc176115496" w:history="1">
            <w:r w:rsidR="00DA6429" w:rsidRPr="006A2D96">
              <w:rPr>
                <w:rStyle w:val="Hyperlink"/>
                <w:rFonts w:cstheme="minorHAnsi"/>
                <w:b/>
                <w:noProof/>
              </w:rPr>
              <w:t>2.1</w:t>
            </w:r>
            <w:r w:rsidR="00DA6429">
              <w:rPr>
                <w:noProof/>
              </w:rPr>
              <w:tab/>
            </w:r>
            <w:r w:rsidR="00DA6429" w:rsidRPr="006A2D96">
              <w:rPr>
                <w:rStyle w:val="Hyperlink"/>
                <w:rFonts w:cstheme="minorHAnsi"/>
                <w:b/>
                <w:noProof/>
              </w:rPr>
              <w:t>RATIONALE</w:t>
            </w:r>
            <w:r w:rsidR="00DA6429">
              <w:rPr>
                <w:noProof/>
                <w:webHidden/>
              </w:rPr>
              <w:tab/>
            </w:r>
            <w:r w:rsidR="00DA6429">
              <w:rPr>
                <w:noProof/>
                <w:webHidden/>
              </w:rPr>
              <w:fldChar w:fldCharType="begin"/>
            </w:r>
            <w:r w:rsidR="00DA6429">
              <w:rPr>
                <w:noProof/>
                <w:webHidden/>
              </w:rPr>
              <w:instrText xml:space="preserve"> PAGEREF _Toc176115496 \h </w:instrText>
            </w:r>
            <w:r w:rsidR="00DA6429">
              <w:rPr>
                <w:noProof/>
                <w:webHidden/>
              </w:rPr>
            </w:r>
            <w:r w:rsidR="00DA6429">
              <w:rPr>
                <w:noProof/>
                <w:webHidden/>
              </w:rPr>
              <w:fldChar w:fldCharType="separate"/>
            </w:r>
            <w:r w:rsidR="00DA6429">
              <w:rPr>
                <w:noProof/>
                <w:webHidden/>
              </w:rPr>
              <w:t>3</w:t>
            </w:r>
            <w:r w:rsidR="00DA6429">
              <w:rPr>
                <w:noProof/>
                <w:webHidden/>
              </w:rPr>
              <w:fldChar w:fldCharType="end"/>
            </w:r>
          </w:hyperlink>
        </w:p>
        <w:p w:rsidR="00DA6429" w:rsidRDefault="009E1630">
          <w:pPr>
            <w:pStyle w:val="TOC2"/>
            <w:tabs>
              <w:tab w:val="left" w:pos="880"/>
              <w:tab w:val="right" w:leader="dot" w:pos="9350"/>
            </w:tabs>
            <w:rPr>
              <w:noProof/>
            </w:rPr>
          </w:pPr>
          <w:hyperlink w:anchor="_Toc176115497" w:history="1">
            <w:r w:rsidR="00DA6429" w:rsidRPr="006A2D96">
              <w:rPr>
                <w:rStyle w:val="Hyperlink"/>
                <w:rFonts w:eastAsia="Times New Roman" w:cstheme="minorHAnsi"/>
                <w:b/>
                <w:noProof/>
              </w:rPr>
              <w:t>2.2</w:t>
            </w:r>
            <w:r w:rsidR="00DA6429">
              <w:rPr>
                <w:noProof/>
              </w:rPr>
              <w:tab/>
            </w:r>
            <w:r w:rsidR="00DA6429" w:rsidRPr="006A2D96">
              <w:rPr>
                <w:rStyle w:val="Hyperlink"/>
                <w:rFonts w:eastAsia="Times New Roman" w:cstheme="minorHAnsi"/>
                <w:b/>
                <w:noProof/>
              </w:rPr>
              <w:t>OBJECTIVES</w:t>
            </w:r>
            <w:r w:rsidR="00DA6429">
              <w:rPr>
                <w:noProof/>
                <w:webHidden/>
              </w:rPr>
              <w:tab/>
            </w:r>
            <w:r w:rsidR="00DA6429">
              <w:rPr>
                <w:noProof/>
                <w:webHidden/>
              </w:rPr>
              <w:fldChar w:fldCharType="begin"/>
            </w:r>
            <w:r w:rsidR="00DA6429">
              <w:rPr>
                <w:noProof/>
                <w:webHidden/>
              </w:rPr>
              <w:instrText xml:space="preserve"> PAGEREF _Toc176115497 \h </w:instrText>
            </w:r>
            <w:r w:rsidR="00DA6429">
              <w:rPr>
                <w:noProof/>
                <w:webHidden/>
              </w:rPr>
            </w:r>
            <w:r w:rsidR="00DA6429">
              <w:rPr>
                <w:noProof/>
                <w:webHidden/>
              </w:rPr>
              <w:fldChar w:fldCharType="separate"/>
            </w:r>
            <w:r w:rsidR="00DA6429">
              <w:rPr>
                <w:noProof/>
                <w:webHidden/>
              </w:rPr>
              <w:t>4</w:t>
            </w:r>
            <w:r w:rsidR="00DA6429">
              <w:rPr>
                <w:noProof/>
                <w:webHidden/>
              </w:rPr>
              <w:fldChar w:fldCharType="end"/>
            </w:r>
          </w:hyperlink>
        </w:p>
        <w:p w:rsidR="00DA6429" w:rsidRDefault="009E1630">
          <w:pPr>
            <w:pStyle w:val="TOC2"/>
            <w:tabs>
              <w:tab w:val="left" w:pos="880"/>
              <w:tab w:val="right" w:leader="dot" w:pos="9350"/>
            </w:tabs>
            <w:rPr>
              <w:noProof/>
            </w:rPr>
          </w:pPr>
          <w:hyperlink w:anchor="_Toc176115498" w:history="1">
            <w:r w:rsidR="00DA6429" w:rsidRPr="006A2D96">
              <w:rPr>
                <w:rStyle w:val="Hyperlink"/>
                <w:rFonts w:cstheme="minorHAnsi"/>
                <w:b/>
                <w:noProof/>
              </w:rPr>
              <w:t>2.3</w:t>
            </w:r>
            <w:r w:rsidR="00DA6429">
              <w:rPr>
                <w:noProof/>
              </w:rPr>
              <w:tab/>
            </w:r>
            <w:r w:rsidR="00DA6429" w:rsidRPr="006A2D96">
              <w:rPr>
                <w:rStyle w:val="Hyperlink"/>
                <w:rFonts w:cstheme="minorHAnsi"/>
                <w:b/>
                <w:noProof/>
              </w:rPr>
              <w:t>JUSTIFICATION</w:t>
            </w:r>
            <w:r w:rsidR="00DA6429">
              <w:rPr>
                <w:noProof/>
                <w:webHidden/>
              </w:rPr>
              <w:tab/>
            </w:r>
            <w:r w:rsidR="00DA6429">
              <w:rPr>
                <w:noProof/>
                <w:webHidden/>
              </w:rPr>
              <w:fldChar w:fldCharType="begin"/>
            </w:r>
            <w:r w:rsidR="00DA6429">
              <w:rPr>
                <w:noProof/>
                <w:webHidden/>
              </w:rPr>
              <w:instrText xml:space="preserve"> PAGEREF _Toc176115498 \h </w:instrText>
            </w:r>
            <w:r w:rsidR="00DA6429">
              <w:rPr>
                <w:noProof/>
                <w:webHidden/>
              </w:rPr>
            </w:r>
            <w:r w:rsidR="00DA6429">
              <w:rPr>
                <w:noProof/>
                <w:webHidden/>
              </w:rPr>
              <w:fldChar w:fldCharType="separate"/>
            </w:r>
            <w:r w:rsidR="00DA6429">
              <w:rPr>
                <w:noProof/>
                <w:webHidden/>
              </w:rPr>
              <w:t>4</w:t>
            </w:r>
            <w:r w:rsidR="00DA6429">
              <w:rPr>
                <w:noProof/>
                <w:webHidden/>
              </w:rPr>
              <w:fldChar w:fldCharType="end"/>
            </w:r>
          </w:hyperlink>
        </w:p>
        <w:p w:rsidR="00DA6429" w:rsidRDefault="009E1630">
          <w:pPr>
            <w:pStyle w:val="TOC2"/>
            <w:tabs>
              <w:tab w:val="left" w:pos="880"/>
              <w:tab w:val="right" w:leader="dot" w:pos="9350"/>
            </w:tabs>
            <w:rPr>
              <w:noProof/>
            </w:rPr>
          </w:pPr>
          <w:hyperlink w:anchor="_Toc176115499" w:history="1">
            <w:r w:rsidR="00DA6429" w:rsidRPr="006A2D96">
              <w:rPr>
                <w:rStyle w:val="Hyperlink"/>
                <w:rFonts w:cstheme="minorHAnsi"/>
                <w:b/>
                <w:noProof/>
              </w:rPr>
              <w:t>2.4</w:t>
            </w:r>
            <w:r w:rsidR="00DA6429">
              <w:rPr>
                <w:noProof/>
              </w:rPr>
              <w:tab/>
            </w:r>
            <w:r w:rsidR="00DA6429" w:rsidRPr="006A2D96">
              <w:rPr>
                <w:rStyle w:val="Hyperlink"/>
                <w:rFonts w:cstheme="minorHAnsi"/>
                <w:b/>
                <w:noProof/>
              </w:rPr>
              <w:t>EXPECTED OUTCOMES</w:t>
            </w:r>
            <w:r w:rsidR="00DA6429">
              <w:rPr>
                <w:noProof/>
                <w:webHidden/>
              </w:rPr>
              <w:tab/>
            </w:r>
            <w:r w:rsidR="00DA6429">
              <w:rPr>
                <w:noProof/>
                <w:webHidden/>
              </w:rPr>
              <w:fldChar w:fldCharType="begin"/>
            </w:r>
            <w:r w:rsidR="00DA6429">
              <w:rPr>
                <w:noProof/>
                <w:webHidden/>
              </w:rPr>
              <w:instrText xml:space="preserve"> PAGEREF _Toc176115499 \h </w:instrText>
            </w:r>
            <w:r w:rsidR="00DA6429">
              <w:rPr>
                <w:noProof/>
                <w:webHidden/>
              </w:rPr>
            </w:r>
            <w:r w:rsidR="00DA6429">
              <w:rPr>
                <w:noProof/>
                <w:webHidden/>
              </w:rPr>
              <w:fldChar w:fldCharType="separate"/>
            </w:r>
            <w:r w:rsidR="00DA6429">
              <w:rPr>
                <w:noProof/>
                <w:webHidden/>
              </w:rPr>
              <w:t>5</w:t>
            </w:r>
            <w:r w:rsidR="00DA6429">
              <w:rPr>
                <w:noProof/>
                <w:webHidden/>
              </w:rPr>
              <w:fldChar w:fldCharType="end"/>
            </w:r>
          </w:hyperlink>
        </w:p>
        <w:p w:rsidR="00DA6429" w:rsidRDefault="009E1630">
          <w:pPr>
            <w:pStyle w:val="TOC1"/>
            <w:tabs>
              <w:tab w:val="left" w:pos="440"/>
              <w:tab w:val="right" w:leader="dot" w:pos="9350"/>
            </w:tabs>
            <w:rPr>
              <w:noProof/>
            </w:rPr>
          </w:pPr>
          <w:hyperlink w:anchor="_Toc176115500" w:history="1">
            <w:r w:rsidR="00DA6429" w:rsidRPr="006A2D96">
              <w:rPr>
                <w:rStyle w:val="Hyperlink"/>
                <w:rFonts w:eastAsia="Times New Roman" w:cstheme="minorHAnsi"/>
                <w:b/>
                <w:noProof/>
              </w:rPr>
              <w:t>3.</w:t>
            </w:r>
            <w:r w:rsidR="00DA6429">
              <w:rPr>
                <w:noProof/>
              </w:rPr>
              <w:tab/>
            </w:r>
            <w:r w:rsidR="00DA6429" w:rsidRPr="006A2D96">
              <w:rPr>
                <w:rStyle w:val="Hyperlink"/>
                <w:rFonts w:eastAsia="Times New Roman" w:cstheme="minorHAnsi"/>
                <w:b/>
                <w:noProof/>
              </w:rPr>
              <w:t>STAKEHOLDER ANALYSIS</w:t>
            </w:r>
            <w:r w:rsidR="00DA6429">
              <w:rPr>
                <w:noProof/>
                <w:webHidden/>
              </w:rPr>
              <w:tab/>
            </w:r>
            <w:r w:rsidR="00DA6429">
              <w:rPr>
                <w:noProof/>
                <w:webHidden/>
              </w:rPr>
              <w:fldChar w:fldCharType="begin"/>
            </w:r>
            <w:r w:rsidR="00DA6429">
              <w:rPr>
                <w:noProof/>
                <w:webHidden/>
              </w:rPr>
              <w:instrText xml:space="preserve"> PAGEREF _Toc176115500 \h </w:instrText>
            </w:r>
            <w:r w:rsidR="00DA6429">
              <w:rPr>
                <w:noProof/>
                <w:webHidden/>
              </w:rPr>
            </w:r>
            <w:r w:rsidR="00DA6429">
              <w:rPr>
                <w:noProof/>
                <w:webHidden/>
              </w:rPr>
              <w:fldChar w:fldCharType="separate"/>
            </w:r>
            <w:r w:rsidR="00DA6429">
              <w:rPr>
                <w:noProof/>
                <w:webHidden/>
              </w:rPr>
              <w:t>5</w:t>
            </w:r>
            <w:r w:rsidR="00DA6429">
              <w:rPr>
                <w:noProof/>
                <w:webHidden/>
              </w:rPr>
              <w:fldChar w:fldCharType="end"/>
            </w:r>
          </w:hyperlink>
        </w:p>
        <w:p w:rsidR="00DA6429" w:rsidRDefault="009E1630">
          <w:pPr>
            <w:pStyle w:val="TOC2"/>
            <w:tabs>
              <w:tab w:val="left" w:pos="880"/>
              <w:tab w:val="right" w:leader="dot" w:pos="9350"/>
            </w:tabs>
            <w:rPr>
              <w:noProof/>
            </w:rPr>
          </w:pPr>
          <w:hyperlink w:anchor="_Toc176115501" w:history="1">
            <w:r w:rsidR="00DA6429" w:rsidRPr="006A2D96">
              <w:rPr>
                <w:rStyle w:val="Hyperlink"/>
                <w:rFonts w:cstheme="minorHAnsi"/>
                <w:b/>
                <w:noProof/>
              </w:rPr>
              <w:t>3.1</w:t>
            </w:r>
            <w:r w:rsidR="00DA6429">
              <w:rPr>
                <w:noProof/>
              </w:rPr>
              <w:tab/>
            </w:r>
            <w:r w:rsidR="00DA6429" w:rsidRPr="006A2D96">
              <w:rPr>
                <w:rStyle w:val="Hyperlink"/>
                <w:rFonts w:cstheme="minorHAnsi"/>
                <w:b/>
                <w:noProof/>
              </w:rPr>
              <w:t>CONSORTIUM DEVELOPMENT</w:t>
            </w:r>
            <w:r w:rsidR="00DA6429">
              <w:rPr>
                <w:noProof/>
                <w:webHidden/>
              </w:rPr>
              <w:tab/>
            </w:r>
            <w:r w:rsidR="00DA6429">
              <w:rPr>
                <w:noProof/>
                <w:webHidden/>
              </w:rPr>
              <w:fldChar w:fldCharType="begin"/>
            </w:r>
            <w:r w:rsidR="00DA6429">
              <w:rPr>
                <w:noProof/>
                <w:webHidden/>
              </w:rPr>
              <w:instrText xml:space="preserve"> PAGEREF _Toc176115501 \h </w:instrText>
            </w:r>
            <w:r w:rsidR="00DA6429">
              <w:rPr>
                <w:noProof/>
                <w:webHidden/>
              </w:rPr>
            </w:r>
            <w:r w:rsidR="00DA6429">
              <w:rPr>
                <w:noProof/>
                <w:webHidden/>
              </w:rPr>
              <w:fldChar w:fldCharType="separate"/>
            </w:r>
            <w:r w:rsidR="00DA6429">
              <w:rPr>
                <w:noProof/>
                <w:webHidden/>
              </w:rPr>
              <w:t>5</w:t>
            </w:r>
            <w:r w:rsidR="00DA6429">
              <w:rPr>
                <w:noProof/>
                <w:webHidden/>
              </w:rPr>
              <w:fldChar w:fldCharType="end"/>
            </w:r>
          </w:hyperlink>
        </w:p>
        <w:p w:rsidR="00DA6429" w:rsidRDefault="009E1630">
          <w:pPr>
            <w:pStyle w:val="TOC2"/>
            <w:tabs>
              <w:tab w:val="left" w:pos="880"/>
              <w:tab w:val="right" w:leader="dot" w:pos="9350"/>
            </w:tabs>
            <w:rPr>
              <w:noProof/>
            </w:rPr>
          </w:pPr>
          <w:hyperlink w:anchor="_Toc176115502" w:history="1">
            <w:r w:rsidR="00DA6429" w:rsidRPr="006A2D96">
              <w:rPr>
                <w:rStyle w:val="Hyperlink"/>
                <w:rFonts w:eastAsia="Times New Roman" w:cstheme="minorHAnsi"/>
                <w:b/>
                <w:noProof/>
              </w:rPr>
              <w:t>3.2</w:t>
            </w:r>
            <w:r w:rsidR="00DA6429">
              <w:rPr>
                <w:noProof/>
              </w:rPr>
              <w:tab/>
            </w:r>
            <w:r w:rsidR="00DA6429" w:rsidRPr="006A2D96">
              <w:rPr>
                <w:rStyle w:val="Hyperlink"/>
                <w:rFonts w:eastAsia="Times New Roman" w:cstheme="minorHAnsi"/>
                <w:b/>
                <w:noProof/>
              </w:rPr>
              <w:t>STAKEHOLDER IDENTIFICATION</w:t>
            </w:r>
            <w:r w:rsidR="00DA6429">
              <w:rPr>
                <w:noProof/>
                <w:webHidden/>
              </w:rPr>
              <w:tab/>
            </w:r>
            <w:r w:rsidR="00DA6429">
              <w:rPr>
                <w:noProof/>
                <w:webHidden/>
              </w:rPr>
              <w:fldChar w:fldCharType="begin"/>
            </w:r>
            <w:r w:rsidR="00DA6429">
              <w:rPr>
                <w:noProof/>
                <w:webHidden/>
              </w:rPr>
              <w:instrText xml:space="preserve"> PAGEREF _Toc176115502 \h </w:instrText>
            </w:r>
            <w:r w:rsidR="00DA6429">
              <w:rPr>
                <w:noProof/>
                <w:webHidden/>
              </w:rPr>
            </w:r>
            <w:r w:rsidR="00DA6429">
              <w:rPr>
                <w:noProof/>
                <w:webHidden/>
              </w:rPr>
              <w:fldChar w:fldCharType="separate"/>
            </w:r>
            <w:r w:rsidR="00DA6429">
              <w:rPr>
                <w:noProof/>
                <w:webHidden/>
              </w:rPr>
              <w:t>6</w:t>
            </w:r>
            <w:r w:rsidR="00DA6429">
              <w:rPr>
                <w:noProof/>
                <w:webHidden/>
              </w:rPr>
              <w:fldChar w:fldCharType="end"/>
            </w:r>
          </w:hyperlink>
        </w:p>
        <w:p w:rsidR="00DA6429" w:rsidRDefault="009E1630">
          <w:pPr>
            <w:pStyle w:val="TOC2"/>
            <w:tabs>
              <w:tab w:val="left" w:pos="880"/>
              <w:tab w:val="right" w:leader="dot" w:pos="9350"/>
            </w:tabs>
            <w:rPr>
              <w:noProof/>
            </w:rPr>
          </w:pPr>
          <w:hyperlink w:anchor="_Toc176115503" w:history="1">
            <w:r w:rsidR="00DA6429" w:rsidRPr="006A2D96">
              <w:rPr>
                <w:rStyle w:val="Hyperlink"/>
                <w:rFonts w:cstheme="minorHAnsi"/>
                <w:b/>
                <w:noProof/>
              </w:rPr>
              <w:t>3.3</w:t>
            </w:r>
            <w:r w:rsidR="00DA6429">
              <w:rPr>
                <w:noProof/>
              </w:rPr>
              <w:tab/>
            </w:r>
            <w:r w:rsidR="00DA6429" w:rsidRPr="006A2D96">
              <w:rPr>
                <w:rStyle w:val="Hyperlink"/>
                <w:rFonts w:cstheme="minorHAnsi"/>
                <w:b/>
                <w:noProof/>
              </w:rPr>
              <w:t>COMMUNICATION STRATEGIES</w:t>
            </w:r>
            <w:r w:rsidR="00DA6429">
              <w:rPr>
                <w:noProof/>
                <w:webHidden/>
              </w:rPr>
              <w:tab/>
            </w:r>
            <w:r w:rsidR="00DA6429">
              <w:rPr>
                <w:noProof/>
                <w:webHidden/>
              </w:rPr>
              <w:fldChar w:fldCharType="begin"/>
            </w:r>
            <w:r w:rsidR="00DA6429">
              <w:rPr>
                <w:noProof/>
                <w:webHidden/>
              </w:rPr>
              <w:instrText xml:space="preserve"> PAGEREF _Toc176115503 \h </w:instrText>
            </w:r>
            <w:r w:rsidR="00DA6429">
              <w:rPr>
                <w:noProof/>
                <w:webHidden/>
              </w:rPr>
            </w:r>
            <w:r w:rsidR="00DA6429">
              <w:rPr>
                <w:noProof/>
                <w:webHidden/>
              </w:rPr>
              <w:fldChar w:fldCharType="separate"/>
            </w:r>
            <w:r w:rsidR="00DA6429">
              <w:rPr>
                <w:noProof/>
                <w:webHidden/>
              </w:rPr>
              <w:t>7</w:t>
            </w:r>
            <w:r w:rsidR="00DA6429">
              <w:rPr>
                <w:noProof/>
                <w:webHidden/>
              </w:rPr>
              <w:fldChar w:fldCharType="end"/>
            </w:r>
          </w:hyperlink>
        </w:p>
        <w:p w:rsidR="00DA6429" w:rsidRDefault="009E1630">
          <w:pPr>
            <w:pStyle w:val="TOC2"/>
            <w:tabs>
              <w:tab w:val="left" w:pos="880"/>
              <w:tab w:val="right" w:leader="dot" w:pos="9350"/>
            </w:tabs>
            <w:rPr>
              <w:noProof/>
            </w:rPr>
          </w:pPr>
          <w:hyperlink w:anchor="_Toc176115504" w:history="1">
            <w:r w:rsidR="00DA6429" w:rsidRPr="006A2D96">
              <w:rPr>
                <w:rStyle w:val="Hyperlink"/>
                <w:rFonts w:cstheme="minorHAnsi"/>
                <w:b/>
                <w:noProof/>
              </w:rPr>
              <w:t>3.4</w:t>
            </w:r>
            <w:r w:rsidR="00DA6429">
              <w:rPr>
                <w:noProof/>
              </w:rPr>
              <w:tab/>
            </w:r>
            <w:r w:rsidR="00DA6429" w:rsidRPr="006A2D96">
              <w:rPr>
                <w:rStyle w:val="Hyperlink"/>
                <w:rFonts w:cstheme="minorHAnsi"/>
                <w:b/>
                <w:noProof/>
              </w:rPr>
              <w:t>JUSTIFICATION FOR COMMUNICATION MIX</w:t>
            </w:r>
            <w:r w:rsidR="00DA6429">
              <w:rPr>
                <w:noProof/>
                <w:webHidden/>
              </w:rPr>
              <w:tab/>
            </w:r>
            <w:r w:rsidR="00DA6429">
              <w:rPr>
                <w:noProof/>
                <w:webHidden/>
              </w:rPr>
              <w:fldChar w:fldCharType="begin"/>
            </w:r>
            <w:r w:rsidR="00DA6429">
              <w:rPr>
                <w:noProof/>
                <w:webHidden/>
              </w:rPr>
              <w:instrText xml:space="preserve"> PAGEREF _Toc176115504 \h </w:instrText>
            </w:r>
            <w:r w:rsidR="00DA6429">
              <w:rPr>
                <w:noProof/>
                <w:webHidden/>
              </w:rPr>
            </w:r>
            <w:r w:rsidR="00DA6429">
              <w:rPr>
                <w:noProof/>
                <w:webHidden/>
              </w:rPr>
              <w:fldChar w:fldCharType="separate"/>
            </w:r>
            <w:r w:rsidR="00DA6429">
              <w:rPr>
                <w:noProof/>
                <w:webHidden/>
              </w:rPr>
              <w:t>8</w:t>
            </w:r>
            <w:r w:rsidR="00DA6429">
              <w:rPr>
                <w:noProof/>
                <w:webHidden/>
              </w:rPr>
              <w:fldChar w:fldCharType="end"/>
            </w:r>
          </w:hyperlink>
        </w:p>
        <w:p w:rsidR="00DA6429" w:rsidRDefault="009E1630">
          <w:pPr>
            <w:pStyle w:val="TOC1"/>
            <w:tabs>
              <w:tab w:val="left" w:pos="440"/>
              <w:tab w:val="right" w:leader="dot" w:pos="9350"/>
            </w:tabs>
            <w:rPr>
              <w:noProof/>
            </w:rPr>
          </w:pPr>
          <w:hyperlink w:anchor="_Toc176115505" w:history="1">
            <w:r w:rsidR="00DA6429" w:rsidRPr="006A2D96">
              <w:rPr>
                <w:rStyle w:val="Hyperlink"/>
                <w:rFonts w:cstheme="minorHAnsi"/>
                <w:b/>
                <w:noProof/>
              </w:rPr>
              <w:t>4.</w:t>
            </w:r>
            <w:r w:rsidR="00DA6429">
              <w:rPr>
                <w:noProof/>
              </w:rPr>
              <w:tab/>
            </w:r>
            <w:r w:rsidR="00DA6429" w:rsidRPr="006A2D96">
              <w:rPr>
                <w:rStyle w:val="Hyperlink"/>
                <w:rFonts w:cstheme="minorHAnsi"/>
                <w:b/>
                <w:noProof/>
              </w:rPr>
              <w:t>PROJECT BUDGET</w:t>
            </w:r>
            <w:r w:rsidR="00DA6429">
              <w:rPr>
                <w:noProof/>
                <w:webHidden/>
              </w:rPr>
              <w:tab/>
            </w:r>
            <w:r w:rsidR="00DA6429">
              <w:rPr>
                <w:noProof/>
                <w:webHidden/>
              </w:rPr>
              <w:fldChar w:fldCharType="begin"/>
            </w:r>
            <w:r w:rsidR="00DA6429">
              <w:rPr>
                <w:noProof/>
                <w:webHidden/>
              </w:rPr>
              <w:instrText xml:space="preserve"> PAGEREF _Toc176115505 \h </w:instrText>
            </w:r>
            <w:r w:rsidR="00DA6429">
              <w:rPr>
                <w:noProof/>
                <w:webHidden/>
              </w:rPr>
            </w:r>
            <w:r w:rsidR="00DA6429">
              <w:rPr>
                <w:noProof/>
                <w:webHidden/>
              </w:rPr>
              <w:fldChar w:fldCharType="separate"/>
            </w:r>
            <w:r w:rsidR="00DA6429">
              <w:rPr>
                <w:noProof/>
                <w:webHidden/>
              </w:rPr>
              <w:t>8</w:t>
            </w:r>
            <w:r w:rsidR="00DA6429">
              <w:rPr>
                <w:noProof/>
                <w:webHidden/>
              </w:rPr>
              <w:fldChar w:fldCharType="end"/>
            </w:r>
          </w:hyperlink>
        </w:p>
        <w:p w:rsidR="00DA6429" w:rsidRDefault="009E1630">
          <w:pPr>
            <w:pStyle w:val="TOC2"/>
            <w:tabs>
              <w:tab w:val="left" w:pos="880"/>
              <w:tab w:val="right" w:leader="dot" w:pos="9350"/>
            </w:tabs>
            <w:rPr>
              <w:noProof/>
            </w:rPr>
          </w:pPr>
          <w:hyperlink w:anchor="_Toc176115506" w:history="1">
            <w:r w:rsidR="00DA6429" w:rsidRPr="006A2D96">
              <w:rPr>
                <w:rStyle w:val="Hyperlink"/>
                <w:rFonts w:eastAsia="Times New Roman" w:cstheme="minorHAnsi"/>
                <w:b/>
                <w:noProof/>
              </w:rPr>
              <w:t>4.1</w:t>
            </w:r>
            <w:r w:rsidR="00DA6429">
              <w:rPr>
                <w:noProof/>
              </w:rPr>
              <w:tab/>
            </w:r>
            <w:r w:rsidR="00DA6429" w:rsidRPr="006A2D96">
              <w:rPr>
                <w:rStyle w:val="Hyperlink"/>
                <w:rFonts w:eastAsia="Times New Roman" w:cstheme="minorHAnsi"/>
                <w:b/>
                <w:noProof/>
              </w:rPr>
              <w:t>PROJECT SCHEDULE</w:t>
            </w:r>
            <w:r w:rsidR="00DA6429">
              <w:rPr>
                <w:noProof/>
                <w:webHidden/>
              </w:rPr>
              <w:tab/>
            </w:r>
            <w:r w:rsidR="00DA6429">
              <w:rPr>
                <w:noProof/>
                <w:webHidden/>
              </w:rPr>
              <w:fldChar w:fldCharType="begin"/>
            </w:r>
            <w:r w:rsidR="00DA6429">
              <w:rPr>
                <w:noProof/>
                <w:webHidden/>
              </w:rPr>
              <w:instrText xml:space="preserve"> PAGEREF _Toc176115506 \h </w:instrText>
            </w:r>
            <w:r w:rsidR="00DA6429">
              <w:rPr>
                <w:noProof/>
                <w:webHidden/>
              </w:rPr>
            </w:r>
            <w:r w:rsidR="00DA6429">
              <w:rPr>
                <w:noProof/>
                <w:webHidden/>
              </w:rPr>
              <w:fldChar w:fldCharType="separate"/>
            </w:r>
            <w:r w:rsidR="00DA6429">
              <w:rPr>
                <w:noProof/>
                <w:webHidden/>
              </w:rPr>
              <w:t>9</w:t>
            </w:r>
            <w:r w:rsidR="00DA6429">
              <w:rPr>
                <w:noProof/>
                <w:webHidden/>
              </w:rPr>
              <w:fldChar w:fldCharType="end"/>
            </w:r>
          </w:hyperlink>
        </w:p>
        <w:p w:rsidR="00DA6429" w:rsidRDefault="009E1630">
          <w:pPr>
            <w:pStyle w:val="TOC2"/>
            <w:tabs>
              <w:tab w:val="left" w:pos="880"/>
              <w:tab w:val="right" w:leader="dot" w:pos="9350"/>
            </w:tabs>
            <w:rPr>
              <w:noProof/>
            </w:rPr>
          </w:pPr>
          <w:hyperlink w:anchor="_Toc176115507" w:history="1">
            <w:r w:rsidR="00DA6429" w:rsidRPr="006A2D96">
              <w:rPr>
                <w:rStyle w:val="Hyperlink"/>
                <w:rFonts w:cstheme="minorHAnsi"/>
                <w:b/>
                <w:noProof/>
              </w:rPr>
              <w:t>4.2</w:t>
            </w:r>
            <w:r w:rsidR="00DA6429">
              <w:rPr>
                <w:noProof/>
              </w:rPr>
              <w:tab/>
            </w:r>
            <w:r w:rsidR="00DA6429" w:rsidRPr="006A2D96">
              <w:rPr>
                <w:rStyle w:val="Hyperlink"/>
                <w:rFonts w:cstheme="minorHAnsi"/>
                <w:b/>
                <w:noProof/>
              </w:rPr>
              <w:t>QUALITY STANDARDS AND CONTROL</w:t>
            </w:r>
            <w:r w:rsidR="00DA6429">
              <w:rPr>
                <w:noProof/>
                <w:webHidden/>
              </w:rPr>
              <w:tab/>
            </w:r>
            <w:r w:rsidR="00DA6429">
              <w:rPr>
                <w:noProof/>
                <w:webHidden/>
              </w:rPr>
              <w:fldChar w:fldCharType="begin"/>
            </w:r>
            <w:r w:rsidR="00DA6429">
              <w:rPr>
                <w:noProof/>
                <w:webHidden/>
              </w:rPr>
              <w:instrText xml:space="preserve"> PAGEREF _Toc176115507 \h </w:instrText>
            </w:r>
            <w:r w:rsidR="00DA6429">
              <w:rPr>
                <w:noProof/>
                <w:webHidden/>
              </w:rPr>
            </w:r>
            <w:r w:rsidR="00DA6429">
              <w:rPr>
                <w:noProof/>
                <w:webHidden/>
              </w:rPr>
              <w:fldChar w:fldCharType="separate"/>
            </w:r>
            <w:r w:rsidR="00DA6429">
              <w:rPr>
                <w:noProof/>
                <w:webHidden/>
              </w:rPr>
              <w:t>10</w:t>
            </w:r>
            <w:r w:rsidR="00DA6429">
              <w:rPr>
                <w:noProof/>
                <w:webHidden/>
              </w:rPr>
              <w:fldChar w:fldCharType="end"/>
            </w:r>
          </w:hyperlink>
        </w:p>
        <w:p w:rsidR="00DA6429" w:rsidRDefault="009E1630">
          <w:pPr>
            <w:pStyle w:val="TOC2"/>
            <w:tabs>
              <w:tab w:val="left" w:pos="880"/>
              <w:tab w:val="right" w:leader="dot" w:pos="9350"/>
            </w:tabs>
            <w:rPr>
              <w:noProof/>
            </w:rPr>
          </w:pPr>
          <w:hyperlink w:anchor="_Toc176115508" w:history="1">
            <w:r w:rsidR="00DA6429" w:rsidRPr="006A2D96">
              <w:rPr>
                <w:rStyle w:val="Hyperlink"/>
                <w:rFonts w:cstheme="minorHAnsi"/>
                <w:b/>
                <w:noProof/>
              </w:rPr>
              <w:t>4.3</w:t>
            </w:r>
            <w:r w:rsidR="00DA6429">
              <w:rPr>
                <w:noProof/>
              </w:rPr>
              <w:tab/>
            </w:r>
            <w:r w:rsidR="00DA6429" w:rsidRPr="006A2D96">
              <w:rPr>
                <w:rStyle w:val="Hyperlink"/>
                <w:rFonts w:cstheme="minorHAnsi"/>
                <w:b/>
                <w:noProof/>
              </w:rPr>
              <w:t>CONTROL MECHANISM</w:t>
            </w:r>
            <w:r w:rsidR="00DA6429">
              <w:rPr>
                <w:noProof/>
                <w:webHidden/>
              </w:rPr>
              <w:tab/>
            </w:r>
            <w:r w:rsidR="00DA6429">
              <w:rPr>
                <w:noProof/>
                <w:webHidden/>
              </w:rPr>
              <w:fldChar w:fldCharType="begin"/>
            </w:r>
            <w:r w:rsidR="00DA6429">
              <w:rPr>
                <w:noProof/>
                <w:webHidden/>
              </w:rPr>
              <w:instrText xml:space="preserve"> PAGEREF _Toc176115508 \h </w:instrText>
            </w:r>
            <w:r w:rsidR="00DA6429">
              <w:rPr>
                <w:noProof/>
                <w:webHidden/>
              </w:rPr>
            </w:r>
            <w:r w:rsidR="00DA6429">
              <w:rPr>
                <w:noProof/>
                <w:webHidden/>
              </w:rPr>
              <w:fldChar w:fldCharType="separate"/>
            </w:r>
            <w:r w:rsidR="00DA6429">
              <w:rPr>
                <w:noProof/>
                <w:webHidden/>
              </w:rPr>
              <w:t>10</w:t>
            </w:r>
            <w:r w:rsidR="00DA6429">
              <w:rPr>
                <w:noProof/>
                <w:webHidden/>
              </w:rPr>
              <w:fldChar w:fldCharType="end"/>
            </w:r>
          </w:hyperlink>
        </w:p>
        <w:p w:rsidR="00DA6429" w:rsidRDefault="009E1630">
          <w:pPr>
            <w:pStyle w:val="TOC1"/>
            <w:tabs>
              <w:tab w:val="left" w:pos="440"/>
              <w:tab w:val="right" w:leader="dot" w:pos="9350"/>
            </w:tabs>
            <w:rPr>
              <w:noProof/>
            </w:rPr>
          </w:pPr>
          <w:hyperlink w:anchor="_Toc176115509" w:history="1">
            <w:r w:rsidR="00DA6429" w:rsidRPr="006A2D96">
              <w:rPr>
                <w:rStyle w:val="Hyperlink"/>
                <w:rFonts w:cstheme="minorHAnsi"/>
                <w:b/>
                <w:noProof/>
              </w:rPr>
              <w:t>5.</w:t>
            </w:r>
            <w:r w:rsidR="00DA6429">
              <w:rPr>
                <w:noProof/>
              </w:rPr>
              <w:tab/>
            </w:r>
            <w:r w:rsidR="00DA6429" w:rsidRPr="006A2D96">
              <w:rPr>
                <w:rStyle w:val="Hyperlink"/>
                <w:rFonts w:cstheme="minorHAnsi"/>
                <w:b/>
                <w:noProof/>
              </w:rPr>
              <w:t>RISK ANALYSIS</w:t>
            </w:r>
            <w:r w:rsidR="00DA6429">
              <w:rPr>
                <w:noProof/>
                <w:webHidden/>
              </w:rPr>
              <w:tab/>
            </w:r>
            <w:r w:rsidR="00DA6429">
              <w:rPr>
                <w:noProof/>
                <w:webHidden/>
              </w:rPr>
              <w:fldChar w:fldCharType="begin"/>
            </w:r>
            <w:r w:rsidR="00DA6429">
              <w:rPr>
                <w:noProof/>
                <w:webHidden/>
              </w:rPr>
              <w:instrText xml:space="preserve"> PAGEREF _Toc176115509 \h </w:instrText>
            </w:r>
            <w:r w:rsidR="00DA6429">
              <w:rPr>
                <w:noProof/>
                <w:webHidden/>
              </w:rPr>
            </w:r>
            <w:r w:rsidR="00DA6429">
              <w:rPr>
                <w:noProof/>
                <w:webHidden/>
              </w:rPr>
              <w:fldChar w:fldCharType="separate"/>
            </w:r>
            <w:r w:rsidR="00DA6429">
              <w:rPr>
                <w:noProof/>
                <w:webHidden/>
              </w:rPr>
              <w:t>11</w:t>
            </w:r>
            <w:r w:rsidR="00DA6429">
              <w:rPr>
                <w:noProof/>
                <w:webHidden/>
              </w:rPr>
              <w:fldChar w:fldCharType="end"/>
            </w:r>
          </w:hyperlink>
        </w:p>
        <w:p w:rsidR="00DA6429" w:rsidRDefault="009E1630">
          <w:pPr>
            <w:pStyle w:val="TOC2"/>
            <w:tabs>
              <w:tab w:val="left" w:pos="880"/>
              <w:tab w:val="right" w:leader="dot" w:pos="9350"/>
            </w:tabs>
            <w:rPr>
              <w:noProof/>
            </w:rPr>
          </w:pPr>
          <w:hyperlink w:anchor="_Toc176115510" w:history="1">
            <w:r w:rsidR="00DA6429" w:rsidRPr="006A2D96">
              <w:rPr>
                <w:rStyle w:val="Hyperlink"/>
                <w:rFonts w:cstheme="minorHAnsi"/>
                <w:b/>
                <w:noProof/>
              </w:rPr>
              <w:t>5.1</w:t>
            </w:r>
            <w:r w:rsidR="00DA6429">
              <w:rPr>
                <w:noProof/>
              </w:rPr>
              <w:tab/>
            </w:r>
            <w:r w:rsidR="00DA6429" w:rsidRPr="006A2D96">
              <w:rPr>
                <w:rStyle w:val="Hyperlink"/>
                <w:rFonts w:cstheme="minorHAnsi"/>
                <w:b/>
                <w:noProof/>
              </w:rPr>
              <w:t>IDENTIFICATION AND ASSESSMENT OF RISKS</w:t>
            </w:r>
            <w:r w:rsidR="00DA6429">
              <w:rPr>
                <w:noProof/>
                <w:webHidden/>
              </w:rPr>
              <w:tab/>
            </w:r>
            <w:r w:rsidR="00DA6429">
              <w:rPr>
                <w:noProof/>
                <w:webHidden/>
              </w:rPr>
              <w:fldChar w:fldCharType="begin"/>
            </w:r>
            <w:r w:rsidR="00DA6429">
              <w:rPr>
                <w:noProof/>
                <w:webHidden/>
              </w:rPr>
              <w:instrText xml:space="preserve"> PAGEREF _Toc176115510 \h </w:instrText>
            </w:r>
            <w:r w:rsidR="00DA6429">
              <w:rPr>
                <w:noProof/>
                <w:webHidden/>
              </w:rPr>
            </w:r>
            <w:r w:rsidR="00DA6429">
              <w:rPr>
                <w:noProof/>
                <w:webHidden/>
              </w:rPr>
              <w:fldChar w:fldCharType="separate"/>
            </w:r>
            <w:r w:rsidR="00DA6429">
              <w:rPr>
                <w:noProof/>
                <w:webHidden/>
              </w:rPr>
              <w:t>11</w:t>
            </w:r>
            <w:r w:rsidR="00DA6429">
              <w:rPr>
                <w:noProof/>
                <w:webHidden/>
              </w:rPr>
              <w:fldChar w:fldCharType="end"/>
            </w:r>
          </w:hyperlink>
        </w:p>
        <w:p w:rsidR="00DA6429" w:rsidRDefault="009E1630">
          <w:pPr>
            <w:pStyle w:val="TOC2"/>
            <w:tabs>
              <w:tab w:val="left" w:pos="880"/>
              <w:tab w:val="right" w:leader="dot" w:pos="9350"/>
            </w:tabs>
            <w:rPr>
              <w:noProof/>
            </w:rPr>
          </w:pPr>
          <w:hyperlink w:anchor="_Toc176115511" w:history="1">
            <w:r w:rsidR="00DA6429" w:rsidRPr="006A2D96">
              <w:rPr>
                <w:rStyle w:val="Hyperlink"/>
                <w:rFonts w:cstheme="minorHAnsi"/>
                <w:b/>
                <w:noProof/>
              </w:rPr>
              <w:t>5.2</w:t>
            </w:r>
            <w:r w:rsidR="00DA6429">
              <w:rPr>
                <w:noProof/>
              </w:rPr>
              <w:tab/>
            </w:r>
            <w:r w:rsidR="00DA6429" w:rsidRPr="006A2D96">
              <w:rPr>
                <w:rStyle w:val="Hyperlink"/>
                <w:rFonts w:cstheme="minorHAnsi"/>
                <w:b/>
                <w:noProof/>
              </w:rPr>
              <w:t>MITIGATION STRATEGIES</w:t>
            </w:r>
            <w:r w:rsidR="00DA6429">
              <w:rPr>
                <w:noProof/>
                <w:webHidden/>
              </w:rPr>
              <w:tab/>
            </w:r>
            <w:r w:rsidR="00DA6429">
              <w:rPr>
                <w:noProof/>
                <w:webHidden/>
              </w:rPr>
              <w:fldChar w:fldCharType="begin"/>
            </w:r>
            <w:r w:rsidR="00DA6429">
              <w:rPr>
                <w:noProof/>
                <w:webHidden/>
              </w:rPr>
              <w:instrText xml:space="preserve"> PAGEREF _Toc176115511 \h </w:instrText>
            </w:r>
            <w:r w:rsidR="00DA6429">
              <w:rPr>
                <w:noProof/>
                <w:webHidden/>
              </w:rPr>
            </w:r>
            <w:r w:rsidR="00DA6429">
              <w:rPr>
                <w:noProof/>
                <w:webHidden/>
              </w:rPr>
              <w:fldChar w:fldCharType="separate"/>
            </w:r>
            <w:r w:rsidR="00DA6429">
              <w:rPr>
                <w:noProof/>
                <w:webHidden/>
              </w:rPr>
              <w:t>12</w:t>
            </w:r>
            <w:r w:rsidR="00DA6429">
              <w:rPr>
                <w:noProof/>
                <w:webHidden/>
              </w:rPr>
              <w:fldChar w:fldCharType="end"/>
            </w:r>
          </w:hyperlink>
        </w:p>
        <w:p w:rsidR="00DA6429" w:rsidRDefault="009E1630">
          <w:pPr>
            <w:pStyle w:val="TOC1"/>
            <w:tabs>
              <w:tab w:val="left" w:pos="440"/>
              <w:tab w:val="right" w:leader="dot" w:pos="9350"/>
            </w:tabs>
            <w:rPr>
              <w:noProof/>
            </w:rPr>
          </w:pPr>
          <w:hyperlink w:anchor="_Toc176115512" w:history="1">
            <w:r w:rsidR="00DA6429" w:rsidRPr="006A2D96">
              <w:rPr>
                <w:rStyle w:val="Hyperlink"/>
                <w:rFonts w:cstheme="minorHAnsi"/>
                <w:b/>
                <w:noProof/>
              </w:rPr>
              <w:t>6.</w:t>
            </w:r>
            <w:r w:rsidR="00DA6429">
              <w:rPr>
                <w:noProof/>
              </w:rPr>
              <w:tab/>
            </w:r>
            <w:r w:rsidR="00DA6429" w:rsidRPr="006A2D96">
              <w:rPr>
                <w:rStyle w:val="Hyperlink"/>
                <w:rFonts w:cstheme="minorHAnsi"/>
                <w:b/>
                <w:noProof/>
              </w:rPr>
              <w:t>RECOMMENDATIONS</w:t>
            </w:r>
            <w:r w:rsidR="00DA6429">
              <w:rPr>
                <w:noProof/>
                <w:webHidden/>
              </w:rPr>
              <w:tab/>
            </w:r>
            <w:r w:rsidR="00DA6429">
              <w:rPr>
                <w:noProof/>
                <w:webHidden/>
              </w:rPr>
              <w:fldChar w:fldCharType="begin"/>
            </w:r>
            <w:r w:rsidR="00DA6429">
              <w:rPr>
                <w:noProof/>
                <w:webHidden/>
              </w:rPr>
              <w:instrText xml:space="preserve"> PAGEREF _Toc176115512 \h </w:instrText>
            </w:r>
            <w:r w:rsidR="00DA6429">
              <w:rPr>
                <w:noProof/>
                <w:webHidden/>
              </w:rPr>
            </w:r>
            <w:r w:rsidR="00DA6429">
              <w:rPr>
                <w:noProof/>
                <w:webHidden/>
              </w:rPr>
              <w:fldChar w:fldCharType="separate"/>
            </w:r>
            <w:r w:rsidR="00DA6429">
              <w:rPr>
                <w:noProof/>
                <w:webHidden/>
              </w:rPr>
              <w:t>12</w:t>
            </w:r>
            <w:r w:rsidR="00DA6429">
              <w:rPr>
                <w:noProof/>
                <w:webHidden/>
              </w:rPr>
              <w:fldChar w:fldCharType="end"/>
            </w:r>
          </w:hyperlink>
        </w:p>
        <w:p w:rsidR="00DA6429" w:rsidRDefault="009E1630">
          <w:pPr>
            <w:pStyle w:val="TOC1"/>
            <w:tabs>
              <w:tab w:val="left" w:pos="440"/>
              <w:tab w:val="right" w:leader="dot" w:pos="9350"/>
            </w:tabs>
            <w:rPr>
              <w:noProof/>
            </w:rPr>
          </w:pPr>
          <w:hyperlink w:anchor="_Toc176115513" w:history="1">
            <w:r w:rsidR="00DA6429" w:rsidRPr="006A2D96">
              <w:rPr>
                <w:rStyle w:val="Hyperlink"/>
                <w:rFonts w:cstheme="minorHAnsi"/>
                <w:b/>
                <w:noProof/>
              </w:rPr>
              <w:t>7.</w:t>
            </w:r>
            <w:r w:rsidR="00DA6429">
              <w:rPr>
                <w:noProof/>
              </w:rPr>
              <w:tab/>
            </w:r>
            <w:r w:rsidR="00DA6429" w:rsidRPr="006A2D96">
              <w:rPr>
                <w:rStyle w:val="Hyperlink"/>
                <w:rFonts w:cstheme="minorHAnsi"/>
                <w:b/>
                <w:noProof/>
              </w:rPr>
              <w:t>CONCLUSION</w:t>
            </w:r>
            <w:r w:rsidR="00DA6429">
              <w:rPr>
                <w:noProof/>
                <w:webHidden/>
              </w:rPr>
              <w:tab/>
            </w:r>
            <w:r w:rsidR="00DA6429">
              <w:rPr>
                <w:noProof/>
                <w:webHidden/>
              </w:rPr>
              <w:fldChar w:fldCharType="begin"/>
            </w:r>
            <w:r w:rsidR="00DA6429">
              <w:rPr>
                <w:noProof/>
                <w:webHidden/>
              </w:rPr>
              <w:instrText xml:space="preserve"> PAGEREF _Toc176115513 \h </w:instrText>
            </w:r>
            <w:r w:rsidR="00DA6429">
              <w:rPr>
                <w:noProof/>
                <w:webHidden/>
              </w:rPr>
            </w:r>
            <w:r w:rsidR="00DA6429">
              <w:rPr>
                <w:noProof/>
                <w:webHidden/>
              </w:rPr>
              <w:fldChar w:fldCharType="separate"/>
            </w:r>
            <w:r w:rsidR="00DA6429">
              <w:rPr>
                <w:noProof/>
                <w:webHidden/>
              </w:rPr>
              <w:t>12</w:t>
            </w:r>
            <w:r w:rsidR="00DA6429">
              <w:rPr>
                <w:noProof/>
                <w:webHidden/>
              </w:rPr>
              <w:fldChar w:fldCharType="end"/>
            </w:r>
          </w:hyperlink>
        </w:p>
        <w:p w:rsidR="00DA6429" w:rsidRDefault="009E1630">
          <w:pPr>
            <w:pStyle w:val="TOC1"/>
            <w:tabs>
              <w:tab w:val="left" w:pos="440"/>
              <w:tab w:val="right" w:leader="dot" w:pos="9350"/>
            </w:tabs>
            <w:rPr>
              <w:noProof/>
            </w:rPr>
          </w:pPr>
          <w:hyperlink w:anchor="_Toc176115514" w:history="1">
            <w:r w:rsidR="00DA6429" w:rsidRPr="006A2D96">
              <w:rPr>
                <w:rStyle w:val="Hyperlink"/>
                <w:rFonts w:cstheme="minorHAnsi"/>
                <w:b/>
                <w:noProof/>
              </w:rPr>
              <w:t>8.</w:t>
            </w:r>
            <w:r w:rsidR="00DA6429">
              <w:rPr>
                <w:noProof/>
              </w:rPr>
              <w:tab/>
            </w:r>
            <w:r w:rsidR="00DA6429" w:rsidRPr="006A2D96">
              <w:rPr>
                <w:rStyle w:val="Hyperlink"/>
                <w:rFonts w:cstheme="minorHAnsi"/>
                <w:b/>
                <w:noProof/>
              </w:rPr>
              <w:t>REFERENCES</w:t>
            </w:r>
            <w:r w:rsidR="00DA6429">
              <w:rPr>
                <w:noProof/>
                <w:webHidden/>
              </w:rPr>
              <w:tab/>
            </w:r>
            <w:r w:rsidR="00DA6429">
              <w:rPr>
                <w:noProof/>
                <w:webHidden/>
              </w:rPr>
              <w:fldChar w:fldCharType="begin"/>
            </w:r>
            <w:r w:rsidR="00DA6429">
              <w:rPr>
                <w:noProof/>
                <w:webHidden/>
              </w:rPr>
              <w:instrText xml:space="preserve"> PAGEREF _Toc176115514 \h </w:instrText>
            </w:r>
            <w:r w:rsidR="00DA6429">
              <w:rPr>
                <w:noProof/>
                <w:webHidden/>
              </w:rPr>
            </w:r>
            <w:r w:rsidR="00DA6429">
              <w:rPr>
                <w:noProof/>
                <w:webHidden/>
              </w:rPr>
              <w:fldChar w:fldCharType="separate"/>
            </w:r>
            <w:r w:rsidR="00DA6429">
              <w:rPr>
                <w:noProof/>
                <w:webHidden/>
              </w:rPr>
              <w:t>13</w:t>
            </w:r>
            <w:r w:rsidR="00DA6429">
              <w:rPr>
                <w:noProof/>
                <w:webHidden/>
              </w:rPr>
              <w:fldChar w:fldCharType="end"/>
            </w:r>
          </w:hyperlink>
        </w:p>
        <w:p w:rsidR="00DA6429" w:rsidRDefault="00DA6429">
          <w:r>
            <w:rPr>
              <w:b/>
              <w:bCs/>
              <w:noProof/>
            </w:rPr>
            <w:fldChar w:fldCharType="end"/>
          </w:r>
        </w:p>
      </w:sdtContent>
    </w:sdt>
    <w:p w:rsidR="00DA6429" w:rsidRDefault="00DA6429" w:rsidP="002424A6">
      <w:pPr>
        <w:jc w:val="center"/>
        <w:rPr>
          <w:rFonts w:cstheme="minorHAnsi"/>
          <w:b/>
          <w:sz w:val="28"/>
          <w:szCs w:val="28"/>
        </w:rPr>
      </w:pPr>
    </w:p>
    <w:p w:rsidR="000F755F" w:rsidRDefault="000F755F" w:rsidP="002424A6">
      <w:pPr>
        <w:jc w:val="center"/>
        <w:rPr>
          <w:rFonts w:cstheme="minorHAnsi"/>
          <w:b/>
          <w:sz w:val="28"/>
          <w:szCs w:val="28"/>
        </w:rPr>
      </w:pPr>
    </w:p>
    <w:p w:rsidR="000F755F" w:rsidRDefault="000F755F" w:rsidP="002424A6">
      <w:pPr>
        <w:jc w:val="center"/>
        <w:rPr>
          <w:rFonts w:cstheme="minorHAnsi"/>
          <w:b/>
          <w:sz w:val="28"/>
          <w:szCs w:val="28"/>
        </w:rPr>
      </w:pPr>
    </w:p>
    <w:p w:rsidR="000F755F" w:rsidRDefault="000F755F" w:rsidP="002424A6">
      <w:pPr>
        <w:jc w:val="center"/>
        <w:rPr>
          <w:rFonts w:cstheme="minorHAnsi"/>
          <w:b/>
          <w:sz w:val="28"/>
          <w:szCs w:val="28"/>
        </w:rPr>
      </w:pPr>
    </w:p>
    <w:p w:rsidR="000F755F" w:rsidRDefault="000F755F" w:rsidP="002424A6">
      <w:pPr>
        <w:jc w:val="center"/>
        <w:rPr>
          <w:rFonts w:cstheme="minorHAnsi"/>
          <w:b/>
          <w:sz w:val="28"/>
          <w:szCs w:val="28"/>
        </w:rPr>
      </w:pPr>
    </w:p>
    <w:p w:rsidR="000F755F" w:rsidRDefault="000F755F" w:rsidP="00DA6429">
      <w:pPr>
        <w:rPr>
          <w:rFonts w:cstheme="minorHAnsi"/>
          <w:b/>
          <w:sz w:val="28"/>
          <w:szCs w:val="28"/>
        </w:rPr>
      </w:pPr>
    </w:p>
    <w:p w:rsidR="000F755F" w:rsidRDefault="000F755F" w:rsidP="002424A6">
      <w:pPr>
        <w:jc w:val="center"/>
        <w:rPr>
          <w:rFonts w:cstheme="minorHAnsi"/>
          <w:b/>
          <w:sz w:val="28"/>
          <w:szCs w:val="28"/>
        </w:rPr>
      </w:pPr>
    </w:p>
    <w:p w:rsidR="000F755F" w:rsidRDefault="000F755F" w:rsidP="001D208E">
      <w:pPr>
        <w:pStyle w:val="Heading1"/>
        <w:numPr>
          <w:ilvl w:val="0"/>
          <w:numId w:val="5"/>
        </w:numPr>
        <w:rPr>
          <w:rFonts w:asciiTheme="minorHAnsi" w:hAnsiTheme="minorHAnsi" w:cstheme="minorHAnsi"/>
          <w:b/>
          <w:color w:val="auto"/>
          <w:sz w:val="28"/>
          <w:szCs w:val="28"/>
        </w:rPr>
      </w:pPr>
      <w:bookmarkStart w:id="0" w:name="_Toc176115494"/>
      <w:r w:rsidRPr="000F755F">
        <w:rPr>
          <w:rFonts w:asciiTheme="minorHAnsi" w:hAnsiTheme="minorHAnsi" w:cstheme="minorHAnsi"/>
          <w:b/>
          <w:color w:val="auto"/>
          <w:sz w:val="28"/>
          <w:szCs w:val="28"/>
        </w:rPr>
        <w:t>INTRODUCTION</w:t>
      </w:r>
      <w:bookmarkEnd w:id="0"/>
    </w:p>
    <w:p w:rsidR="00B61E55" w:rsidRDefault="00B61E55" w:rsidP="00305E6E">
      <w:pPr>
        <w:spacing w:line="360" w:lineRule="auto"/>
        <w:jc w:val="both"/>
        <w:rPr>
          <w:sz w:val="24"/>
          <w:szCs w:val="24"/>
        </w:rPr>
      </w:pPr>
      <w:r w:rsidRPr="00305E6E">
        <w:rPr>
          <w:sz w:val="24"/>
          <w:szCs w:val="24"/>
        </w:rPr>
        <w:t xml:space="preserve">The enhancement of European Union’s prominence within South Korea is important in present day’s challenging geopolitical environment, wherein strategic alliances along with diplomatic connection related to culture perform an essential role in international </w:t>
      </w:r>
      <w:r w:rsidR="00947E36" w:rsidRPr="00305E6E">
        <w:rPr>
          <w:sz w:val="24"/>
          <w:szCs w:val="24"/>
        </w:rPr>
        <w:t>interactions</w:t>
      </w:r>
      <w:r w:rsidRPr="00305E6E">
        <w:rPr>
          <w:sz w:val="24"/>
          <w:szCs w:val="24"/>
        </w:rPr>
        <w:t>.</w:t>
      </w:r>
      <w:r w:rsidR="00947E36" w:rsidRPr="00305E6E">
        <w:rPr>
          <w:sz w:val="24"/>
          <w:szCs w:val="24"/>
        </w:rPr>
        <w:t xml:space="preserve"> South Korea plays a substantial role in the Asia-Pacific region and provides the European Union an opportunity to boost up its standing and impact via concentrated engagement.</w:t>
      </w:r>
      <w:r w:rsidR="00FD56CE" w:rsidRPr="00305E6E">
        <w:rPr>
          <w:sz w:val="24"/>
          <w:szCs w:val="24"/>
        </w:rPr>
        <w:t xml:space="preserve"> The initiative shows consistency with European Union’s objective of providing support to ecological development an</w:t>
      </w:r>
      <w:r w:rsidR="00824C4E" w:rsidRPr="00305E6E">
        <w:rPr>
          <w:sz w:val="24"/>
          <w:szCs w:val="24"/>
        </w:rPr>
        <w:t xml:space="preserve">d strengthen up diplomatic ties; </w:t>
      </w:r>
      <w:r w:rsidR="00E51A21" w:rsidRPr="00305E6E">
        <w:rPr>
          <w:sz w:val="24"/>
          <w:szCs w:val="24"/>
        </w:rPr>
        <w:t>specifically,</w:t>
      </w:r>
      <w:r w:rsidR="00824C4E" w:rsidRPr="00305E6E">
        <w:rPr>
          <w:sz w:val="24"/>
          <w:szCs w:val="24"/>
        </w:rPr>
        <w:t xml:space="preserve"> through the adoption of UN SDGS</w:t>
      </w:r>
      <w:r w:rsidR="00DC24EC">
        <w:rPr>
          <w:sz w:val="24"/>
          <w:szCs w:val="24"/>
        </w:rPr>
        <w:t xml:space="preserve"> </w:t>
      </w:r>
      <w:sdt>
        <w:sdtPr>
          <w:rPr>
            <w:sz w:val="24"/>
            <w:szCs w:val="24"/>
          </w:rPr>
          <w:id w:val="-477222495"/>
          <w:citation/>
        </w:sdtPr>
        <w:sdtEndPr/>
        <w:sdtContent>
          <w:r w:rsidR="00DC24EC">
            <w:rPr>
              <w:sz w:val="24"/>
              <w:szCs w:val="24"/>
            </w:rPr>
            <w:fldChar w:fldCharType="begin"/>
          </w:r>
          <w:r w:rsidR="00DC24EC">
            <w:rPr>
              <w:sz w:val="24"/>
              <w:szCs w:val="24"/>
            </w:rPr>
            <w:instrText xml:space="preserve"> CITATION Eur16 \l 1033 </w:instrText>
          </w:r>
          <w:r w:rsidR="00DC24EC">
            <w:rPr>
              <w:sz w:val="24"/>
              <w:szCs w:val="24"/>
            </w:rPr>
            <w:fldChar w:fldCharType="separate"/>
          </w:r>
          <w:r w:rsidR="00DC24EC" w:rsidRPr="00DC24EC">
            <w:rPr>
              <w:noProof/>
              <w:sz w:val="24"/>
              <w:szCs w:val="24"/>
            </w:rPr>
            <w:t>(Europa.eu, 2016)</w:t>
          </w:r>
          <w:r w:rsidR="00DC24EC">
            <w:rPr>
              <w:sz w:val="24"/>
              <w:szCs w:val="24"/>
            </w:rPr>
            <w:fldChar w:fldCharType="end"/>
          </w:r>
        </w:sdtContent>
      </w:sdt>
      <w:r w:rsidR="00824C4E" w:rsidRPr="00305E6E">
        <w:rPr>
          <w:sz w:val="24"/>
          <w:szCs w:val="24"/>
        </w:rPr>
        <w:t xml:space="preserve">. </w:t>
      </w:r>
      <w:r w:rsidR="00E51A21" w:rsidRPr="00305E6E">
        <w:rPr>
          <w:sz w:val="24"/>
          <w:szCs w:val="24"/>
        </w:rPr>
        <w:t>The main focus of project on diverse topics like sufficient</w:t>
      </w:r>
      <w:r w:rsidR="000B7871">
        <w:rPr>
          <w:sz w:val="24"/>
          <w:szCs w:val="24"/>
        </w:rPr>
        <w:t xml:space="preserve"> education</w:t>
      </w:r>
      <w:r w:rsidR="00E51A21" w:rsidRPr="00305E6E">
        <w:rPr>
          <w:sz w:val="24"/>
          <w:szCs w:val="24"/>
        </w:rPr>
        <w:t xml:space="preserve"> would not only enhance EU’s image but offer a sufficient participation to international sustainability efforts.</w:t>
      </w:r>
      <w:r w:rsidR="007F795A">
        <w:rPr>
          <w:sz w:val="24"/>
          <w:szCs w:val="24"/>
        </w:rPr>
        <w:t xml:space="preserve"> The major objective of such an effort is to provide elevated information and comprehension of European Union values &amp; policies amongst the South Korean populace, develop long-term partnerships with local corporations as well as incorporate minimum three UN Sdgs in the project’s framework.</w:t>
      </w:r>
      <w:r w:rsidR="00F95D68">
        <w:rPr>
          <w:sz w:val="24"/>
          <w:szCs w:val="24"/>
        </w:rPr>
        <w:t xml:space="preserve"> </w:t>
      </w:r>
      <w:r w:rsidR="007F795A">
        <w:rPr>
          <w:sz w:val="24"/>
          <w:szCs w:val="24"/>
        </w:rPr>
        <w:t>By such measures, EU aspires to enhance the diplomatic interactions, broaden the cultural footprint as well as encourage equitable growth in line with the international strategy</w:t>
      </w:r>
      <w:r w:rsidR="00401CB4">
        <w:rPr>
          <w:sz w:val="24"/>
          <w:szCs w:val="24"/>
        </w:rPr>
        <w:t xml:space="preserve"> </w:t>
      </w:r>
      <w:sdt>
        <w:sdtPr>
          <w:rPr>
            <w:sz w:val="24"/>
            <w:szCs w:val="24"/>
          </w:rPr>
          <w:id w:val="-598327705"/>
          <w:citation/>
        </w:sdtPr>
        <w:sdtEndPr/>
        <w:sdtContent>
          <w:r w:rsidR="00401CB4">
            <w:rPr>
              <w:sz w:val="24"/>
              <w:szCs w:val="24"/>
            </w:rPr>
            <w:fldChar w:fldCharType="begin"/>
          </w:r>
          <w:r w:rsidR="00401CB4">
            <w:rPr>
              <w:sz w:val="24"/>
              <w:szCs w:val="24"/>
            </w:rPr>
            <w:instrText xml:space="preserve"> CITATION Moo19 \l 1033 </w:instrText>
          </w:r>
          <w:r w:rsidR="00401CB4">
            <w:rPr>
              <w:sz w:val="24"/>
              <w:szCs w:val="24"/>
            </w:rPr>
            <w:fldChar w:fldCharType="separate"/>
          </w:r>
          <w:r w:rsidR="00401CB4" w:rsidRPr="00401CB4">
            <w:rPr>
              <w:noProof/>
              <w:sz w:val="24"/>
              <w:szCs w:val="24"/>
            </w:rPr>
            <w:t>(Hoon, 2019)</w:t>
          </w:r>
          <w:r w:rsidR="00401CB4">
            <w:rPr>
              <w:sz w:val="24"/>
              <w:szCs w:val="24"/>
            </w:rPr>
            <w:fldChar w:fldCharType="end"/>
          </w:r>
        </w:sdtContent>
      </w:sdt>
      <w:r w:rsidR="007F795A">
        <w:rPr>
          <w:sz w:val="24"/>
          <w:szCs w:val="24"/>
        </w:rPr>
        <w:t>.</w:t>
      </w:r>
    </w:p>
    <w:p w:rsidR="00603ABE" w:rsidRDefault="00603ABE" w:rsidP="001D208E">
      <w:pPr>
        <w:pStyle w:val="Heading1"/>
        <w:numPr>
          <w:ilvl w:val="0"/>
          <w:numId w:val="5"/>
        </w:numPr>
        <w:rPr>
          <w:rFonts w:asciiTheme="minorHAnsi" w:hAnsiTheme="minorHAnsi" w:cstheme="minorHAnsi"/>
          <w:b/>
          <w:color w:val="auto"/>
          <w:sz w:val="28"/>
          <w:szCs w:val="28"/>
        </w:rPr>
      </w:pPr>
      <w:bookmarkStart w:id="1" w:name="_Toc176115495"/>
      <w:r w:rsidRPr="00603ABE">
        <w:rPr>
          <w:rFonts w:asciiTheme="minorHAnsi" w:hAnsiTheme="minorHAnsi" w:cstheme="minorHAnsi"/>
          <w:b/>
          <w:color w:val="auto"/>
          <w:sz w:val="28"/>
          <w:szCs w:val="28"/>
        </w:rPr>
        <w:t>PROJECT OVERVIEW</w:t>
      </w:r>
      <w:bookmarkEnd w:id="1"/>
    </w:p>
    <w:p w:rsidR="00603ABE" w:rsidRPr="00BF6EDB" w:rsidRDefault="00BF6EDB" w:rsidP="001D208E">
      <w:pPr>
        <w:pStyle w:val="Heading2"/>
        <w:numPr>
          <w:ilvl w:val="1"/>
          <w:numId w:val="5"/>
        </w:numPr>
        <w:rPr>
          <w:rFonts w:asciiTheme="minorHAnsi" w:hAnsiTheme="minorHAnsi" w:cstheme="minorHAnsi"/>
          <w:b/>
          <w:color w:val="auto"/>
          <w:sz w:val="24"/>
          <w:szCs w:val="24"/>
        </w:rPr>
      </w:pPr>
      <w:bookmarkStart w:id="2" w:name="_Toc176115496"/>
      <w:r w:rsidRPr="00BF6EDB">
        <w:rPr>
          <w:rFonts w:asciiTheme="minorHAnsi" w:hAnsiTheme="minorHAnsi" w:cstheme="minorHAnsi"/>
          <w:b/>
          <w:color w:val="auto"/>
          <w:sz w:val="24"/>
          <w:szCs w:val="24"/>
        </w:rPr>
        <w:t>RATIONALE</w:t>
      </w:r>
      <w:bookmarkEnd w:id="2"/>
    </w:p>
    <w:p w:rsidR="00B046D7" w:rsidRDefault="00B046D7" w:rsidP="00DD15DD">
      <w:pPr>
        <w:spacing w:after="0" w:line="360" w:lineRule="auto"/>
        <w:jc w:val="both"/>
        <w:rPr>
          <w:rFonts w:eastAsia="Times New Roman" w:cstheme="minorHAnsi"/>
          <w:sz w:val="24"/>
          <w:szCs w:val="24"/>
        </w:rPr>
      </w:pPr>
      <w:r w:rsidRPr="00DD15DD">
        <w:rPr>
          <w:rFonts w:eastAsia="Times New Roman" w:cstheme="minorHAnsi"/>
          <w:sz w:val="24"/>
          <w:szCs w:val="24"/>
        </w:rPr>
        <w:t xml:space="preserve">The project for enhancing EU prominence within South Korea by development of training &amp; educational </w:t>
      </w:r>
      <w:r w:rsidR="001C08F6" w:rsidRPr="00DD15DD">
        <w:rPr>
          <w:rFonts w:eastAsia="Times New Roman" w:cstheme="minorHAnsi"/>
          <w:sz w:val="24"/>
          <w:szCs w:val="24"/>
        </w:rPr>
        <w:t>resources serve as a strategic move concentrated on enha</w:t>
      </w:r>
      <w:r w:rsidR="00EA6552" w:rsidRPr="00DD15DD">
        <w:rPr>
          <w:rFonts w:eastAsia="Times New Roman" w:cstheme="minorHAnsi"/>
          <w:sz w:val="24"/>
          <w:szCs w:val="24"/>
        </w:rPr>
        <w:t>ncing EU-South Korean connections.</w:t>
      </w:r>
      <w:r w:rsidR="003B3029" w:rsidRPr="00DD15DD">
        <w:rPr>
          <w:rFonts w:eastAsia="Times New Roman" w:cstheme="minorHAnsi"/>
          <w:sz w:val="24"/>
          <w:szCs w:val="24"/>
        </w:rPr>
        <w:t xml:space="preserve"> In Asia, South Korea has established itself as a significant economic &amp; cultural powerhouse</w:t>
      </w:r>
      <w:r w:rsidR="00B86432">
        <w:rPr>
          <w:rFonts w:eastAsia="Times New Roman" w:cstheme="minorHAnsi"/>
          <w:sz w:val="24"/>
          <w:szCs w:val="24"/>
        </w:rPr>
        <w:t xml:space="preserve"> </w:t>
      </w:r>
      <w:sdt>
        <w:sdtPr>
          <w:rPr>
            <w:rFonts w:eastAsia="Times New Roman" w:cstheme="minorHAnsi"/>
            <w:sz w:val="24"/>
            <w:szCs w:val="24"/>
          </w:rPr>
          <w:id w:val="801202432"/>
          <w:citation/>
        </w:sdtPr>
        <w:sdtEndPr/>
        <w:sdtContent>
          <w:r w:rsidR="00B86432">
            <w:rPr>
              <w:rFonts w:eastAsia="Times New Roman" w:cstheme="minorHAnsi"/>
              <w:sz w:val="24"/>
              <w:szCs w:val="24"/>
            </w:rPr>
            <w:fldChar w:fldCharType="begin"/>
          </w:r>
          <w:r w:rsidR="00B86432">
            <w:rPr>
              <w:rFonts w:eastAsia="Times New Roman" w:cstheme="minorHAnsi"/>
              <w:sz w:val="24"/>
              <w:szCs w:val="24"/>
            </w:rPr>
            <w:instrText xml:space="preserve"> CITATION Jon16 \l 1033 </w:instrText>
          </w:r>
          <w:r w:rsidR="00B86432">
            <w:rPr>
              <w:rFonts w:eastAsia="Times New Roman" w:cstheme="minorHAnsi"/>
              <w:sz w:val="24"/>
              <w:szCs w:val="24"/>
            </w:rPr>
            <w:fldChar w:fldCharType="separate"/>
          </w:r>
          <w:r w:rsidR="00B86432" w:rsidRPr="00B86432">
            <w:rPr>
              <w:rFonts w:eastAsia="Times New Roman" w:cstheme="minorHAnsi"/>
              <w:noProof/>
              <w:sz w:val="24"/>
              <w:szCs w:val="24"/>
            </w:rPr>
            <w:t>(Lee, 2016)</w:t>
          </w:r>
          <w:r w:rsidR="00B86432">
            <w:rPr>
              <w:rFonts w:eastAsia="Times New Roman" w:cstheme="minorHAnsi"/>
              <w:sz w:val="24"/>
              <w:szCs w:val="24"/>
            </w:rPr>
            <w:fldChar w:fldCharType="end"/>
          </w:r>
        </w:sdtContent>
      </w:sdt>
      <w:r w:rsidR="003B3029" w:rsidRPr="00DD15DD">
        <w:rPr>
          <w:rFonts w:eastAsia="Times New Roman" w:cstheme="minorHAnsi"/>
          <w:sz w:val="24"/>
          <w:szCs w:val="24"/>
        </w:rPr>
        <w:t>.</w:t>
      </w:r>
      <w:r w:rsidR="001F0942" w:rsidRPr="00DD15DD">
        <w:rPr>
          <w:rFonts w:eastAsia="Times New Roman" w:cstheme="minorHAnsi"/>
          <w:sz w:val="24"/>
          <w:szCs w:val="24"/>
        </w:rPr>
        <w:t xml:space="preserve"> In order to sustain effective EU availability within the area it is important to strengthen diplomatic connections and creating mutual comprehension. Such an initiative is essential as it corresponds with the EU’s goal of strengthening global cooperation &amp; providing support to ecological development.</w:t>
      </w:r>
      <w:r w:rsidR="00AA2268" w:rsidRPr="00DD15DD">
        <w:rPr>
          <w:rFonts w:eastAsia="Times New Roman" w:cstheme="minorHAnsi"/>
          <w:sz w:val="24"/>
          <w:szCs w:val="24"/>
        </w:rPr>
        <w:t xml:space="preserve"> Through the focus on education &amp; training, EU may address important requirements in South Korea, like developing capacities for methods of sustainable enhancements, digital literacies as well as human rights education.</w:t>
      </w:r>
      <w:r w:rsidR="00103247">
        <w:rPr>
          <w:rFonts w:eastAsia="Times New Roman" w:cstheme="minorHAnsi"/>
          <w:sz w:val="24"/>
          <w:szCs w:val="24"/>
        </w:rPr>
        <w:t xml:space="preserve"> The sectors are not specifically essential for South Korea’s constant growth, but also aligns perfectly with the EU’s </w:t>
      </w:r>
      <w:r w:rsidR="00103247">
        <w:rPr>
          <w:rFonts w:eastAsia="Times New Roman" w:cstheme="minorHAnsi"/>
          <w:sz w:val="24"/>
          <w:szCs w:val="24"/>
        </w:rPr>
        <w:lastRenderedPageBreak/>
        <w:t>major values &amp; interests, creating such an initiative as essential part of the EU’s diplomatic efforts within the region.</w:t>
      </w:r>
    </w:p>
    <w:p w:rsidR="007007D3" w:rsidRPr="00636B63" w:rsidRDefault="00636B63" w:rsidP="001D208E">
      <w:pPr>
        <w:pStyle w:val="Heading2"/>
        <w:numPr>
          <w:ilvl w:val="1"/>
          <w:numId w:val="5"/>
        </w:numPr>
        <w:rPr>
          <w:rFonts w:asciiTheme="minorHAnsi" w:eastAsia="Times New Roman" w:hAnsiTheme="minorHAnsi" w:cstheme="minorHAnsi"/>
          <w:b/>
          <w:color w:val="auto"/>
          <w:sz w:val="24"/>
          <w:szCs w:val="24"/>
        </w:rPr>
      </w:pPr>
      <w:bookmarkStart w:id="3" w:name="_Toc176115497"/>
      <w:r w:rsidRPr="00636B63">
        <w:rPr>
          <w:rFonts w:asciiTheme="minorHAnsi" w:eastAsia="Times New Roman" w:hAnsiTheme="minorHAnsi" w:cstheme="minorHAnsi"/>
          <w:b/>
          <w:color w:val="auto"/>
          <w:sz w:val="24"/>
          <w:szCs w:val="24"/>
        </w:rPr>
        <w:t>OBJECTIVES</w:t>
      </w:r>
      <w:bookmarkEnd w:id="3"/>
    </w:p>
    <w:p w:rsidR="008F1AF1" w:rsidRDefault="00BB18CF" w:rsidP="00305E6E">
      <w:pPr>
        <w:spacing w:line="360" w:lineRule="auto"/>
        <w:jc w:val="both"/>
        <w:rPr>
          <w:sz w:val="24"/>
          <w:szCs w:val="24"/>
        </w:rPr>
      </w:pPr>
      <w:r>
        <w:rPr>
          <w:sz w:val="24"/>
          <w:szCs w:val="24"/>
        </w:rPr>
        <w:t>The major objectives of this project entails:</w:t>
      </w:r>
    </w:p>
    <w:tbl>
      <w:tblPr>
        <w:tblStyle w:val="TableGrid"/>
        <w:tblW w:w="0" w:type="auto"/>
        <w:tblLook w:val="04A0" w:firstRow="1" w:lastRow="0" w:firstColumn="1" w:lastColumn="0" w:noHBand="0" w:noVBand="1"/>
      </w:tblPr>
      <w:tblGrid>
        <w:gridCol w:w="2695"/>
        <w:gridCol w:w="6655"/>
      </w:tblGrid>
      <w:tr w:rsidR="00B03655" w:rsidTr="0067451D">
        <w:tc>
          <w:tcPr>
            <w:tcW w:w="2695" w:type="dxa"/>
            <w:shd w:val="clear" w:color="auto" w:fill="BDD6EE" w:themeFill="accent1" w:themeFillTint="66"/>
          </w:tcPr>
          <w:p w:rsidR="00B03655" w:rsidRPr="0067451D" w:rsidRDefault="00B03655" w:rsidP="00305E6E">
            <w:pPr>
              <w:spacing w:line="360" w:lineRule="auto"/>
              <w:jc w:val="both"/>
              <w:rPr>
                <w:b/>
                <w:sz w:val="24"/>
                <w:szCs w:val="24"/>
              </w:rPr>
            </w:pPr>
            <w:r w:rsidRPr="0067451D">
              <w:rPr>
                <w:b/>
                <w:sz w:val="24"/>
                <w:szCs w:val="24"/>
              </w:rPr>
              <w:t>Improving EU Perception</w:t>
            </w:r>
          </w:p>
        </w:tc>
        <w:tc>
          <w:tcPr>
            <w:tcW w:w="6655" w:type="dxa"/>
          </w:tcPr>
          <w:p w:rsidR="00B03655" w:rsidRDefault="00847BBC" w:rsidP="00305E6E">
            <w:pPr>
              <w:spacing w:line="360" w:lineRule="auto"/>
              <w:jc w:val="both"/>
              <w:rPr>
                <w:sz w:val="24"/>
                <w:szCs w:val="24"/>
              </w:rPr>
            </w:pPr>
            <w:r>
              <w:rPr>
                <w:sz w:val="24"/>
                <w:szCs w:val="24"/>
              </w:rPr>
              <w:t xml:space="preserve">Improving the South Korean population’s awareness and comprehensions of EU policies, its values as well as </w:t>
            </w:r>
            <w:r w:rsidR="006E6B30">
              <w:rPr>
                <w:sz w:val="24"/>
                <w:szCs w:val="24"/>
              </w:rPr>
              <w:t>contributions</w:t>
            </w:r>
            <w:r>
              <w:rPr>
                <w:sz w:val="24"/>
                <w:szCs w:val="24"/>
              </w:rPr>
              <w:t xml:space="preserve"> specifically through concentrated educational initiatives.</w:t>
            </w:r>
          </w:p>
        </w:tc>
      </w:tr>
      <w:tr w:rsidR="00B03655" w:rsidTr="0067451D">
        <w:tc>
          <w:tcPr>
            <w:tcW w:w="2695" w:type="dxa"/>
            <w:shd w:val="clear" w:color="auto" w:fill="BDD6EE" w:themeFill="accent1" w:themeFillTint="66"/>
          </w:tcPr>
          <w:p w:rsidR="00B03655" w:rsidRPr="0067451D" w:rsidRDefault="00C50E56" w:rsidP="00305E6E">
            <w:pPr>
              <w:spacing w:line="360" w:lineRule="auto"/>
              <w:jc w:val="both"/>
              <w:rPr>
                <w:b/>
                <w:sz w:val="24"/>
                <w:szCs w:val="24"/>
              </w:rPr>
            </w:pPr>
            <w:r w:rsidRPr="0067451D">
              <w:rPr>
                <w:b/>
                <w:sz w:val="24"/>
                <w:szCs w:val="24"/>
              </w:rPr>
              <w:t>Engagement Strategies</w:t>
            </w:r>
          </w:p>
        </w:tc>
        <w:tc>
          <w:tcPr>
            <w:tcW w:w="6655" w:type="dxa"/>
          </w:tcPr>
          <w:p w:rsidR="00B03655" w:rsidRDefault="005E6147" w:rsidP="00305E6E">
            <w:pPr>
              <w:spacing w:line="360" w:lineRule="auto"/>
              <w:jc w:val="both"/>
              <w:rPr>
                <w:sz w:val="24"/>
                <w:szCs w:val="24"/>
              </w:rPr>
            </w:pPr>
            <w:r>
              <w:rPr>
                <w:sz w:val="24"/>
                <w:szCs w:val="24"/>
              </w:rPr>
              <w:t xml:space="preserve">Promote alliances of educational institutions, Governmental agencies as well as NGOs (Non-Governmental Agency) for developing of </w:t>
            </w:r>
            <w:r w:rsidR="00280DCC">
              <w:rPr>
                <w:sz w:val="24"/>
                <w:szCs w:val="24"/>
              </w:rPr>
              <w:t>longevity</w:t>
            </w:r>
            <w:r>
              <w:rPr>
                <w:sz w:val="24"/>
                <w:szCs w:val="24"/>
              </w:rPr>
              <w:t xml:space="preserve"> on partnerships that assist the adoption of training initiatives as per the EU objectives.</w:t>
            </w:r>
          </w:p>
        </w:tc>
      </w:tr>
      <w:tr w:rsidR="00B03655" w:rsidTr="0067451D">
        <w:tc>
          <w:tcPr>
            <w:tcW w:w="2695" w:type="dxa"/>
            <w:shd w:val="clear" w:color="auto" w:fill="BDD6EE" w:themeFill="accent1" w:themeFillTint="66"/>
          </w:tcPr>
          <w:p w:rsidR="00B03655" w:rsidRPr="0067451D" w:rsidRDefault="005C1641" w:rsidP="00305E6E">
            <w:pPr>
              <w:spacing w:line="360" w:lineRule="auto"/>
              <w:jc w:val="both"/>
              <w:rPr>
                <w:b/>
                <w:sz w:val="24"/>
                <w:szCs w:val="24"/>
              </w:rPr>
            </w:pPr>
            <w:r w:rsidRPr="0067451D">
              <w:rPr>
                <w:b/>
                <w:sz w:val="24"/>
                <w:szCs w:val="24"/>
              </w:rPr>
              <w:t>Construct a Consortium</w:t>
            </w:r>
          </w:p>
        </w:tc>
        <w:tc>
          <w:tcPr>
            <w:tcW w:w="6655" w:type="dxa"/>
          </w:tcPr>
          <w:p w:rsidR="00B03655" w:rsidRDefault="00BC769B" w:rsidP="00305E6E">
            <w:pPr>
              <w:spacing w:line="360" w:lineRule="auto"/>
              <w:jc w:val="both"/>
              <w:rPr>
                <w:sz w:val="24"/>
                <w:szCs w:val="24"/>
              </w:rPr>
            </w:pPr>
            <w:r>
              <w:rPr>
                <w:sz w:val="24"/>
                <w:szCs w:val="24"/>
              </w:rPr>
              <w:t>Establishment of a consortium having minimum three international collab institutions with inclusion of a top South Korean university, an EU cultural body as well as an NGO exclusively devoted to educational enhancement.</w:t>
            </w:r>
          </w:p>
        </w:tc>
      </w:tr>
      <w:tr w:rsidR="00B03655" w:rsidTr="0067451D">
        <w:tc>
          <w:tcPr>
            <w:tcW w:w="2695" w:type="dxa"/>
            <w:shd w:val="clear" w:color="auto" w:fill="BDD6EE" w:themeFill="accent1" w:themeFillTint="66"/>
          </w:tcPr>
          <w:p w:rsidR="00B03655" w:rsidRPr="0067451D" w:rsidRDefault="00356C1B" w:rsidP="00305E6E">
            <w:pPr>
              <w:spacing w:line="360" w:lineRule="auto"/>
              <w:jc w:val="both"/>
              <w:rPr>
                <w:b/>
                <w:sz w:val="24"/>
                <w:szCs w:val="24"/>
              </w:rPr>
            </w:pPr>
            <w:r w:rsidRPr="0067451D">
              <w:rPr>
                <w:b/>
                <w:sz w:val="24"/>
                <w:szCs w:val="24"/>
              </w:rPr>
              <w:t>UN SDGs Adoption</w:t>
            </w:r>
          </w:p>
        </w:tc>
        <w:tc>
          <w:tcPr>
            <w:tcW w:w="6655" w:type="dxa"/>
          </w:tcPr>
          <w:p w:rsidR="00B03655" w:rsidRDefault="00B62D36" w:rsidP="00305E6E">
            <w:pPr>
              <w:spacing w:line="360" w:lineRule="auto"/>
              <w:jc w:val="both"/>
              <w:rPr>
                <w:sz w:val="24"/>
                <w:szCs w:val="24"/>
              </w:rPr>
            </w:pPr>
            <w:r>
              <w:rPr>
                <w:sz w:val="24"/>
                <w:szCs w:val="24"/>
              </w:rPr>
              <w:t>Integration of minimum three UN SDG objectives within the training &amp; educational initiative, putting a specific emphasis on SDG 4 (Quality Education), SDG 5 (Gender Equalities) as well as SDG 10 (Diminished Inequalities).</w:t>
            </w:r>
          </w:p>
        </w:tc>
      </w:tr>
      <w:tr w:rsidR="00B03655" w:rsidTr="0067451D">
        <w:tc>
          <w:tcPr>
            <w:tcW w:w="2695" w:type="dxa"/>
            <w:shd w:val="clear" w:color="auto" w:fill="BDD6EE" w:themeFill="accent1" w:themeFillTint="66"/>
          </w:tcPr>
          <w:p w:rsidR="00B03655" w:rsidRPr="0067451D" w:rsidRDefault="007570FC" w:rsidP="00305E6E">
            <w:pPr>
              <w:spacing w:line="360" w:lineRule="auto"/>
              <w:jc w:val="both"/>
              <w:rPr>
                <w:b/>
                <w:sz w:val="24"/>
                <w:szCs w:val="24"/>
              </w:rPr>
            </w:pPr>
            <w:r w:rsidRPr="0067451D">
              <w:rPr>
                <w:b/>
                <w:sz w:val="24"/>
                <w:szCs w:val="24"/>
              </w:rPr>
              <w:t>Regional Scope</w:t>
            </w:r>
          </w:p>
        </w:tc>
        <w:tc>
          <w:tcPr>
            <w:tcW w:w="6655" w:type="dxa"/>
          </w:tcPr>
          <w:p w:rsidR="00B03655" w:rsidRDefault="00B336BE" w:rsidP="00305E6E">
            <w:pPr>
              <w:spacing w:line="360" w:lineRule="auto"/>
              <w:jc w:val="both"/>
              <w:rPr>
                <w:sz w:val="24"/>
                <w:szCs w:val="24"/>
              </w:rPr>
            </w:pPr>
            <w:r>
              <w:rPr>
                <w:sz w:val="24"/>
                <w:szCs w:val="24"/>
              </w:rPr>
              <w:t>Integration of this project across distinct regions of South Korea, putting an effective focus over both rural &amp; urban regions with main goal of providing extensive accessibility to educational resources.</w:t>
            </w:r>
          </w:p>
        </w:tc>
      </w:tr>
    </w:tbl>
    <w:p w:rsidR="00BB18CF" w:rsidRDefault="00461BBB" w:rsidP="00461BBB">
      <w:pPr>
        <w:spacing w:line="360" w:lineRule="auto"/>
        <w:jc w:val="center"/>
        <w:rPr>
          <w:b/>
          <w:sz w:val="24"/>
          <w:szCs w:val="24"/>
        </w:rPr>
      </w:pPr>
      <w:r w:rsidRPr="00461BBB">
        <w:rPr>
          <w:b/>
          <w:sz w:val="24"/>
          <w:szCs w:val="24"/>
        </w:rPr>
        <w:t>TABLE 01</w:t>
      </w:r>
    </w:p>
    <w:p w:rsidR="007F795A" w:rsidRPr="001D208E" w:rsidRDefault="00CE35B4" w:rsidP="001D208E">
      <w:pPr>
        <w:pStyle w:val="Heading2"/>
        <w:numPr>
          <w:ilvl w:val="1"/>
          <w:numId w:val="5"/>
        </w:numPr>
        <w:rPr>
          <w:rFonts w:asciiTheme="minorHAnsi" w:hAnsiTheme="minorHAnsi" w:cstheme="minorHAnsi"/>
          <w:b/>
          <w:color w:val="auto"/>
          <w:sz w:val="24"/>
          <w:szCs w:val="24"/>
        </w:rPr>
      </w:pPr>
      <w:bookmarkStart w:id="4" w:name="_Toc176115498"/>
      <w:r w:rsidRPr="00CE35B4">
        <w:rPr>
          <w:rFonts w:asciiTheme="minorHAnsi" w:hAnsiTheme="minorHAnsi" w:cstheme="minorHAnsi"/>
          <w:b/>
          <w:color w:val="auto"/>
          <w:sz w:val="24"/>
          <w:szCs w:val="24"/>
        </w:rPr>
        <w:t>JUSTIFICATION</w:t>
      </w:r>
      <w:bookmarkEnd w:id="4"/>
    </w:p>
    <w:p w:rsidR="00A54A05" w:rsidRDefault="00A54A05" w:rsidP="00305E6E">
      <w:pPr>
        <w:spacing w:line="360" w:lineRule="auto"/>
        <w:jc w:val="both"/>
        <w:rPr>
          <w:sz w:val="24"/>
          <w:szCs w:val="24"/>
        </w:rPr>
      </w:pPr>
      <w:r>
        <w:rPr>
          <w:sz w:val="24"/>
          <w:szCs w:val="24"/>
        </w:rPr>
        <w:t>The project is deemed necessary for extensive amount of reasons.</w:t>
      </w:r>
      <w:r w:rsidR="00FF2E66">
        <w:rPr>
          <w:sz w:val="24"/>
          <w:szCs w:val="24"/>
        </w:rPr>
        <w:t xml:space="preserve"> Firstly, it shows consistency with the EU’s strategic objectives in Asia putting a strong emphasis on encouragement of </w:t>
      </w:r>
      <w:r w:rsidR="00BB5DB3">
        <w:rPr>
          <w:sz w:val="24"/>
          <w:szCs w:val="24"/>
        </w:rPr>
        <w:t>sustainable</w:t>
      </w:r>
      <w:r w:rsidR="00FF2E66">
        <w:rPr>
          <w:sz w:val="24"/>
          <w:szCs w:val="24"/>
        </w:rPr>
        <w:t xml:space="preserve"> development, creation of regional stabilities as well as </w:t>
      </w:r>
      <w:r w:rsidR="00E26B72">
        <w:rPr>
          <w:sz w:val="24"/>
          <w:szCs w:val="24"/>
        </w:rPr>
        <w:t>building up diplomatic connections.</w:t>
      </w:r>
      <w:r w:rsidR="00C8302A">
        <w:rPr>
          <w:sz w:val="24"/>
          <w:szCs w:val="24"/>
        </w:rPr>
        <w:t xml:space="preserve"> For attainment of these goals, education and learning are most sufficient </w:t>
      </w:r>
      <w:r w:rsidR="00C8302A">
        <w:rPr>
          <w:sz w:val="24"/>
          <w:szCs w:val="24"/>
        </w:rPr>
        <w:lastRenderedPageBreak/>
        <w:t>instruments as they permit sharing of information, capacity building as well as promoting common values.</w:t>
      </w:r>
      <w:r w:rsidR="00BB5DB3">
        <w:rPr>
          <w:sz w:val="24"/>
          <w:szCs w:val="24"/>
        </w:rPr>
        <w:t xml:space="preserve"> In South Korea, education is given highest form of values, hence the program would provide an excellent opportunity for the EU to make contributions towards this country’s expansions whilst contributing to its own policies and objectives</w:t>
      </w:r>
      <w:r w:rsidR="00E86DDA">
        <w:rPr>
          <w:sz w:val="24"/>
          <w:szCs w:val="24"/>
        </w:rPr>
        <w:t xml:space="preserve"> </w:t>
      </w:r>
      <w:sdt>
        <w:sdtPr>
          <w:rPr>
            <w:sz w:val="24"/>
            <w:szCs w:val="24"/>
          </w:rPr>
          <w:id w:val="746930361"/>
          <w:citation/>
        </w:sdtPr>
        <w:sdtEndPr/>
        <w:sdtContent>
          <w:r w:rsidR="00E86DDA">
            <w:rPr>
              <w:sz w:val="24"/>
              <w:szCs w:val="24"/>
            </w:rPr>
            <w:fldChar w:fldCharType="begin"/>
          </w:r>
          <w:r w:rsidR="00E86DDA">
            <w:rPr>
              <w:sz w:val="24"/>
              <w:szCs w:val="24"/>
            </w:rPr>
            <w:instrText xml:space="preserve"> CITATION Eri22 \l 1033 </w:instrText>
          </w:r>
          <w:r w:rsidR="00E86DDA">
            <w:rPr>
              <w:sz w:val="24"/>
              <w:szCs w:val="24"/>
            </w:rPr>
            <w:fldChar w:fldCharType="separate"/>
          </w:r>
          <w:r w:rsidR="00E86DDA" w:rsidRPr="00E86DDA">
            <w:rPr>
              <w:noProof/>
              <w:sz w:val="24"/>
              <w:szCs w:val="24"/>
            </w:rPr>
            <w:t>(Pichon, 2022)</w:t>
          </w:r>
          <w:r w:rsidR="00E86DDA">
            <w:rPr>
              <w:sz w:val="24"/>
              <w:szCs w:val="24"/>
            </w:rPr>
            <w:fldChar w:fldCharType="end"/>
          </w:r>
        </w:sdtContent>
      </w:sdt>
      <w:r w:rsidR="00BB5DB3">
        <w:rPr>
          <w:sz w:val="24"/>
          <w:szCs w:val="24"/>
        </w:rPr>
        <w:t xml:space="preserve">. In addition, by </w:t>
      </w:r>
      <w:r w:rsidR="00677D53">
        <w:rPr>
          <w:sz w:val="24"/>
          <w:szCs w:val="24"/>
        </w:rPr>
        <w:t>taking</w:t>
      </w:r>
      <w:r w:rsidR="00BB5DB3">
        <w:rPr>
          <w:sz w:val="24"/>
          <w:szCs w:val="24"/>
        </w:rPr>
        <w:t xml:space="preserve"> care of </w:t>
      </w:r>
      <w:r w:rsidR="00677D53">
        <w:rPr>
          <w:sz w:val="24"/>
          <w:szCs w:val="24"/>
        </w:rPr>
        <w:t>many</w:t>
      </w:r>
      <w:r w:rsidR="00BB5DB3">
        <w:rPr>
          <w:sz w:val="24"/>
          <w:szCs w:val="24"/>
        </w:rPr>
        <w:t xml:space="preserve"> major problems of digital literacy &amp; gender inequalities, such an initiative would directly assist in accomplishing significant UN SDGs, reiterating the EU’s devotion to international </w:t>
      </w:r>
      <w:r w:rsidR="00677D53">
        <w:rPr>
          <w:sz w:val="24"/>
          <w:szCs w:val="24"/>
        </w:rPr>
        <w:t>sustenance</w:t>
      </w:r>
      <w:r w:rsidR="00BB5DB3">
        <w:rPr>
          <w:sz w:val="24"/>
          <w:szCs w:val="24"/>
        </w:rPr>
        <w:t xml:space="preserve"> and societal equalities.</w:t>
      </w:r>
      <w:r w:rsidR="00C67773">
        <w:rPr>
          <w:sz w:val="24"/>
          <w:szCs w:val="24"/>
        </w:rPr>
        <w:t xml:space="preserve"> The creation of an international association would ascertain that the program acquires accessibility to an extensive range of knowledge &amp; resources, hence increasing the effects and </w:t>
      </w:r>
      <w:r w:rsidR="001951AC">
        <w:rPr>
          <w:sz w:val="24"/>
          <w:szCs w:val="24"/>
        </w:rPr>
        <w:t>sustainability</w:t>
      </w:r>
      <w:r w:rsidR="00C67773">
        <w:rPr>
          <w:sz w:val="24"/>
          <w:szCs w:val="24"/>
        </w:rPr>
        <w:t>.</w:t>
      </w:r>
    </w:p>
    <w:p w:rsidR="00FF0163" w:rsidRPr="0023160D" w:rsidRDefault="00FF0163" w:rsidP="001D208E">
      <w:pPr>
        <w:pStyle w:val="Heading2"/>
        <w:numPr>
          <w:ilvl w:val="1"/>
          <w:numId w:val="5"/>
        </w:numPr>
        <w:rPr>
          <w:rFonts w:asciiTheme="minorHAnsi" w:hAnsiTheme="minorHAnsi" w:cstheme="minorHAnsi"/>
          <w:b/>
          <w:color w:val="auto"/>
          <w:sz w:val="24"/>
          <w:szCs w:val="24"/>
        </w:rPr>
      </w:pPr>
      <w:bookmarkStart w:id="5" w:name="_Toc176115499"/>
      <w:r w:rsidRPr="0023160D">
        <w:rPr>
          <w:rFonts w:asciiTheme="minorHAnsi" w:hAnsiTheme="minorHAnsi" w:cstheme="minorHAnsi"/>
          <w:b/>
          <w:color w:val="auto"/>
          <w:sz w:val="24"/>
          <w:szCs w:val="24"/>
        </w:rPr>
        <w:t>EXPECTED OUTCOMES</w:t>
      </w:r>
      <w:bookmarkEnd w:id="5"/>
    </w:p>
    <w:p w:rsidR="00C67773" w:rsidRDefault="00302623" w:rsidP="00305E6E">
      <w:pPr>
        <w:spacing w:line="360" w:lineRule="auto"/>
        <w:jc w:val="both"/>
        <w:rPr>
          <w:sz w:val="24"/>
          <w:szCs w:val="24"/>
        </w:rPr>
      </w:pPr>
      <w:r>
        <w:rPr>
          <w:sz w:val="24"/>
          <w:szCs w:val="24"/>
        </w:rPr>
        <w:t>The program is expected to develop an extensive variety of significant outco</w:t>
      </w:r>
      <w:r w:rsidR="009370A2">
        <w:rPr>
          <w:sz w:val="24"/>
          <w:szCs w:val="24"/>
        </w:rPr>
        <w:t>m</w:t>
      </w:r>
      <w:r>
        <w:rPr>
          <w:sz w:val="24"/>
          <w:szCs w:val="24"/>
        </w:rPr>
        <w:t>es.</w:t>
      </w:r>
      <w:r w:rsidR="007678E9">
        <w:rPr>
          <w:sz w:val="24"/>
          <w:szCs w:val="24"/>
        </w:rPr>
        <w:t xml:space="preserve"> First of all, the program would enhance EU awareness and visibility in South Korea, specifically within the educational sector.</w:t>
      </w:r>
      <w:r w:rsidR="00931091">
        <w:rPr>
          <w:sz w:val="24"/>
          <w:szCs w:val="24"/>
        </w:rPr>
        <w:t xml:space="preserve"> By sufficiently adopting innovative &amp; pertinent training initiatives, the EU would be considered as an important contributor towards South Korea’s educational &amp; developmental objectives.</w:t>
      </w:r>
      <w:r w:rsidR="009370A2">
        <w:rPr>
          <w:sz w:val="24"/>
          <w:szCs w:val="24"/>
        </w:rPr>
        <w:t xml:space="preserve"> </w:t>
      </w:r>
      <w:r w:rsidR="00A31F63">
        <w:rPr>
          <w:sz w:val="24"/>
          <w:szCs w:val="24"/>
        </w:rPr>
        <w:t>Secondly, the program would develop effective and long term connections among EU &amp; South Korean institutions; this results in a flexible network of participants devoted to attaining the common targets. Thirdly, the effective adoption of UN SDGs within the project would emphasize on EU’s devotion to tackling international problems, specifically in education, gender equalities as well as societal inclusion.</w:t>
      </w:r>
      <w:r w:rsidR="0060262F">
        <w:rPr>
          <w:sz w:val="24"/>
          <w:szCs w:val="24"/>
        </w:rPr>
        <w:t xml:space="preserve"> The outcomes would not only enhance the EU’s image in Korea but assist in achieving major objectives of developing peace, prosperities as well as equitable growth within the Asia-Pacific region, putting focus on the project’s strategic important and impact.</w:t>
      </w:r>
    </w:p>
    <w:p w:rsidR="00302623" w:rsidRDefault="00BE0A24" w:rsidP="003F5749">
      <w:pPr>
        <w:pStyle w:val="Heading1"/>
        <w:numPr>
          <w:ilvl w:val="0"/>
          <w:numId w:val="5"/>
        </w:numPr>
        <w:rPr>
          <w:rFonts w:asciiTheme="minorHAnsi" w:eastAsia="Times New Roman" w:hAnsiTheme="minorHAnsi" w:cstheme="minorHAnsi"/>
          <w:b/>
          <w:color w:val="auto"/>
          <w:sz w:val="28"/>
          <w:szCs w:val="28"/>
        </w:rPr>
      </w:pPr>
      <w:bookmarkStart w:id="6" w:name="_Toc176115500"/>
      <w:r w:rsidRPr="00BE0A24">
        <w:rPr>
          <w:rFonts w:asciiTheme="minorHAnsi" w:eastAsia="Times New Roman" w:hAnsiTheme="minorHAnsi" w:cstheme="minorHAnsi"/>
          <w:b/>
          <w:color w:val="auto"/>
          <w:sz w:val="28"/>
          <w:szCs w:val="28"/>
        </w:rPr>
        <w:t>STAKEHOLDER ANALYSIS</w:t>
      </w:r>
      <w:bookmarkEnd w:id="6"/>
    </w:p>
    <w:p w:rsidR="003F5749" w:rsidRPr="005852AF" w:rsidRDefault="007B0A36" w:rsidP="003F5749">
      <w:pPr>
        <w:pStyle w:val="Heading2"/>
        <w:numPr>
          <w:ilvl w:val="1"/>
          <w:numId w:val="5"/>
        </w:numPr>
        <w:rPr>
          <w:rFonts w:asciiTheme="minorHAnsi" w:hAnsiTheme="minorHAnsi" w:cstheme="minorHAnsi"/>
          <w:b/>
          <w:color w:val="auto"/>
          <w:sz w:val="24"/>
          <w:szCs w:val="24"/>
        </w:rPr>
      </w:pPr>
      <w:bookmarkStart w:id="7" w:name="_Toc176115501"/>
      <w:r w:rsidRPr="007B0A36">
        <w:rPr>
          <w:rFonts w:asciiTheme="minorHAnsi" w:hAnsiTheme="minorHAnsi" w:cstheme="minorHAnsi"/>
          <w:b/>
          <w:color w:val="auto"/>
          <w:sz w:val="24"/>
          <w:szCs w:val="24"/>
        </w:rPr>
        <w:t>CONSORTIUM DEVELOPMENT</w:t>
      </w:r>
      <w:bookmarkEnd w:id="7"/>
    </w:p>
    <w:p w:rsidR="00910EB0" w:rsidRDefault="00044A95" w:rsidP="005852AF">
      <w:pPr>
        <w:spacing w:line="360" w:lineRule="auto"/>
        <w:jc w:val="both"/>
        <w:rPr>
          <w:sz w:val="24"/>
          <w:szCs w:val="24"/>
        </w:rPr>
      </w:pPr>
      <w:r w:rsidRPr="005852AF">
        <w:rPr>
          <w:sz w:val="24"/>
          <w:szCs w:val="24"/>
        </w:rPr>
        <w:t>The development of an effective consortium serves as essential component of this project, making ascertain the sufficient adoption of the EU’s prominence efforts within the South Korea.</w:t>
      </w:r>
      <w:r w:rsidR="0079658B" w:rsidRPr="005852AF">
        <w:rPr>
          <w:sz w:val="24"/>
          <w:szCs w:val="24"/>
        </w:rPr>
        <w:t xml:space="preserve"> This partnership would incorporate approximately three global partnering institutions. These are a prestigious South Korean institution</w:t>
      </w:r>
      <w:r w:rsidR="00B07661" w:rsidRPr="005852AF">
        <w:rPr>
          <w:sz w:val="24"/>
          <w:szCs w:val="24"/>
        </w:rPr>
        <w:t>, an EU cultural center as well as an NGO</w:t>
      </w:r>
      <w:r w:rsidR="002F2F38" w:rsidRPr="005852AF">
        <w:rPr>
          <w:sz w:val="24"/>
          <w:szCs w:val="24"/>
        </w:rPr>
        <w:t xml:space="preserve"> (Non-governmental corporation) which excels in sustainable developing.</w:t>
      </w:r>
      <w:r w:rsidR="00827065" w:rsidRPr="005852AF">
        <w:rPr>
          <w:sz w:val="24"/>
          <w:szCs w:val="24"/>
        </w:rPr>
        <w:t xml:space="preserve"> The South Korean University </w:t>
      </w:r>
      <w:r w:rsidR="00827065" w:rsidRPr="005852AF">
        <w:rPr>
          <w:sz w:val="24"/>
          <w:szCs w:val="24"/>
        </w:rPr>
        <w:lastRenderedPageBreak/>
        <w:t>would offer regional expertise, accessibility to academic connections as well as extensive knowledge of both cultural and educational setting.</w:t>
      </w:r>
      <w:r w:rsidR="00E118F5" w:rsidRPr="005852AF">
        <w:rPr>
          <w:sz w:val="24"/>
          <w:szCs w:val="24"/>
        </w:rPr>
        <w:t xml:space="preserve"> The European Union cultural institution would assist in promoting EU values as well as policies, </w:t>
      </w:r>
      <w:r w:rsidR="004B1C24" w:rsidRPr="005852AF">
        <w:rPr>
          <w:sz w:val="24"/>
          <w:szCs w:val="24"/>
        </w:rPr>
        <w:t>leveraging on its expertise with diplomatic relations as well as global expansion</w:t>
      </w:r>
      <w:r w:rsidR="00290B6B">
        <w:rPr>
          <w:sz w:val="24"/>
          <w:szCs w:val="24"/>
        </w:rPr>
        <w:t xml:space="preserve"> </w:t>
      </w:r>
      <w:sdt>
        <w:sdtPr>
          <w:rPr>
            <w:sz w:val="24"/>
            <w:szCs w:val="24"/>
          </w:rPr>
          <w:id w:val="1978644516"/>
          <w:citation/>
        </w:sdtPr>
        <w:sdtEndPr/>
        <w:sdtContent>
          <w:r w:rsidR="00290B6B">
            <w:rPr>
              <w:sz w:val="24"/>
              <w:szCs w:val="24"/>
            </w:rPr>
            <w:fldChar w:fldCharType="begin"/>
          </w:r>
          <w:r w:rsidR="00290B6B">
            <w:rPr>
              <w:sz w:val="24"/>
              <w:szCs w:val="24"/>
            </w:rPr>
            <w:instrText xml:space="preserve"> CITATION EUK23 \l 1033 </w:instrText>
          </w:r>
          <w:r w:rsidR="00290B6B">
            <w:rPr>
              <w:sz w:val="24"/>
              <w:szCs w:val="24"/>
            </w:rPr>
            <w:fldChar w:fldCharType="separate"/>
          </w:r>
          <w:r w:rsidR="00290B6B" w:rsidRPr="00290B6B">
            <w:rPr>
              <w:noProof/>
              <w:sz w:val="24"/>
              <w:szCs w:val="24"/>
            </w:rPr>
            <w:t>(EUKorea, 2023)</w:t>
          </w:r>
          <w:r w:rsidR="00290B6B">
            <w:rPr>
              <w:sz w:val="24"/>
              <w:szCs w:val="24"/>
            </w:rPr>
            <w:fldChar w:fldCharType="end"/>
          </w:r>
        </w:sdtContent>
      </w:sdt>
      <w:r w:rsidR="004B1C24" w:rsidRPr="005852AF">
        <w:rPr>
          <w:sz w:val="24"/>
          <w:szCs w:val="24"/>
        </w:rPr>
        <w:t>.</w:t>
      </w:r>
      <w:r w:rsidR="002C61FC" w:rsidRPr="005852AF">
        <w:rPr>
          <w:sz w:val="24"/>
          <w:szCs w:val="24"/>
        </w:rPr>
        <w:t xml:space="preserve"> The educational NGO would make contri</w:t>
      </w:r>
      <w:r w:rsidR="00D2459E" w:rsidRPr="005852AF">
        <w:rPr>
          <w:sz w:val="24"/>
          <w:szCs w:val="24"/>
        </w:rPr>
        <w:t>butions via expertise in plannin</w:t>
      </w:r>
      <w:r w:rsidR="002C61FC" w:rsidRPr="005852AF">
        <w:rPr>
          <w:sz w:val="24"/>
          <w:szCs w:val="24"/>
        </w:rPr>
        <w:t>g &amp; adopting training initiatives which are in line with EU objectives and UN SDGs.</w:t>
      </w:r>
      <w:r w:rsidR="00A40EBF">
        <w:rPr>
          <w:sz w:val="24"/>
          <w:szCs w:val="24"/>
        </w:rPr>
        <w:t xml:space="preserve"> </w:t>
      </w:r>
      <w:r w:rsidR="000C59F3">
        <w:rPr>
          <w:sz w:val="24"/>
          <w:szCs w:val="24"/>
        </w:rPr>
        <w:t xml:space="preserve">Our consortium has been deliberately structured for </w:t>
      </w:r>
      <w:r w:rsidR="00A40EBF">
        <w:rPr>
          <w:sz w:val="24"/>
          <w:szCs w:val="24"/>
        </w:rPr>
        <w:t>integration</w:t>
      </w:r>
      <w:r w:rsidR="000C59F3">
        <w:rPr>
          <w:sz w:val="24"/>
          <w:szCs w:val="24"/>
        </w:rPr>
        <w:t xml:space="preserve"> of both local and global expertise, making ascertain that the project goals are accomplished effectively and sustainably.</w:t>
      </w:r>
    </w:p>
    <w:p w:rsidR="000C59F3" w:rsidRDefault="001E2EB5" w:rsidP="001E2EB5">
      <w:pPr>
        <w:pStyle w:val="Heading2"/>
        <w:numPr>
          <w:ilvl w:val="1"/>
          <w:numId w:val="5"/>
        </w:numPr>
        <w:rPr>
          <w:rFonts w:asciiTheme="minorHAnsi" w:eastAsia="Times New Roman" w:hAnsiTheme="minorHAnsi" w:cstheme="minorHAnsi"/>
          <w:b/>
          <w:color w:val="auto"/>
          <w:sz w:val="24"/>
          <w:szCs w:val="24"/>
        </w:rPr>
      </w:pPr>
      <w:bookmarkStart w:id="8" w:name="_Toc176115502"/>
      <w:r w:rsidRPr="001E2EB5">
        <w:rPr>
          <w:rFonts w:asciiTheme="minorHAnsi" w:eastAsia="Times New Roman" w:hAnsiTheme="minorHAnsi" w:cstheme="minorHAnsi"/>
          <w:b/>
          <w:color w:val="auto"/>
          <w:sz w:val="24"/>
          <w:szCs w:val="24"/>
        </w:rPr>
        <w:t>STAKEHOLDER IDENTIFICATION</w:t>
      </w:r>
      <w:bookmarkEnd w:id="8"/>
    </w:p>
    <w:p w:rsidR="001E2EB5" w:rsidRPr="00CD3099" w:rsidRDefault="005C58FE" w:rsidP="00CD3099">
      <w:pPr>
        <w:spacing w:line="360" w:lineRule="auto"/>
        <w:jc w:val="both"/>
        <w:rPr>
          <w:sz w:val="24"/>
          <w:szCs w:val="24"/>
        </w:rPr>
      </w:pPr>
      <w:r w:rsidRPr="00CD3099">
        <w:rPr>
          <w:sz w:val="24"/>
          <w:szCs w:val="24"/>
        </w:rPr>
        <w:t>Understanding and comprehending the affluence of essential stakeholders is important towards the project achievements. Our major stakeholders are:</w:t>
      </w:r>
    </w:p>
    <w:tbl>
      <w:tblPr>
        <w:tblStyle w:val="TableGrid"/>
        <w:tblW w:w="0" w:type="auto"/>
        <w:tblLook w:val="04A0" w:firstRow="1" w:lastRow="0" w:firstColumn="1" w:lastColumn="0" w:noHBand="0" w:noVBand="1"/>
      </w:tblPr>
      <w:tblGrid>
        <w:gridCol w:w="3685"/>
        <w:gridCol w:w="5665"/>
      </w:tblGrid>
      <w:tr w:rsidR="00C97E30" w:rsidTr="00E711E0">
        <w:tc>
          <w:tcPr>
            <w:tcW w:w="3685" w:type="dxa"/>
            <w:shd w:val="clear" w:color="auto" w:fill="BDD6EE" w:themeFill="accent1" w:themeFillTint="66"/>
          </w:tcPr>
          <w:p w:rsidR="00C97E30" w:rsidRPr="00E711E0" w:rsidRDefault="00C97E30" w:rsidP="00E711E0">
            <w:pPr>
              <w:spacing w:line="276" w:lineRule="auto"/>
              <w:jc w:val="both"/>
              <w:rPr>
                <w:b/>
                <w:sz w:val="24"/>
                <w:szCs w:val="24"/>
              </w:rPr>
            </w:pPr>
            <w:r w:rsidRPr="00E711E0">
              <w:rPr>
                <w:b/>
                <w:sz w:val="24"/>
                <w:szCs w:val="24"/>
              </w:rPr>
              <w:t>Local Educational Institutions</w:t>
            </w:r>
          </w:p>
        </w:tc>
        <w:tc>
          <w:tcPr>
            <w:tcW w:w="5665" w:type="dxa"/>
          </w:tcPr>
          <w:p w:rsidR="00C97E30" w:rsidRPr="00506685" w:rsidRDefault="007479F5" w:rsidP="00506685">
            <w:pPr>
              <w:spacing w:line="360" w:lineRule="auto"/>
              <w:jc w:val="both"/>
              <w:rPr>
                <w:sz w:val="24"/>
                <w:szCs w:val="24"/>
              </w:rPr>
            </w:pPr>
            <w:r w:rsidRPr="00506685">
              <w:rPr>
                <w:sz w:val="24"/>
                <w:szCs w:val="24"/>
              </w:rPr>
              <w:t>Institutions like university, colleges, and schools within the country serve important for execution of project</w:t>
            </w:r>
            <w:r w:rsidR="000B31BA" w:rsidRPr="00506685">
              <w:rPr>
                <w:sz w:val="24"/>
                <w:szCs w:val="24"/>
              </w:rPr>
              <w:t>. These institutions serve as training program hosts as well as major partners in curriculum enhancement &amp; participant employment. Their interactions ascertain that these sessions serve both essential and culturally viable.</w:t>
            </w:r>
          </w:p>
        </w:tc>
      </w:tr>
      <w:tr w:rsidR="00C97E30" w:rsidTr="00E711E0">
        <w:tc>
          <w:tcPr>
            <w:tcW w:w="3685" w:type="dxa"/>
            <w:shd w:val="clear" w:color="auto" w:fill="BDD6EE" w:themeFill="accent1" w:themeFillTint="66"/>
          </w:tcPr>
          <w:p w:rsidR="00C97E30" w:rsidRPr="00E711E0" w:rsidRDefault="009C7A28" w:rsidP="00E711E0">
            <w:pPr>
              <w:spacing w:line="276" w:lineRule="auto"/>
              <w:jc w:val="both"/>
              <w:rPr>
                <w:b/>
                <w:sz w:val="24"/>
                <w:szCs w:val="24"/>
              </w:rPr>
            </w:pPr>
            <w:r w:rsidRPr="00E711E0">
              <w:rPr>
                <w:b/>
                <w:sz w:val="24"/>
                <w:szCs w:val="24"/>
              </w:rPr>
              <w:t>Government Agencies</w:t>
            </w:r>
          </w:p>
        </w:tc>
        <w:tc>
          <w:tcPr>
            <w:tcW w:w="5665" w:type="dxa"/>
          </w:tcPr>
          <w:p w:rsidR="00C97E30" w:rsidRPr="00506685" w:rsidRDefault="007A25F7" w:rsidP="00506685">
            <w:pPr>
              <w:spacing w:line="360" w:lineRule="auto"/>
              <w:jc w:val="both"/>
              <w:rPr>
                <w:sz w:val="24"/>
                <w:szCs w:val="24"/>
              </w:rPr>
            </w:pPr>
            <w:r w:rsidRPr="00506685">
              <w:rPr>
                <w:sz w:val="24"/>
                <w:szCs w:val="24"/>
              </w:rPr>
              <w:t>The authorities like Minister of Education as well as the Foreign Affair, would serve important in making promotions and legitimizing the framework.</w:t>
            </w:r>
            <w:r w:rsidR="00A364D9" w:rsidRPr="00506685">
              <w:rPr>
                <w:sz w:val="24"/>
                <w:szCs w:val="24"/>
              </w:rPr>
              <w:t xml:space="preserve"> </w:t>
            </w:r>
            <w:r w:rsidR="008B0419" w:rsidRPr="00506685">
              <w:rPr>
                <w:sz w:val="24"/>
                <w:szCs w:val="24"/>
              </w:rPr>
              <w:t>There</w:t>
            </w:r>
            <w:r w:rsidR="00A364D9" w:rsidRPr="00506685">
              <w:rPr>
                <w:sz w:val="24"/>
                <w:szCs w:val="24"/>
              </w:rPr>
              <w:t xml:space="preserve"> assistance is important for gaining accessibility to educational institutions whilst making ascertain that this program is in alignment with national interests.</w:t>
            </w:r>
          </w:p>
        </w:tc>
      </w:tr>
      <w:tr w:rsidR="00C97E30" w:rsidTr="00E711E0">
        <w:tc>
          <w:tcPr>
            <w:tcW w:w="3685" w:type="dxa"/>
            <w:shd w:val="clear" w:color="auto" w:fill="BDD6EE" w:themeFill="accent1" w:themeFillTint="66"/>
          </w:tcPr>
          <w:p w:rsidR="00C97E30" w:rsidRPr="00E711E0" w:rsidRDefault="009C7A28" w:rsidP="00E711E0">
            <w:pPr>
              <w:spacing w:line="276" w:lineRule="auto"/>
              <w:jc w:val="both"/>
              <w:rPr>
                <w:b/>
                <w:sz w:val="24"/>
                <w:szCs w:val="24"/>
              </w:rPr>
            </w:pPr>
            <w:r w:rsidRPr="00E711E0">
              <w:rPr>
                <w:b/>
                <w:sz w:val="24"/>
                <w:szCs w:val="24"/>
              </w:rPr>
              <w:t>Non-Governmental Agencies</w:t>
            </w:r>
          </w:p>
        </w:tc>
        <w:tc>
          <w:tcPr>
            <w:tcW w:w="5665" w:type="dxa"/>
          </w:tcPr>
          <w:p w:rsidR="00C97E30" w:rsidRPr="00506685" w:rsidRDefault="000F063E" w:rsidP="00506685">
            <w:pPr>
              <w:spacing w:line="360" w:lineRule="auto"/>
              <w:jc w:val="both"/>
              <w:rPr>
                <w:sz w:val="24"/>
                <w:szCs w:val="24"/>
              </w:rPr>
            </w:pPr>
            <w:r w:rsidRPr="00506685">
              <w:rPr>
                <w:sz w:val="24"/>
                <w:szCs w:val="24"/>
              </w:rPr>
              <w:t>The NGOs devotion towards educational &amp; sustainable development are major players. Their domestic ties along with expertise conducting community-</w:t>
            </w:r>
            <w:r w:rsidR="003E4305" w:rsidRPr="00506685">
              <w:rPr>
                <w:sz w:val="24"/>
                <w:szCs w:val="24"/>
              </w:rPr>
              <w:t>based programs</w:t>
            </w:r>
            <w:r w:rsidRPr="00506685">
              <w:rPr>
                <w:sz w:val="24"/>
                <w:szCs w:val="24"/>
              </w:rPr>
              <w:t xml:space="preserve"> w</w:t>
            </w:r>
            <w:r w:rsidR="003E4305" w:rsidRPr="00506685">
              <w:rPr>
                <w:sz w:val="24"/>
                <w:szCs w:val="24"/>
              </w:rPr>
              <w:t>o</w:t>
            </w:r>
            <w:r w:rsidRPr="00506685">
              <w:rPr>
                <w:sz w:val="24"/>
                <w:szCs w:val="24"/>
              </w:rPr>
              <w:t xml:space="preserve">uld help in connecting underprivileged </w:t>
            </w:r>
            <w:r w:rsidRPr="00506685">
              <w:rPr>
                <w:sz w:val="24"/>
                <w:szCs w:val="24"/>
              </w:rPr>
              <w:lastRenderedPageBreak/>
              <w:t>regions whilst making sure the training initiat</w:t>
            </w:r>
            <w:r w:rsidR="003E4305" w:rsidRPr="00506685">
              <w:rPr>
                <w:sz w:val="24"/>
                <w:szCs w:val="24"/>
              </w:rPr>
              <w:t>i</w:t>
            </w:r>
            <w:r w:rsidRPr="00506685">
              <w:rPr>
                <w:sz w:val="24"/>
                <w:szCs w:val="24"/>
              </w:rPr>
              <w:t>ves are met.</w:t>
            </w:r>
          </w:p>
        </w:tc>
      </w:tr>
      <w:tr w:rsidR="00C97E30" w:rsidTr="00E711E0">
        <w:tc>
          <w:tcPr>
            <w:tcW w:w="3685" w:type="dxa"/>
            <w:shd w:val="clear" w:color="auto" w:fill="BDD6EE" w:themeFill="accent1" w:themeFillTint="66"/>
          </w:tcPr>
          <w:p w:rsidR="00C97E30" w:rsidRPr="00E711E0" w:rsidRDefault="00B4229B" w:rsidP="00E711E0">
            <w:pPr>
              <w:spacing w:line="276" w:lineRule="auto"/>
              <w:jc w:val="both"/>
              <w:rPr>
                <w:b/>
                <w:sz w:val="24"/>
                <w:szCs w:val="24"/>
              </w:rPr>
            </w:pPr>
            <w:r w:rsidRPr="00E711E0">
              <w:rPr>
                <w:b/>
                <w:sz w:val="24"/>
                <w:szCs w:val="24"/>
              </w:rPr>
              <w:lastRenderedPageBreak/>
              <w:t>EU Delegation within South Korea</w:t>
            </w:r>
          </w:p>
        </w:tc>
        <w:tc>
          <w:tcPr>
            <w:tcW w:w="5665" w:type="dxa"/>
          </w:tcPr>
          <w:p w:rsidR="00C97E30" w:rsidRPr="00506685" w:rsidRDefault="00124558" w:rsidP="00506685">
            <w:pPr>
              <w:spacing w:line="360" w:lineRule="auto"/>
              <w:jc w:val="both"/>
              <w:rPr>
                <w:sz w:val="24"/>
                <w:szCs w:val="24"/>
              </w:rPr>
            </w:pPr>
            <w:r w:rsidRPr="00506685">
              <w:rPr>
                <w:sz w:val="24"/>
                <w:szCs w:val="24"/>
              </w:rPr>
              <w:t>The EU Delegation in the South Korea would provide strategic regulation, ascertaining that the program shows consistency with the EU’s major diplomatic &amp; strategical aims. Their part in promoting elevated involvement while offering policy directions serves important towards the project achievement.</w:t>
            </w:r>
          </w:p>
        </w:tc>
      </w:tr>
      <w:tr w:rsidR="00C97E30" w:rsidTr="00E711E0">
        <w:tc>
          <w:tcPr>
            <w:tcW w:w="3685" w:type="dxa"/>
            <w:shd w:val="clear" w:color="auto" w:fill="BDD6EE" w:themeFill="accent1" w:themeFillTint="66"/>
          </w:tcPr>
          <w:p w:rsidR="00C97E30" w:rsidRPr="00E711E0" w:rsidRDefault="00393B0E" w:rsidP="00E711E0">
            <w:pPr>
              <w:spacing w:line="276" w:lineRule="auto"/>
              <w:jc w:val="both"/>
              <w:rPr>
                <w:b/>
                <w:sz w:val="24"/>
                <w:szCs w:val="24"/>
              </w:rPr>
            </w:pPr>
            <w:r w:rsidRPr="00E711E0">
              <w:rPr>
                <w:b/>
                <w:sz w:val="24"/>
                <w:szCs w:val="24"/>
              </w:rPr>
              <w:t>South Korean Students &amp; Public</w:t>
            </w:r>
          </w:p>
        </w:tc>
        <w:tc>
          <w:tcPr>
            <w:tcW w:w="5665" w:type="dxa"/>
          </w:tcPr>
          <w:p w:rsidR="00C97E30" w:rsidRPr="00506685" w:rsidRDefault="009C00D8" w:rsidP="00506685">
            <w:pPr>
              <w:spacing w:line="360" w:lineRule="auto"/>
              <w:jc w:val="both"/>
              <w:rPr>
                <w:sz w:val="24"/>
                <w:szCs w:val="24"/>
              </w:rPr>
            </w:pPr>
            <w:r w:rsidRPr="00506685">
              <w:rPr>
                <w:sz w:val="24"/>
                <w:szCs w:val="24"/>
              </w:rPr>
              <w:t>As the project’s most prominent benefactor, the general populace with inclusion of students are major stakeholders. Their participation is very important for the project’s achievement.</w:t>
            </w:r>
          </w:p>
        </w:tc>
      </w:tr>
    </w:tbl>
    <w:p w:rsidR="005C58FE" w:rsidRPr="00583EC2" w:rsidRDefault="00166EE6" w:rsidP="00583EC2">
      <w:pPr>
        <w:jc w:val="center"/>
        <w:rPr>
          <w:b/>
        </w:rPr>
      </w:pPr>
      <w:r w:rsidRPr="00583EC2">
        <w:rPr>
          <w:b/>
        </w:rPr>
        <w:t>TABLE 02</w:t>
      </w:r>
    </w:p>
    <w:p w:rsidR="00910EB0" w:rsidRPr="003F5749" w:rsidRDefault="00910EB0" w:rsidP="003F5749"/>
    <w:p w:rsidR="00A54A05" w:rsidRDefault="00CE1637" w:rsidP="00CA3EE0">
      <w:pPr>
        <w:pStyle w:val="Heading2"/>
        <w:numPr>
          <w:ilvl w:val="1"/>
          <w:numId w:val="5"/>
        </w:numPr>
        <w:rPr>
          <w:rFonts w:asciiTheme="minorHAnsi" w:hAnsiTheme="minorHAnsi" w:cstheme="minorHAnsi"/>
          <w:b/>
          <w:color w:val="auto"/>
          <w:sz w:val="24"/>
          <w:szCs w:val="24"/>
        </w:rPr>
      </w:pPr>
      <w:bookmarkStart w:id="9" w:name="_Toc176115503"/>
      <w:r w:rsidRPr="00CE1637">
        <w:rPr>
          <w:rFonts w:asciiTheme="minorHAnsi" w:hAnsiTheme="minorHAnsi" w:cstheme="minorHAnsi"/>
          <w:b/>
          <w:color w:val="auto"/>
          <w:sz w:val="24"/>
          <w:szCs w:val="24"/>
        </w:rPr>
        <w:t>COMMUNICATION STRATEGIES</w:t>
      </w:r>
      <w:bookmarkEnd w:id="9"/>
    </w:p>
    <w:p w:rsidR="00CA3EE0" w:rsidRDefault="00083C3B" w:rsidP="0085694A">
      <w:pPr>
        <w:spacing w:line="360" w:lineRule="auto"/>
        <w:jc w:val="both"/>
        <w:rPr>
          <w:sz w:val="24"/>
          <w:szCs w:val="24"/>
        </w:rPr>
      </w:pPr>
      <w:r w:rsidRPr="0085694A">
        <w:rPr>
          <w:sz w:val="24"/>
          <w:szCs w:val="24"/>
        </w:rPr>
        <w:t>Effective communication is important for handling stakeholder anticipations as well as promoting the project goals.</w:t>
      </w:r>
      <w:r w:rsidR="00564B00" w:rsidRPr="0085694A">
        <w:rPr>
          <w:sz w:val="24"/>
          <w:szCs w:val="24"/>
        </w:rPr>
        <w:t xml:space="preserve"> This communication approach would be multidimensional, utilizing both traditional &amp; digital ways for reaching extensive range of clients.</w:t>
      </w:r>
      <w:r w:rsidR="00751ED7">
        <w:rPr>
          <w:sz w:val="24"/>
          <w:szCs w:val="24"/>
        </w:rPr>
        <w:t xml:space="preserve"> As there are cultural disparities within EU and South Korea, each communication would be customized for appealing to domestic populace.</w:t>
      </w:r>
      <w:r w:rsidR="00C75852">
        <w:rPr>
          <w:sz w:val="24"/>
          <w:szCs w:val="24"/>
        </w:rPr>
        <w:t xml:space="preserve"> This entails giving culturally relevant information while making networking resources within reach for English and Korean. Similarly, constant seminars, workshops &amp; meetings would be help for interactions with educational institutions.</w:t>
      </w:r>
      <w:r w:rsidR="00B3341A">
        <w:rPr>
          <w:sz w:val="24"/>
          <w:szCs w:val="24"/>
        </w:rPr>
        <w:t xml:space="preserve"> These are utilized as venues for collaborations, feedback &amp; discussion over project progressiveness plus outcomes.</w:t>
      </w:r>
      <w:r w:rsidR="004B6E9D">
        <w:rPr>
          <w:sz w:val="24"/>
          <w:szCs w:val="24"/>
        </w:rPr>
        <w:t xml:space="preserve"> The program would utilize social media marketing, PR efforts along with instructional materials on digital channels for reaching wide range of South Korean audience.</w:t>
      </w:r>
      <w:r w:rsidR="000F6400">
        <w:rPr>
          <w:sz w:val="24"/>
          <w:szCs w:val="24"/>
        </w:rPr>
        <w:t xml:space="preserve"> Working alongside local media channels would guarantee the project’s milestones &amp; accomplishments would be reported. Interviews, Press conferences </w:t>
      </w:r>
      <w:r w:rsidR="00AA5B9C">
        <w:rPr>
          <w:sz w:val="24"/>
          <w:szCs w:val="24"/>
        </w:rPr>
        <w:t>etc.</w:t>
      </w:r>
      <w:r w:rsidR="000F6400">
        <w:rPr>
          <w:sz w:val="24"/>
          <w:szCs w:val="24"/>
        </w:rPr>
        <w:t xml:space="preserve"> would be used for increasing the EU </w:t>
      </w:r>
      <w:r w:rsidR="00AA5B9C">
        <w:rPr>
          <w:sz w:val="24"/>
          <w:szCs w:val="24"/>
        </w:rPr>
        <w:t>visibility</w:t>
      </w:r>
      <w:r w:rsidR="000F6400">
        <w:rPr>
          <w:sz w:val="24"/>
          <w:szCs w:val="24"/>
        </w:rPr>
        <w:t xml:space="preserve"> in South Korea.</w:t>
      </w:r>
    </w:p>
    <w:p w:rsidR="005C50D2" w:rsidRDefault="0082774C" w:rsidP="0082774C">
      <w:pPr>
        <w:pStyle w:val="Heading2"/>
        <w:numPr>
          <w:ilvl w:val="1"/>
          <w:numId w:val="5"/>
        </w:numPr>
        <w:rPr>
          <w:rFonts w:asciiTheme="minorHAnsi" w:hAnsiTheme="minorHAnsi" w:cstheme="minorHAnsi"/>
          <w:b/>
          <w:color w:val="auto"/>
          <w:sz w:val="24"/>
          <w:szCs w:val="24"/>
        </w:rPr>
      </w:pPr>
      <w:bookmarkStart w:id="10" w:name="_Toc176115504"/>
      <w:r w:rsidRPr="0082774C">
        <w:rPr>
          <w:rFonts w:asciiTheme="minorHAnsi" w:hAnsiTheme="minorHAnsi" w:cstheme="minorHAnsi"/>
          <w:b/>
          <w:color w:val="auto"/>
          <w:sz w:val="24"/>
          <w:szCs w:val="24"/>
        </w:rPr>
        <w:lastRenderedPageBreak/>
        <w:t>JUSTIFICATION FOR COMMUNICATION MIX</w:t>
      </w:r>
      <w:bookmarkEnd w:id="10"/>
    </w:p>
    <w:p w:rsidR="0082774C" w:rsidRDefault="00F14312" w:rsidP="002C3351">
      <w:pPr>
        <w:spacing w:line="360" w:lineRule="auto"/>
        <w:jc w:val="both"/>
        <w:rPr>
          <w:sz w:val="24"/>
          <w:szCs w:val="24"/>
        </w:rPr>
      </w:pPr>
      <w:r w:rsidRPr="002C3351">
        <w:rPr>
          <w:sz w:val="24"/>
          <w:szCs w:val="24"/>
        </w:rPr>
        <w:t>The communication mix has main intentions of meeting the project objectives by keeping each stakeholder involved, informed &amp; supportive of the program.</w:t>
      </w:r>
      <w:r w:rsidR="00107C49" w:rsidRPr="002C3351">
        <w:rPr>
          <w:sz w:val="24"/>
          <w:szCs w:val="24"/>
        </w:rPr>
        <w:t xml:space="preserve"> The adoption of traditional &amp; advanced communication channels entails that the program would reach extensive populace with inclusion of rural &amp; urban regions.</w:t>
      </w:r>
      <w:r w:rsidR="00B14461" w:rsidRPr="002C3351">
        <w:rPr>
          <w:sz w:val="24"/>
          <w:szCs w:val="24"/>
        </w:rPr>
        <w:t xml:space="preserve"> The concentration on cultural sensitivities guarantees that the information shows consistency with local objectives &amp; traditions; this is important for developing public c</w:t>
      </w:r>
      <w:r w:rsidR="002C3351" w:rsidRPr="002C3351">
        <w:rPr>
          <w:sz w:val="24"/>
          <w:szCs w:val="24"/>
        </w:rPr>
        <w:t>onfidence &amp; involvement. Such a</w:t>
      </w:r>
      <w:r w:rsidR="00B14461" w:rsidRPr="002C3351">
        <w:rPr>
          <w:sz w:val="24"/>
          <w:szCs w:val="24"/>
        </w:rPr>
        <w:t xml:space="preserve"> holistic approach would be advantageous for enhancing EU’s ima</w:t>
      </w:r>
      <w:r w:rsidR="002C3351" w:rsidRPr="002C3351">
        <w:rPr>
          <w:sz w:val="24"/>
          <w:szCs w:val="24"/>
        </w:rPr>
        <w:t>g</w:t>
      </w:r>
      <w:r w:rsidR="00B14461" w:rsidRPr="002C3351">
        <w:rPr>
          <w:sz w:val="24"/>
          <w:szCs w:val="24"/>
        </w:rPr>
        <w:t>e within South Korea.</w:t>
      </w:r>
    </w:p>
    <w:p w:rsidR="00F60734" w:rsidRPr="001C7E7A" w:rsidRDefault="00663C9A" w:rsidP="0028357F">
      <w:pPr>
        <w:pStyle w:val="Heading1"/>
        <w:numPr>
          <w:ilvl w:val="0"/>
          <w:numId w:val="5"/>
        </w:numPr>
        <w:rPr>
          <w:rFonts w:asciiTheme="minorHAnsi" w:hAnsiTheme="minorHAnsi" w:cstheme="minorHAnsi"/>
          <w:b/>
          <w:color w:val="auto"/>
          <w:sz w:val="28"/>
          <w:szCs w:val="28"/>
        </w:rPr>
      </w:pPr>
      <w:bookmarkStart w:id="11" w:name="_Toc176115505"/>
      <w:r w:rsidRPr="00663C9A">
        <w:rPr>
          <w:rFonts w:asciiTheme="minorHAnsi" w:hAnsiTheme="minorHAnsi" w:cstheme="minorHAnsi"/>
          <w:b/>
          <w:color w:val="auto"/>
          <w:sz w:val="28"/>
          <w:szCs w:val="28"/>
        </w:rPr>
        <w:t>PROJECT BUDGET</w:t>
      </w:r>
      <w:bookmarkEnd w:id="11"/>
    </w:p>
    <w:p w:rsidR="00F60734" w:rsidRPr="001C7E7A" w:rsidRDefault="00305247" w:rsidP="001C7E7A">
      <w:pPr>
        <w:spacing w:line="360" w:lineRule="auto"/>
        <w:jc w:val="both"/>
        <w:rPr>
          <w:sz w:val="24"/>
          <w:szCs w:val="24"/>
        </w:rPr>
      </w:pPr>
      <w:r w:rsidRPr="001C7E7A">
        <w:rPr>
          <w:sz w:val="24"/>
          <w:szCs w:val="24"/>
        </w:rPr>
        <w:t>The project budget has been carefully developed for meeting the bidding criteria, making sure that each resources are effectively allocated throughout this project activity.</w:t>
      </w:r>
      <w:r w:rsidR="00D620B2" w:rsidRPr="001C7E7A">
        <w:rPr>
          <w:sz w:val="24"/>
          <w:szCs w:val="24"/>
        </w:rPr>
        <w:t xml:space="preserve"> Overall budget is spanning over 48 </w:t>
      </w:r>
      <w:r w:rsidR="00093386" w:rsidRPr="001C7E7A">
        <w:rPr>
          <w:sz w:val="24"/>
          <w:szCs w:val="24"/>
        </w:rPr>
        <w:t>months’</w:t>
      </w:r>
      <w:r w:rsidR="00D620B2" w:rsidRPr="001C7E7A">
        <w:rPr>
          <w:sz w:val="24"/>
          <w:szCs w:val="24"/>
        </w:rPr>
        <w:t xml:space="preserve"> project with total EUR 3,000,000. These are allocated over extensive categories. </w:t>
      </w:r>
      <w:r w:rsidR="00234337" w:rsidRPr="001C7E7A">
        <w:rPr>
          <w:sz w:val="24"/>
          <w:szCs w:val="24"/>
        </w:rPr>
        <w:t>The budget break-down is as follows:</w:t>
      </w:r>
    </w:p>
    <w:tbl>
      <w:tblPr>
        <w:tblStyle w:val="TableGrid"/>
        <w:tblW w:w="0" w:type="auto"/>
        <w:tblLook w:val="04A0" w:firstRow="1" w:lastRow="0" w:firstColumn="1" w:lastColumn="0" w:noHBand="0" w:noVBand="1"/>
      </w:tblPr>
      <w:tblGrid>
        <w:gridCol w:w="2425"/>
        <w:gridCol w:w="1890"/>
        <w:gridCol w:w="720"/>
      </w:tblGrid>
      <w:tr w:rsidR="00093386" w:rsidTr="00842F93">
        <w:tc>
          <w:tcPr>
            <w:tcW w:w="2425" w:type="dxa"/>
            <w:shd w:val="clear" w:color="auto" w:fill="9CC2E5" w:themeFill="accent1" w:themeFillTint="99"/>
          </w:tcPr>
          <w:p w:rsidR="00093386" w:rsidRPr="00842F93" w:rsidRDefault="00093386" w:rsidP="00F60734">
            <w:pPr>
              <w:rPr>
                <w:b/>
                <w:sz w:val="24"/>
                <w:szCs w:val="24"/>
              </w:rPr>
            </w:pPr>
            <w:r w:rsidRPr="00842F93">
              <w:rPr>
                <w:b/>
                <w:sz w:val="24"/>
                <w:szCs w:val="24"/>
              </w:rPr>
              <w:t>Training Services</w:t>
            </w:r>
          </w:p>
        </w:tc>
        <w:tc>
          <w:tcPr>
            <w:tcW w:w="1890" w:type="dxa"/>
            <w:shd w:val="clear" w:color="auto" w:fill="BDD6EE" w:themeFill="accent1" w:themeFillTint="66"/>
          </w:tcPr>
          <w:p w:rsidR="00093386" w:rsidRPr="00842F93" w:rsidRDefault="00597D99" w:rsidP="00F60734">
            <w:pPr>
              <w:rPr>
                <w:sz w:val="24"/>
                <w:szCs w:val="24"/>
              </w:rPr>
            </w:pPr>
            <w:r w:rsidRPr="00842F93">
              <w:rPr>
                <w:sz w:val="24"/>
                <w:szCs w:val="24"/>
              </w:rPr>
              <w:t>EUR 12,00,000</w:t>
            </w:r>
          </w:p>
        </w:tc>
        <w:tc>
          <w:tcPr>
            <w:tcW w:w="720" w:type="dxa"/>
            <w:shd w:val="clear" w:color="auto" w:fill="DEEAF6" w:themeFill="accent1" w:themeFillTint="33"/>
          </w:tcPr>
          <w:p w:rsidR="00093386" w:rsidRPr="00842F93" w:rsidRDefault="00597D99" w:rsidP="00F60734">
            <w:pPr>
              <w:rPr>
                <w:sz w:val="24"/>
                <w:szCs w:val="24"/>
              </w:rPr>
            </w:pPr>
            <w:r w:rsidRPr="00842F93">
              <w:rPr>
                <w:sz w:val="24"/>
                <w:szCs w:val="24"/>
              </w:rPr>
              <w:t>40%</w:t>
            </w:r>
          </w:p>
        </w:tc>
      </w:tr>
      <w:tr w:rsidR="00093386" w:rsidTr="00842F93">
        <w:tc>
          <w:tcPr>
            <w:tcW w:w="2425" w:type="dxa"/>
            <w:shd w:val="clear" w:color="auto" w:fill="9CC2E5" w:themeFill="accent1" w:themeFillTint="99"/>
          </w:tcPr>
          <w:p w:rsidR="00093386" w:rsidRPr="00842F93" w:rsidRDefault="00B652DF" w:rsidP="00F60734">
            <w:pPr>
              <w:rPr>
                <w:b/>
                <w:sz w:val="24"/>
                <w:szCs w:val="24"/>
              </w:rPr>
            </w:pPr>
            <w:r w:rsidRPr="00842F93">
              <w:rPr>
                <w:b/>
                <w:sz w:val="24"/>
                <w:szCs w:val="24"/>
              </w:rPr>
              <w:t>R&amp;D Services</w:t>
            </w:r>
          </w:p>
        </w:tc>
        <w:tc>
          <w:tcPr>
            <w:tcW w:w="1890" w:type="dxa"/>
            <w:shd w:val="clear" w:color="auto" w:fill="BDD6EE" w:themeFill="accent1" w:themeFillTint="66"/>
          </w:tcPr>
          <w:p w:rsidR="00093386" w:rsidRPr="00842F93" w:rsidRDefault="00B652DF" w:rsidP="00F60734">
            <w:pPr>
              <w:rPr>
                <w:sz w:val="24"/>
                <w:szCs w:val="24"/>
              </w:rPr>
            </w:pPr>
            <w:r w:rsidRPr="00842F93">
              <w:rPr>
                <w:sz w:val="24"/>
                <w:szCs w:val="24"/>
              </w:rPr>
              <w:t>EUR 600,000</w:t>
            </w:r>
          </w:p>
        </w:tc>
        <w:tc>
          <w:tcPr>
            <w:tcW w:w="720" w:type="dxa"/>
            <w:shd w:val="clear" w:color="auto" w:fill="DEEAF6" w:themeFill="accent1" w:themeFillTint="33"/>
          </w:tcPr>
          <w:p w:rsidR="00093386" w:rsidRPr="00842F93" w:rsidRDefault="00B652DF" w:rsidP="00F60734">
            <w:pPr>
              <w:rPr>
                <w:sz w:val="24"/>
                <w:szCs w:val="24"/>
              </w:rPr>
            </w:pPr>
            <w:r w:rsidRPr="00842F93">
              <w:rPr>
                <w:sz w:val="24"/>
                <w:szCs w:val="24"/>
              </w:rPr>
              <w:t>20%</w:t>
            </w:r>
          </w:p>
        </w:tc>
      </w:tr>
      <w:tr w:rsidR="00093386" w:rsidTr="00842F93">
        <w:tc>
          <w:tcPr>
            <w:tcW w:w="2425" w:type="dxa"/>
            <w:shd w:val="clear" w:color="auto" w:fill="9CC2E5" w:themeFill="accent1" w:themeFillTint="99"/>
          </w:tcPr>
          <w:p w:rsidR="00093386" w:rsidRPr="00842F93" w:rsidRDefault="00473C3F" w:rsidP="00F60734">
            <w:pPr>
              <w:rPr>
                <w:b/>
                <w:sz w:val="24"/>
                <w:szCs w:val="24"/>
              </w:rPr>
            </w:pPr>
            <w:r w:rsidRPr="00842F93">
              <w:rPr>
                <w:b/>
                <w:sz w:val="24"/>
                <w:szCs w:val="24"/>
              </w:rPr>
              <w:t>Hotel, Restaurant, and retail services</w:t>
            </w:r>
          </w:p>
        </w:tc>
        <w:tc>
          <w:tcPr>
            <w:tcW w:w="1890" w:type="dxa"/>
            <w:shd w:val="clear" w:color="auto" w:fill="BDD6EE" w:themeFill="accent1" w:themeFillTint="66"/>
          </w:tcPr>
          <w:p w:rsidR="00093386" w:rsidRPr="00842F93" w:rsidRDefault="00473C3F" w:rsidP="00F60734">
            <w:pPr>
              <w:rPr>
                <w:sz w:val="24"/>
                <w:szCs w:val="24"/>
              </w:rPr>
            </w:pPr>
            <w:r w:rsidRPr="00842F93">
              <w:rPr>
                <w:sz w:val="24"/>
                <w:szCs w:val="24"/>
              </w:rPr>
              <w:t>EUR 300,000</w:t>
            </w:r>
          </w:p>
        </w:tc>
        <w:tc>
          <w:tcPr>
            <w:tcW w:w="720" w:type="dxa"/>
            <w:shd w:val="clear" w:color="auto" w:fill="DEEAF6" w:themeFill="accent1" w:themeFillTint="33"/>
          </w:tcPr>
          <w:p w:rsidR="00093386" w:rsidRPr="00842F93" w:rsidRDefault="00473C3F" w:rsidP="00F60734">
            <w:pPr>
              <w:rPr>
                <w:sz w:val="24"/>
                <w:szCs w:val="24"/>
              </w:rPr>
            </w:pPr>
            <w:r w:rsidRPr="00842F93">
              <w:rPr>
                <w:sz w:val="24"/>
                <w:szCs w:val="24"/>
              </w:rPr>
              <w:t>10%</w:t>
            </w:r>
          </w:p>
        </w:tc>
      </w:tr>
      <w:tr w:rsidR="00093386" w:rsidTr="00842F93">
        <w:tc>
          <w:tcPr>
            <w:tcW w:w="2425" w:type="dxa"/>
            <w:shd w:val="clear" w:color="auto" w:fill="9CC2E5" w:themeFill="accent1" w:themeFillTint="99"/>
          </w:tcPr>
          <w:p w:rsidR="00093386" w:rsidRPr="00842F93" w:rsidRDefault="00473C3F" w:rsidP="00F60734">
            <w:pPr>
              <w:rPr>
                <w:b/>
                <w:sz w:val="24"/>
                <w:szCs w:val="24"/>
              </w:rPr>
            </w:pPr>
            <w:r w:rsidRPr="00842F93">
              <w:rPr>
                <w:b/>
                <w:sz w:val="24"/>
                <w:szCs w:val="24"/>
              </w:rPr>
              <w:t>Social Media Cost</w:t>
            </w:r>
          </w:p>
        </w:tc>
        <w:tc>
          <w:tcPr>
            <w:tcW w:w="1890" w:type="dxa"/>
            <w:shd w:val="clear" w:color="auto" w:fill="BDD6EE" w:themeFill="accent1" w:themeFillTint="66"/>
          </w:tcPr>
          <w:p w:rsidR="00093386" w:rsidRPr="00842F93" w:rsidRDefault="00473C3F" w:rsidP="00F60734">
            <w:pPr>
              <w:rPr>
                <w:sz w:val="24"/>
                <w:szCs w:val="24"/>
              </w:rPr>
            </w:pPr>
            <w:r w:rsidRPr="00842F93">
              <w:rPr>
                <w:sz w:val="24"/>
                <w:szCs w:val="24"/>
              </w:rPr>
              <w:t>EUR 300,000</w:t>
            </w:r>
          </w:p>
        </w:tc>
        <w:tc>
          <w:tcPr>
            <w:tcW w:w="720" w:type="dxa"/>
            <w:shd w:val="clear" w:color="auto" w:fill="DEEAF6" w:themeFill="accent1" w:themeFillTint="33"/>
          </w:tcPr>
          <w:p w:rsidR="00093386" w:rsidRPr="00842F93" w:rsidRDefault="00473C3F" w:rsidP="00F60734">
            <w:pPr>
              <w:rPr>
                <w:sz w:val="24"/>
                <w:szCs w:val="24"/>
              </w:rPr>
            </w:pPr>
            <w:r w:rsidRPr="00842F93">
              <w:rPr>
                <w:sz w:val="24"/>
                <w:szCs w:val="24"/>
              </w:rPr>
              <w:t>10%</w:t>
            </w:r>
          </w:p>
        </w:tc>
      </w:tr>
      <w:tr w:rsidR="00093386" w:rsidTr="00842F93">
        <w:tc>
          <w:tcPr>
            <w:tcW w:w="2425" w:type="dxa"/>
            <w:shd w:val="clear" w:color="auto" w:fill="9CC2E5" w:themeFill="accent1" w:themeFillTint="99"/>
          </w:tcPr>
          <w:p w:rsidR="00093386" w:rsidRPr="00842F93" w:rsidRDefault="00842F93" w:rsidP="00F60734">
            <w:pPr>
              <w:rPr>
                <w:b/>
                <w:sz w:val="24"/>
                <w:szCs w:val="24"/>
              </w:rPr>
            </w:pPr>
            <w:r w:rsidRPr="00842F93">
              <w:rPr>
                <w:b/>
                <w:sz w:val="24"/>
                <w:szCs w:val="24"/>
              </w:rPr>
              <w:t>Printed Materials</w:t>
            </w:r>
          </w:p>
        </w:tc>
        <w:tc>
          <w:tcPr>
            <w:tcW w:w="1890" w:type="dxa"/>
            <w:shd w:val="clear" w:color="auto" w:fill="BDD6EE" w:themeFill="accent1" w:themeFillTint="66"/>
          </w:tcPr>
          <w:p w:rsidR="00093386" w:rsidRPr="00842F93" w:rsidRDefault="00842F93" w:rsidP="00F60734">
            <w:pPr>
              <w:rPr>
                <w:sz w:val="24"/>
                <w:szCs w:val="24"/>
              </w:rPr>
            </w:pPr>
            <w:r w:rsidRPr="00842F93">
              <w:rPr>
                <w:sz w:val="24"/>
                <w:szCs w:val="24"/>
              </w:rPr>
              <w:t>EUR 200,000</w:t>
            </w:r>
          </w:p>
        </w:tc>
        <w:tc>
          <w:tcPr>
            <w:tcW w:w="720" w:type="dxa"/>
            <w:shd w:val="clear" w:color="auto" w:fill="DEEAF6" w:themeFill="accent1" w:themeFillTint="33"/>
          </w:tcPr>
          <w:p w:rsidR="00093386" w:rsidRPr="00842F93" w:rsidRDefault="00842F93" w:rsidP="00F60734">
            <w:pPr>
              <w:rPr>
                <w:sz w:val="24"/>
                <w:szCs w:val="24"/>
              </w:rPr>
            </w:pPr>
            <w:r w:rsidRPr="00842F93">
              <w:rPr>
                <w:sz w:val="24"/>
                <w:szCs w:val="24"/>
              </w:rPr>
              <w:t>7%</w:t>
            </w:r>
          </w:p>
        </w:tc>
      </w:tr>
      <w:tr w:rsidR="00093386" w:rsidTr="00842F93">
        <w:tc>
          <w:tcPr>
            <w:tcW w:w="2425" w:type="dxa"/>
            <w:shd w:val="clear" w:color="auto" w:fill="9CC2E5" w:themeFill="accent1" w:themeFillTint="99"/>
          </w:tcPr>
          <w:p w:rsidR="00093386" w:rsidRPr="00842F93" w:rsidRDefault="00842F93" w:rsidP="00F60734">
            <w:pPr>
              <w:rPr>
                <w:b/>
                <w:sz w:val="24"/>
                <w:szCs w:val="24"/>
              </w:rPr>
            </w:pPr>
            <w:r w:rsidRPr="00842F93">
              <w:rPr>
                <w:b/>
                <w:sz w:val="24"/>
                <w:szCs w:val="24"/>
              </w:rPr>
              <w:t>Miscellaneous Services</w:t>
            </w:r>
          </w:p>
        </w:tc>
        <w:tc>
          <w:tcPr>
            <w:tcW w:w="1890" w:type="dxa"/>
            <w:shd w:val="clear" w:color="auto" w:fill="BDD6EE" w:themeFill="accent1" w:themeFillTint="66"/>
          </w:tcPr>
          <w:p w:rsidR="00093386" w:rsidRPr="00842F93" w:rsidRDefault="00842F93" w:rsidP="00F60734">
            <w:pPr>
              <w:rPr>
                <w:sz w:val="24"/>
                <w:szCs w:val="24"/>
              </w:rPr>
            </w:pPr>
            <w:r w:rsidRPr="00842F93">
              <w:rPr>
                <w:sz w:val="24"/>
                <w:szCs w:val="24"/>
              </w:rPr>
              <w:t>EUR 400,000</w:t>
            </w:r>
          </w:p>
        </w:tc>
        <w:tc>
          <w:tcPr>
            <w:tcW w:w="720" w:type="dxa"/>
            <w:shd w:val="clear" w:color="auto" w:fill="DEEAF6" w:themeFill="accent1" w:themeFillTint="33"/>
          </w:tcPr>
          <w:p w:rsidR="00093386" w:rsidRPr="00842F93" w:rsidRDefault="00842F93" w:rsidP="00F60734">
            <w:pPr>
              <w:rPr>
                <w:sz w:val="24"/>
                <w:szCs w:val="24"/>
              </w:rPr>
            </w:pPr>
            <w:r w:rsidRPr="00842F93">
              <w:rPr>
                <w:sz w:val="24"/>
                <w:szCs w:val="24"/>
              </w:rPr>
              <w:t>13%</w:t>
            </w:r>
          </w:p>
        </w:tc>
      </w:tr>
    </w:tbl>
    <w:p w:rsidR="00093386" w:rsidRDefault="00093386" w:rsidP="00F60734"/>
    <w:p w:rsidR="00F14312" w:rsidRDefault="00F14312" w:rsidP="0082774C"/>
    <w:p w:rsidR="00D65902" w:rsidRPr="0082774C" w:rsidRDefault="00B11D0A" w:rsidP="0082774C">
      <w:r w:rsidRPr="00B11D0A">
        <w:rPr>
          <w:noProof/>
        </w:rPr>
        <w:lastRenderedPageBreak/>
        <w:drawing>
          <wp:inline distT="0" distB="0" distL="0" distR="0">
            <wp:extent cx="5606980" cy="3267670"/>
            <wp:effectExtent l="0" t="0" r="0" b="9525"/>
            <wp:docPr id="1" name="Picture 1" descr="C:\Users\Fast Computer\Pictures\Screenshots\Screenshot (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st Computer\Pictures\Screenshots\Screenshot (17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084" cy="3274724"/>
                    </a:xfrm>
                    <a:prstGeom prst="rect">
                      <a:avLst/>
                    </a:prstGeom>
                    <a:noFill/>
                    <a:ln>
                      <a:noFill/>
                    </a:ln>
                  </pic:spPr>
                </pic:pic>
              </a:graphicData>
            </a:graphic>
          </wp:inline>
        </w:drawing>
      </w:r>
    </w:p>
    <w:p w:rsidR="00B11D0A" w:rsidRPr="00C0167F" w:rsidRDefault="00B11D0A" w:rsidP="00B11D0A">
      <w:pPr>
        <w:spacing w:line="360" w:lineRule="auto"/>
        <w:jc w:val="both"/>
        <w:rPr>
          <w:sz w:val="24"/>
          <w:szCs w:val="24"/>
        </w:rPr>
      </w:pPr>
      <w:r w:rsidRPr="00C0167F">
        <w:rPr>
          <w:sz w:val="24"/>
          <w:szCs w:val="24"/>
        </w:rPr>
        <w:t>The budget has been intended to ascertain that every essential component of the project with inclusion of training delivery &amp; stakeholder involvements are being adequately financed. This allocation would strike an equilibrium among direct training expenses &amp; support services, making sure the project is viable and efficient.</w:t>
      </w:r>
    </w:p>
    <w:p w:rsidR="003D6F34" w:rsidRDefault="0028357F" w:rsidP="0028357F">
      <w:pPr>
        <w:pStyle w:val="Heading2"/>
        <w:numPr>
          <w:ilvl w:val="1"/>
          <w:numId w:val="5"/>
        </w:numPr>
        <w:rPr>
          <w:rFonts w:asciiTheme="minorHAnsi" w:eastAsia="Times New Roman" w:hAnsiTheme="minorHAnsi" w:cstheme="minorHAnsi"/>
          <w:b/>
          <w:color w:val="auto"/>
          <w:sz w:val="24"/>
          <w:szCs w:val="24"/>
        </w:rPr>
      </w:pPr>
      <w:bookmarkStart w:id="12" w:name="_Toc176115506"/>
      <w:r w:rsidRPr="0028357F">
        <w:rPr>
          <w:rFonts w:asciiTheme="minorHAnsi" w:eastAsia="Times New Roman" w:hAnsiTheme="minorHAnsi" w:cstheme="minorHAnsi"/>
          <w:b/>
          <w:color w:val="auto"/>
          <w:sz w:val="24"/>
          <w:szCs w:val="24"/>
        </w:rPr>
        <w:t>PROJECT SCHEDULE</w:t>
      </w:r>
      <w:bookmarkEnd w:id="12"/>
    </w:p>
    <w:p w:rsidR="0028357F" w:rsidRDefault="0028357F" w:rsidP="0028357F">
      <w:r>
        <w:t>The initial schedule is 48 months. The following Gantt chart shows our project timeline:</w:t>
      </w:r>
    </w:p>
    <w:tbl>
      <w:tblPr>
        <w:tblStyle w:val="TableGrid"/>
        <w:tblW w:w="0" w:type="auto"/>
        <w:tblLayout w:type="fixed"/>
        <w:tblLook w:val="04A0" w:firstRow="1" w:lastRow="0" w:firstColumn="1" w:lastColumn="0" w:noHBand="0" w:noVBand="1"/>
      </w:tblPr>
      <w:tblGrid>
        <w:gridCol w:w="328"/>
        <w:gridCol w:w="3987"/>
        <w:gridCol w:w="270"/>
        <w:gridCol w:w="270"/>
        <w:gridCol w:w="270"/>
        <w:gridCol w:w="270"/>
        <w:gridCol w:w="270"/>
        <w:gridCol w:w="270"/>
        <w:gridCol w:w="270"/>
        <w:gridCol w:w="270"/>
        <w:gridCol w:w="270"/>
        <w:gridCol w:w="540"/>
        <w:gridCol w:w="540"/>
        <w:gridCol w:w="450"/>
        <w:gridCol w:w="450"/>
        <w:gridCol w:w="450"/>
        <w:gridCol w:w="450"/>
      </w:tblGrid>
      <w:tr w:rsidR="007D5782" w:rsidTr="007D5782">
        <w:tc>
          <w:tcPr>
            <w:tcW w:w="328" w:type="dxa"/>
          </w:tcPr>
          <w:p w:rsidR="007D5782" w:rsidRDefault="007D5782" w:rsidP="0028357F"/>
        </w:tc>
        <w:tc>
          <w:tcPr>
            <w:tcW w:w="3987" w:type="dxa"/>
          </w:tcPr>
          <w:p w:rsidR="007D5782" w:rsidRPr="007D5782" w:rsidRDefault="007D5782" w:rsidP="0028357F">
            <w:pPr>
              <w:rPr>
                <w:b/>
              </w:rPr>
            </w:pPr>
            <w:r w:rsidRPr="007D5782">
              <w:rPr>
                <w:b/>
              </w:rPr>
              <w:t>SCHEDULE</w:t>
            </w:r>
          </w:p>
        </w:tc>
        <w:tc>
          <w:tcPr>
            <w:tcW w:w="270" w:type="dxa"/>
          </w:tcPr>
          <w:p w:rsidR="007D5782" w:rsidRPr="007D5782" w:rsidRDefault="007D5782" w:rsidP="0028357F">
            <w:pPr>
              <w:rPr>
                <w:b/>
                <w:sz w:val="18"/>
                <w:szCs w:val="18"/>
              </w:rPr>
            </w:pPr>
            <w:r w:rsidRPr="007D5782">
              <w:rPr>
                <w:b/>
                <w:sz w:val="18"/>
                <w:szCs w:val="18"/>
              </w:rPr>
              <w:t>1</w:t>
            </w:r>
          </w:p>
        </w:tc>
        <w:tc>
          <w:tcPr>
            <w:tcW w:w="270" w:type="dxa"/>
          </w:tcPr>
          <w:p w:rsidR="007D5782" w:rsidRPr="007D5782" w:rsidRDefault="007D5782" w:rsidP="0028357F">
            <w:pPr>
              <w:rPr>
                <w:b/>
                <w:sz w:val="18"/>
                <w:szCs w:val="18"/>
              </w:rPr>
            </w:pPr>
            <w:r w:rsidRPr="007D5782">
              <w:rPr>
                <w:b/>
                <w:sz w:val="18"/>
                <w:szCs w:val="18"/>
              </w:rPr>
              <w:t>2</w:t>
            </w:r>
          </w:p>
        </w:tc>
        <w:tc>
          <w:tcPr>
            <w:tcW w:w="270" w:type="dxa"/>
          </w:tcPr>
          <w:p w:rsidR="007D5782" w:rsidRPr="007D5782" w:rsidRDefault="007D5782" w:rsidP="0028357F">
            <w:pPr>
              <w:rPr>
                <w:b/>
                <w:sz w:val="18"/>
                <w:szCs w:val="18"/>
              </w:rPr>
            </w:pPr>
            <w:r w:rsidRPr="007D5782">
              <w:rPr>
                <w:b/>
                <w:sz w:val="18"/>
                <w:szCs w:val="18"/>
              </w:rPr>
              <w:t>3</w:t>
            </w:r>
          </w:p>
        </w:tc>
        <w:tc>
          <w:tcPr>
            <w:tcW w:w="270" w:type="dxa"/>
          </w:tcPr>
          <w:p w:rsidR="007D5782" w:rsidRPr="007D5782" w:rsidRDefault="007D5782" w:rsidP="0028357F">
            <w:pPr>
              <w:rPr>
                <w:b/>
                <w:sz w:val="18"/>
                <w:szCs w:val="18"/>
              </w:rPr>
            </w:pPr>
            <w:r w:rsidRPr="007D5782">
              <w:rPr>
                <w:b/>
                <w:sz w:val="18"/>
                <w:szCs w:val="18"/>
              </w:rPr>
              <w:t>4</w:t>
            </w:r>
          </w:p>
        </w:tc>
        <w:tc>
          <w:tcPr>
            <w:tcW w:w="270" w:type="dxa"/>
          </w:tcPr>
          <w:p w:rsidR="007D5782" w:rsidRPr="007D5782" w:rsidRDefault="007D5782" w:rsidP="0028357F">
            <w:pPr>
              <w:rPr>
                <w:b/>
                <w:sz w:val="18"/>
                <w:szCs w:val="18"/>
              </w:rPr>
            </w:pPr>
            <w:r w:rsidRPr="007D5782">
              <w:rPr>
                <w:b/>
                <w:sz w:val="18"/>
                <w:szCs w:val="18"/>
              </w:rPr>
              <w:t>5</w:t>
            </w:r>
          </w:p>
        </w:tc>
        <w:tc>
          <w:tcPr>
            <w:tcW w:w="270" w:type="dxa"/>
          </w:tcPr>
          <w:p w:rsidR="007D5782" w:rsidRPr="007D5782" w:rsidRDefault="007D5782" w:rsidP="0028357F">
            <w:pPr>
              <w:rPr>
                <w:b/>
                <w:sz w:val="18"/>
                <w:szCs w:val="18"/>
              </w:rPr>
            </w:pPr>
            <w:r w:rsidRPr="007D5782">
              <w:rPr>
                <w:b/>
                <w:sz w:val="18"/>
                <w:szCs w:val="18"/>
              </w:rPr>
              <w:t>6</w:t>
            </w:r>
          </w:p>
        </w:tc>
        <w:tc>
          <w:tcPr>
            <w:tcW w:w="270" w:type="dxa"/>
          </w:tcPr>
          <w:p w:rsidR="007D5782" w:rsidRPr="007D5782" w:rsidRDefault="007D5782" w:rsidP="0028357F">
            <w:pPr>
              <w:rPr>
                <w:b/>
                <w:sz w:val="18"/>
                <w:szCs w:val="18"/>
              </w:rPr>
            </w:pPr>
            <w:r w:rsidRPr="007D5782">
              <w:rPr>
                <w:b/>
                <w:sz w:val="18"/>
                <w:szCs w:val="18"/>
              </w:rPr>
              <w:t>7</w:t>
            </w:r>
          </w:p>
        </w:tc>
        <w:tc>
          <w:tcPr>
            <w:tcW w:w="270" w:type="dxa"/>
          </w:tcPr>
          <w:p w:rsidR="007D5782" w:rsidRPr="007D5782" w:rsidRDefault="007D5782" w:rsidP="0028357F">
            <w:pPr>
              <w:rPr>
                <w:b/>
                <w:sz w:val="18"/>
                <w:szCs w:val="18"/>
              </w:rPr>
            </w:pPr>
            <w:r w:rsidRPr="007D5782">
              <w:rPr>
                <w:b/>
                <w:sz w:val="18"/>
                <w:szCs w:val="18"/>
              </w:rPr>
              <w:t>8</w:t>
            </w:r>
          </w:p>
        </w:tc>
        <w:tc>
          <w:tcPr>
            <w:tcW w:w="270" w:type="dxa"/>
          </w:tcPr>
          <w:p w:rsidR="007D5782" w:rsidRPr="007D5782" w:rsidRDefault="007D5782" w:rsidP="0028357F">
            <w:pPr>
              <w:rPr>
                <w:b/>
                <w:sz w:val="18"/>
                <w:szCs w:val="18"/>
              </w:rPr>
            </w:pPr>
            <w:r w:rsidRPr="007D5782">
              <w:rPr>
                <w:b/>
                <w:sz w:val="18"/>
                <w:szCs w:val="18"/>
              </w:rPr>
              <w:t>9</w:t>
            </w:r>
          </w:p>
        </w:tc>
        <w:tc>
          <w:tcPr>
            <w:tcW w:w="540" w:type="dxa"/>
          </w:tcPr>
          <w:p w:rsidR="007D5782" w:rsidRPr="007D5782" w:rsidRDefault="007D5782" w:rsidP="0028357F">
            <w:pPr>
              <w:rPr>
                <w:b/>
                <w:sz w:val="18"/>
                <w:szCs w:val="18"/>
              </w:rPr>
            </w:pPr>
            <w:r w:rsidRPr="007D5782">
              <w:rPr>
                <w:b/>
                <w:sz w:val="18"/>
                <w:szCs w:val="18"/>
              </w:rPr>
              <w:t>10-12</w:t>
            </w:r>
          </w:p>
        </w:tc>
        <w:tc>
          <w:tcPr>
            <w:tcW w:w="540" w:type="dxa"/>
          </w:tcPr>
          <w:p w:rsidR="007D5782" w:rsidRPr="007D5782" w:rsidRDefault="007D5782" w:rsidP="0028357F">
            <w:pPr>
              <w:rPr>
                <w:b/>
                <w:sz w:val="18"/>
                <w:szCs w:val="18"/>
              </w:rPr>
            </w:pPr>
            <w:r w:rsidRPr="007D5782">
              <w:rPr>
                <w:b/>
                <w:sz w:val="18"/>
                <w:szCs w:val="18"/>
              </w:rPr>
              <w:t>13-18</w:t>
            </w:r>
          </w:p>
        </w:tc>
        <w:tc>
          <w:tcPr>
            <w:tcW w:w="450" w:type="dxa"/>
          </w:tcPr>
          <w:p w:rsidR="007D5782" w:rsidRPr="007D5782" w:rsidRDefault="007D5782" w:rsidP="0028357F">
            <w:pPr>
              <w:rPr>
                <w:b/>
                <w:sz w:val="18"/>
                <w:szCs w:val="18"/>
              </w:rPr>
            </w:pPr>
            <w:r>
              <w:rPr>
                <w:b/>
                <w:sz w:val="18"/>
                <w:szCs w:val="18"/>
              </w:rPr>
              <w:t>19-24</w:t>
            </w:r>
          </w:p>
        </w:tc>
        <w:tc>
          <w:tcPr>
            <w:tcW w:w="450" w:type="dxa"/>
          </w:tcPr>
          <w:p w:rsidR="007D5782" w:rsidRDefault="007D5782" w:rsidP="0028357F">
            <w:pPr>
              <w:rPr>
                <w:b/>
                <w:sz w:val="18"/>
                <w:szCs w:val="18"/>
              </w:rPr>
            </w:pPr>
            <w:r>
              <w:rPr>
                <w:b/>
                <w:sz w:val="18"/>
                <w:szCs w:val="18"/>
              </w:rPr>
              <w:t>25-36</w:t>
            </w:r>
          </w:p>
        </w:tc>
        <w:tc>
          <w:tcPr>
            <w:tcW w:w="450" w:type="dxa"/>
          </w:tcPr>
          <w:p w:rsidR="007D5782" w:rsidRDefault="007D5782" w:rsidP="0028357F">
            <w:pPr>
              <w:rPr>
                <w:b/>
                <w:sz w:val="18"/>
                <w:szCs w:val="18"/>
              </w:rPr>
            </w:pPr>
            <w:r>
              <w:rPr>
                <w:b/>
                <w:sz w:val="18"/>
                <w:szCs w:val="18"/>
              </w:rPr>
              <w:t>37-42</w:t>
            </w:r>
          </w:p>
        </w:tc>
        <w:tc>
          <w:tcPr>
            <w:tcW w:w="450" w:type="dxa"/>
          </w:tcPr>
          <w:p w:rsidR="007D5782" w:rsidRDefault="007D5782" w:rsidP="0028357F">
            <w:pPr>
              <w:rPr>
                <w:b/>
                <w:sz w:val="18"/>
                <w:szCs w:val="18"/>
              </w:rPr>
            </w:pPr>
            <w:r>
              <w:rPr>
                <w:b/>
                <w:sz w:val="18"/>
                <w:szCs w:val="18"/>
              </w:rPr>
              <w:t>43-48</w:t>
            </w:r>
          </w:p>
        </w:tc>
      </w:tr>
      <w:tr w:rsidR="007D5782" w:rsidTr="00A66CE7">
        <w:trPr>
          <w:trHeight w:val="161"/>
        </w:trPr>
        <w:tc>
          <w:tcPr>
            <w:tcW w:w="328" w:type="dxa"/>
          </w:tcPr>
          <w:p w:rsidR="007D5782" w:rsidRDefault="007D5782" w:rsidP="0028357F">
            <w:r>
              <w:t>1</w:t>
            </w:r>
          </w:p>
        </w:tc>
        <w:tc>
          <w:tcPr>
            <w:tcW w:w="3987" w:type="dxa"/>
          </w:tcPr>
          <w:p w:rsidR="007D5782" w:rsidRDefault="007D5782" w:rsidP="0028357F">
            <w:r>
              <w:t>Consortium Planning</w:t>
            </w:r>
          </w:p>
        </w:tc>
        <w:tc>
          <w:tcPr>
            <w:tcW w:w="270" w:type="dxa"/>
            <w:shd w:val="clear" w:color="auto" w:fill="9CC2E5" w:themeFill="accent1" w:themeFillTint="99"/>
          </w:tcPr>
          <w:p w:rsidR="007D5782" w:rsidRDefault="007D5782" w:rsidP="0028357F"/>
        </w:tc>
        <w:tc>
          <w:tcPr>
            <w:tcW w:w="270" w:type="dxa"/>
            <w:shd w:val="clear" w:color="auto" w:fill="9CC2E5" w:themeFill="accent1" w:themeFillTint="99"/>
          </w:tcPr>
          <w:p w:rsidR="007D5782" w:rsidRDefault="007D5782" w:rsidP="0028357F"/>
        </w:tc>
        <w:tc>
          <w:tcPr>
            <w:tcW w:w="270" w:type="dxa"/>
            <w:shd w:val="clear" w:color="auto" w:fill="9CC2E5" w:themeFill="accent1" w:themeFillTint="99"/>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540" w:type="dxa"/>
          </w:tcPr>
          <w:p w:rsidR="007D5782" w:rsidRDefault="007D5782" w:rsidP="0028357F"/>
        </w:tc>
        <w:tc>
          <w:tcPr>
            <w:tcW w:w="540" w:type="dxa"/>
          </w:tcPr>
          <w:p w:rsidR="007D5782" w:rsidRDefault="007D5782" w:rsidP="0028357F"/>
        </w:tc>
        <w:tc>
          <w:tcPr>
            <w:tcW w:w="450" w:type="dxa"/>
          </w:tcPr>
          <w:p w:rsidR="007D5782" w:rsidRDefault="007D5782" w:rsidP="0028357F"/>
        </w:tc>
        <w:tc>
          <w:tcPr>
            <w:tcW w:w="450" w:type="dxa"/>
          </w:tcPr>
          <w:p w:rsidR="007D5782" w:rsidRDefault="007D5782" w:rsidP="0028357F"/>
        </w:tc>
        <w:tc>
          <w:tcPr>
            <w:tcW w:w="450" w:type="dxa"/>
          </w:tcPr>
          <w:p w:rsidR="007D5782" w:rsidRDefault="007D5782" w:rsidP="0028357F"/>
        </w:tc>
        <w:tc>
          <w:tcPr>
            <w:tcW w:w="450" w:type="dxa"/>
          </w:tcPr>
          <w:p w:rsidR="007D5782" w:rsidRDefault="007D5782" w:rsidP="0028357F"/>
        </w:tc>
      </w:tr>
      <w:tr w:rsidR="007D5782" w:rsidTr="00A66CE7">
        <w:tc>
          <w:tcPr>
            <w:tcW w:w="328" w:type="dxa"/>
          </w:tcPr>
          <w:p w:rsidR="007D5782" w:rsidRDefault="007D5782" w:rsidP="0028357F">
            <w:r>
              <w:t>2</w:t>
            </w:r>
          </w:p>
        </w:tc>
        <w:tc>
          <w:tcPr>
            <w:tcW w:w="3987" w:type="dxa"/>
          </w:tcPr>
          <w:p w:rsidR="007D5782" w:rsidRDefault="007D5782" w:rsidP="0028357F">
            <w:r>
              <w:t>Assessment and curriculum designing</w:t>
            </w:r>
          </w:p>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shd w:val="clear" w:color="auto" w:fill="2E74B5" w:themeFill="accent1" w:themeFillShade="BF"/>
          </w:tcPr>
          <w:p w:rsidR="007D5782" w:rsidRDefault="007D5782" w:rsidP="0028357F"/>
        </w:tc>
        <w:tc>
          <w:tcPr>
            <w:tcW w:w="270" w:type="dxa"/>
            <w:shd w:val="clear" w:color="auto" w:fill="2E74B5" w:themeFill="accent1" w:themeFillShade="BF"/>
          </w:tcPr>
          <w:p w:rsidR="007D5782" w:rsidRDefault="007D5782" w:rsidP="0028357F"/>
        </w:tc>
        <w:tc>
          <w:tcPr>
            <w:tcW w:w="270" w:type="dxa"/>
            <w:shd w:val="clear" w:color="auto" w:fill="2E74B5" w:themeFill="accent1" w:themeFillShade="BF"/>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540" w:type="dxa"/>
          </w:tcPr>
          <w:p w:rsidR="007D5782" w:rsidRDefault="007D5782" w:rsidP="0028357F"/>
        </w:tc>
        <w:tc>
          <w:tcPr>
            <w:tcW w:w="540" w:type="dxa"/>
          </w:tcPr>
          <w:p w:rsidR="007D5782" w:rsidRDefault="007D5782" w:rsidP="0028357F"/>
        </w:tc>
        <w:tc>
          <w:tcPr>
            <w:tcW w:w="450" w:type="dxa"/>
          </w:tcPr>
          <w:p w:rsidR="007D5782" w:rsidRDefault="007D5782" w:rsidP="0028357F"/>
        </w:tc>
        <w:tc>
          <w:tcPr>
            <w:tcW w:w="450" w:type="dxa"/>
          </w:tcPr>
          <w:p w:rsidR="007D5782" w:rsidRDefault="007D5782" w:rsidP="0028357F"/>
        </w:tc>
        <w:tc>
          <w:tcPr>
            <w:tcW w:w="450" w:type="dxa"/>
          </w:tcPr>
          <w:p w:rsidR="007D5782" w:rsidRDefault="007D5782" w:rsidP="0028357F"/>
        </w:tc>
        <w:tc>
          <w:tcPr>
            <w:tcW w:w="450" w:type="dxa"/>
          </w:tcPr>
          <w:p w:rsidR="007D5782" w:rsidRDefault="007D5782" w:rsidP="0028357F"/>
        </w:tc>
      </w:tr>
      <w:tr w:rsidR="007D5782" w:rsidTr="00A66CE7">
        <w:tc>
          <w:tcPr>
            <w:tcW w:w="328" w:type="dxa"/>
          </w:tcPr>
          <w:p w:rsidR="007D5782" w:rsidRDefault="007D5782" w:rsidP="0028357F">
            <w:r>
              <w:t>3</w:t>
            </w:r>
          </w:p>
        </w:tc>
        <w:tc>
          <w:tcPr>
            <w:tcW w:w="3987" w:type="dxa"/>
          </w:tcPr>
          <w:p w:rsidR="007D5782" w:rsidRDefault="007D5782" w:rsidP="0028357F">
            <w:r>
              <w:t>Pilot training initiatives</w:t>
            </w:r>
          </w:p>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shd w:val="clear" w:color="auto" w:fill="9CC2E5" w:themeFill="accent1" w:themeFillTint="99"/>
          </w:tcPr>
          <w:p w:rsidR="007D5782" w:rsidRDefault="007D5782" w:rsidP="0028357F"/>
        </w:tc>
        <w:tc>
          <w:tcPr>
            <w:tcW w:w="270" w:type="dxa"/>
            <w:shd w:val="clear" w:color="auto" w:fill="9CC2E5" w:themeFill="accent1" w:themeFillTint="99"/>
          </w:tcPr>
          <w:p w:rsidR="007D5782" w:rsidRDefault="007D5782" w:rsidP="0028357F"/>
        </w:tc>
        <w:tc>
          <w:tcPr>
            <w:tcW w:w="270" w:type="dxa"/>
            <w:shd w:val="clear" w:color="auto" w:fill="9CC2E5" w:themeFill="accent1" w:themeFillTint="99"/>
          </w:tcPr>
          <w:p w:rsidR="007D5782" w:rsidRDefault="007D5782" w:rsidP="0028357F"/>
        </w:tc>
        <w:tc>
          <w:tcPr>
            <w:tcW w:w="540" w:type="dxa"/>
            <w:shd w:val="clear" w:color="auto" w:fill="9CC2E5" w:themeFill="accent1" w:themeFillTint="99"/>
          </w:tcPr>
          <w:p w:rsidR="007D5782" w:rsidRDefault="007D5782" w:rsidP="0028357F"/>
        </w:tc>
        <w:tc>
          <w:tcPr>
            <w:tcW w:w="540" w:type="dxa"/>
          </w:tcPr>
          <w:p w:rsidR="007D5782" w:rsidRDefault="007D5782" w:rsidP="0028357F"/>
        </w:tc>
        <w:tc>
          <w:tcPr>
            <w:tcW w:w="450" w:type="dxa"/>
          </w:tcPr>
          <w:p w:rsidR="007D5782" w:rsidRDefault="007D5782" w:rsidP="0028357F"/>
        </w:tc>
        <w:tc>
          <w:tcPr>
            <w:tcW w:w="450" w:type="dxa"/>
          </w:tcPr>
          <w:p w:rsidR="007D5782" w:rsidRDefault="007D5782" w:rsidP="0028357F"/>
        </w:tc>
        <w:tc>
          <w:tcPr>
            <w:tcW w:w="450" w:type="dxa"/>
          </w:tcPr>
          <w:p w:rsidR="007D5782" w:rsidRDefault="007D5782" w:rsidP="0028357F"/>
        </w:tc>
        <w:tc>
          <w:tcPr>
            <w:tcW w:w="450" w:type="dxa"/>
          </w:tcPr>
          <w:p w:rsidR="007D5782" w:rsidRDefault="007D5782" w:rsidP="0028357F"/>
        </w:tc>
      </w:tr>
      <w:tr w:rsidR="007D5782" w:rsidTr="00A66CE7">
        <w:tc>
          <w:tcPr>
            <w:tcW w:w="328" w:type="dxa"/>
          </w:tcPr>
          <w:p w:rsidR="007D5782" w:rsidRDefault="007D5782" w:rsidP="0028357F">
            <w:r>
              <w:t>4</w:t>
            </w:r>
          </w:p>
        </w:tc>
        <w:tc>
          <w:tcPr>
            <w:tcW w:w="3987" w:type="dxa"/>
          </w:tcPr>
          <w:p w:rsidR="007D5782" w:rsidRDefault="007D5782" w:rsidP="0028357F">
            <w:r>
              <w:t>Extensive program adoption</w:t>
            </w:r>
          </w:p>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540" w:type="dxa"/>
          </w:tcPr>
          <w:p w:rsidR="007D5782" w:rsidRDefault="007D5782" w:rsidP="0028357F"/>
        </w:tc>
        <w:tc>
          <w:tcPr>
            <w:tcW w:w="540" w:type="dxa"/>
            <w:shd w:val="clear" w:color="auto" w:fill="2E74B5" w:themeFill="accent1" w:themeFillShade="BF"/>
          </w:tcPr>
          <w:p w:rsidR="007D5782" w:rsidRDefault="007D5782" w:rsidP="0028357F"/>
        </w:tc>
        <w:tc>
          <w:tcPr>
            <w:tcW w:w="450" w:type="dxa"/>
          </w:tcPr>
          <w:p w:rsidR="007D5782" w:rsidRDefault="007D5782" w:rsidP="0028357F"/>
        </w:tc>
        <w:tc>
          <w:tcPr>
            <w:tcW w:w="450" w:type="dxa"/>
          </w:tcPr>
          <w:p w:rsidR="007D5782" w:rsidRDefault="007D5782" w:rsidP="0028357F"/>
        </w:tc>
        <w:tc>
          <w:tcPr>
            <w:tcW w:w="450" w:type="dxa"/>
          </w:tcPr>
          <w:p w:rsidR="007D5782" w:rsidRDefault="007D5782" w:rsidP="0028357F"/>
        </w:tc>
        <w:tc>
          <w:tcPr>
            <w:tcW w:w="450" w:type="dxa"/>
          </w:tcPr>
          <w:p w:rsidR="007D5782" w:rsidRDefault="007D5782" w:rsidP="0028357F"/>
        </w:tc>
      </w:tr>
      <w:tr w:rsidR="007D5782" w:rsidTr="00A66CE7">
        <w:tc>
          <w:tcPr>
            <w:tcW w:w="328" w:type="dxa"/>
          </w:tcPr>
          <w:p w:rsidR="007D5782" w:rsidRDefault="007D5782" w:rsidP="0028357F">
            <w:r>
              <w:t>5</w:t>
            </w:r>
          </w:p>
        </w:tc>
        <w:tc>
          <w:tcPr>
            <w:tcW w:w="3987" w:type="dxa"/>
          </w:tcPr>
          <w:p w:rsidR="007D5782" w:rsidRDefault="007D5782" w:rsidP="0028357F">
            <w:r>
              <w:t>Mid-project assessment and adjustments</w:t>
            </w:r>
          </w:p>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540" w:type="dxa"/>
          </w:tcPr>
          <w:p w:rsidR="007D5782" w:rsidRDefault="007D5782" w:rsidP="0028357F"/>
        </w:tc>
        <w:tc>
          <w:tcPr>
            <w:tcW w:w="540" w:type="dxa"/>
          </w:tcPr>
          <w:p w:rsidR="007D5782" w:rsidRDefault="007D5782" w:rsidP="0028357F"/>
        </w:tc>
        <w:tc>
          <w:tcPr>
            <w:tcW w:w="450" w:type="dxa"/>
            <w:shd w:val="clear" w:color="auto" w:fill="9CC2E5" w:themeFill="accent1" w:themeFillTint="99"/>
          </w:tcPr>
          <w:p w:rsidR="007D5782" w:rsidRDefault="007D5782" w:rsidP="0028357F"/>
        </w:tc>
        <w:tc>
          <w:tcPr>
            <w:tcW w:w="450" w:type="dxa"/>
          </w:tcPr>
          <w:p w:rsidR="007D5782" w:rsidRDefault="007D5782" w:rsidP="0028357F"/>
        </w:tc>
        <w:tc>
          <w:tcPr>
            <w:tcW w:w="450" w:type="dxa"/>
          </w:tcPr>
          <w:p w:rsidR="007D5782" w:rsidRDefault="007D5782" w:rsidP="0028357F"/>
        </w:tc>
        <w:tc>
          <w:tcPr>
            <w:tcW w:w="450" w:type="dxa"/>
          </w:tcPr>
          <w:p w:rsidR="007D5782" w:rsidRDefault="007D5782" w:rsidP="0028357F"/>
        </w:tc>
      </w:tr>
      <w:tr w:rsidR="007D5782" w:rsidTr="00A66CE7">
        <w:tc>
          <w:tcPr>
            <w:tcW w:w="328" w:type="dxa"/>
          </w:tcPr>
          <w:p w:rsidR="007D5782" w:rsidRDefault="007D5782" w:rsidP="0028357F">
            <w:r>
              <w:t>6</w:t>
            </w:r>
          </w:p>
        </w:tc>
        <w:tc>
          <w:tcPr>
            <w:tcW w:w="3987" w:type="dxa"/>
          </w:tcPr>
          <w:p w:rsidR="007D5782" w:rsidRDefault="007D5782" w:rsidP="0028357F">
            <w:r>
              <w:t>Expansions to other regions</w:t>
            </w:r>
          </w:p>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540" w:type="dxa"/>
          </w:tcPr>
          <w:p w:rsidR="007D5782" w:rsidRDefault="007D5782" w:rsidP="0028357F"/>
        </w:tc>
        <w:tc>
          <w:tcPr>
            <w:tcW w:w="540" w:type="dxa"/>
          </w:tcPr>
          <w:p w:rsidR="007D5782" w:rsidRDefault="007D5782" w:rsidP="0028357F"/>
        </w:tc>
        <w:tc>
          <w:tcPr>
            <w:tcW w:w="450" w:type="dxa"/>
          </w:tcPr>
          <w:p w:rsidR="007D5782" w:rsidRDefault="007D5782" w:rsidP="0028357F"/>
        </w:tc>
        <w:tc>
          <w:tcPr>
            <w:tcW w:w="450" w:type="dxa"/>
            <w:shd w:val="clear" w:color="auto" w:fill="2E74B5" w:themeFill="accent1" w:themeFillShade="BF"/>
          </w:tcPr>
          <w:p w:rsidR="007D5782" w:rsidRDefault="007D5782" w:rsidP="0028357F"/>
        </w:tc>
        <w:tc>
          <w:tcPr>
            <w:tcW w:w="450" w:type="dxa"/>
          </w:tcPr>
          <w:p w:rsidR="007D5782" w:rsidRDefault="007D5782" w:rsidP="0028357F"/>
        </w:tc>
        <w:tc>
          <w:tcPr>
            <w:tcW w:w="450" w:type="dxa"/>
          </w:tcPr>
          <w:p w:rsidR="007D5782" w:rsidRDefault="007D5782" w:rsidP="0028357F"/>
        </w:tc>
      </w:tr>
      <w:tr w:rsidR="007D5782" w:rsidTr="00A66CE7">
        <w:tc>
          <w:tcPr>
            <w:tcW w:w="328" w:type="dxa"/>
          </w:tcPr>
          <w:p w:rsidR="007D5782" w:rsidRDefault="007D5782" w:rsidP="0028357F">
            <w:r>
              <w:t>7</w:t>
            </w:r>
          </w:p>
        </w:tc>
        <w:tc>
          <w:tcPr>
            <w:tcW w:w="3987" w:type="dxa"/>
          </w:tcPr>
          <w:p w:rsidR="007D5782" w:rsidRDefault="007D5782" w:rsidP="0028357F">
            <w:r>
              <w:t>Final training sessions</w:t>
            </w:r>
          </w:p>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540" w:type="dxa"/>
          </w:tcPr>
          <w:p w:rsidR="007D5782" w:rsidRDefault="007D5782" w:rsidP="0028357F"/>
        </w:tc>
        <w:tc>
          <w:tcPr>
            <w:tcW w:w="540" w:type="dxa"/>
          </w:tcPr>
          <w:p w:rsidR="007D5782" w:rsidRDefault="007D5782" w:rsidP="0028357F"/>
        </w:tc>
        <w:tc>
          <w:tcPr>
            <w:tcW w:w="450" w:type="dxa"/>
          </w:tcPr>
          <w:p w:rsidR="007D5782" w:rsidRDefault="007D5782" w:rsidP="0028357F"/>
        </w:tc>
        <w:tc>
          <w:tcPr>
            <w:tcW w:w="450" w:type="dxa"/>
          </w:tcPr>
          <w:p w:rsidR="007D5782" w:rsidRDefault="007D5782" w:rsidP="0028357F"/>
        </w:tc>
        <w:tc>
          <w:tcPr>
            <w:tcW w:w="450" w:type="dxa"/>
            <w:shd w:val="clear" w:color="auto" w:fill="9CC2E5" w:themeFill="accent1" w:themeFillTint="99"/>
          </w:tcPr>
          <w:p w:rsidR="007D5782" w:rsidRDefault="007D5782" w:rsidP="0028357F"/>
        </w:tc>
        <w:tc>
          <w:tcPr>
            <w:tcW w:w="450" w:type="dxa"/>
          </w:tcPr>
          <w:p w:rsidR="007D5782" w:rsidRDefault="007D5782" w:rsidP="0028357F"/>
        </w:tc>
      </w:tr>
      <w:tr w:rsidR="007D5782" w:rsidTr="00A66CE7">
        <w:tc>
          <w:tcPr>
            <w:tcW w:w="328" w:type="dxa"/>
          </w:tcPr>
          <w:p w:rsidR="007D5782" w:rsidRDefault="007D5782" w:rsidP="0028357F">
            <w:r>
              <w:t>8</w:t>
            </w:r>
          </w:p>
        </w:tc>
        <w:tc>
          <w:tcPr>
            <w:tcW w:w="3987" w:type="dxa"/>
          </w:tcPr>
          <w:p w:rsidR="007D5782" w:rsidRDefault="007D5782" w:rsidP="0028357F">
            <w:r>
              <w:t>Final Reporting</w:t>
            </w:r>
          </w:p>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270" w:type="dxa"/>
          </w:tcPr>
          <w:p w:rsidR="007D5782" w:rsidRDefault="007D5782" w:rsidP="0028357F"/>
        </w:tc>
        <w:tc>
          <w:tcPr>
            <w:tcW w:w="540" w:type="dxa"/>
          </w:tcPr>
          <w:p w:rsidR="007D5782" w:rsidRDefault="007D5782" w:rsidP="0028357F"/>
        </w:tc>
        <w:tc>
          <w:tcPr>
            <w:tcW w:w="540" w:type="dxa"/>
          </w:tcPr>
          <w:p w:rsidR="007D5782" w:rsidRDefault="007D5782" w:rsidP="0028357F"/>
        </w:tc>
        <w:tc>
          <w:tcPr>
            <w:tcW w:w="450" w:type="dxa"/>
          </w:tcPr>
          <w:p w:rsidR="007D5782" w:rsidRDefault="007D5782" w:rsidP="0028357F"/>
        </w:tc>
        <w:tc>
          <w:tcPr>
            <w:tcW w:w="450" w:type="dxa"/>
          </w:tcPr>
          <w:p w:rsidR="007D5782" w:rsidRDefault="007D5782" w:rsidP="0028357F"/>
        </w:tc>
        <w:tc>
          <w:tcPr>
            <w:tcW w:w="450" w:type="dxa"/>
          </w:tcPr>
          <w:p w:rsidR="007D5782" w:rsidRDefault="007D5782" w:rsidP="0028357F"/>
        </w:tc>
        <w:tc>
          <w:tcPr>
            <w:tcW w:w="450" w:type="dxa"/>
            <w:shd w:val="clear" w:color="auto" w:fill="2E74B5" w:themeFill="accent1" w:themeFillShade="BF"/>
          </w:tcPr>
          <w:p w:rsidR="007D5782" w:rsidRDefault="007D5782" w:rsidP="0028357F"/>
        </w:tc>
      </w:tr>
    </w:tbl>
    <w:p w:rsidR="0028357F" w:rsidRPr="0028357F" w:rsidRDefault="0028357F" w:rsidP="0028357F"/>
    <w:p w:rsidR="005C50D2" w:rsidRPr="005C50D2" w:rsidRDefault="00B15FB1" w:rsidP="00AF1A92">
      <w:pPr>
        <w:spacing w:line="360" w:lineRule="auto"/>
        <w:jc w:val="both"/>
        <w:rPr>
          <w:rFonts w:eastAsia="Times New Roman" w:cstheme="minorHAnsi"/>
          <w:sz w:val="24"/>
          <w:szCs w:val="24"/>
        </w:rPr>
      </w:pPr>
      <w:r w:rsidRPr="009627CB">
        <w:rPr>
          <w:rFonts w:eastAsia="Times New Roman" w:cstheme="minorHAnsi"/>
          <w:sz w:val="24"/>
          <w:szCs w:val="24"/>
        </w:rPr>
        <w:t xml:space="preserve">This timeframe is intentionally planned for keeping the project on track whilst providing for flexibility to tackle unanticipated errors. Every step has main aim of further developing the </w:t>
      </w:r>
      <w:r w:rsidR="009627CB" w:rsidRPr="009627CB">
        <w:rPr>
          <w:rFonts w:eastAsia="Times New Roman" w:cstheme="minorHAnsi"/>
          <w:sz w:val="24"/>
          <w:szCs w:val="24"/>
        </w:rPr>
        <w:t>preceding</w:t>
      </w:r>
      <w:r w:rsidRPr="009627CB">
        <w:rPr>
          <w:rFonts w:eastAsia="Times New Roman" w:cstheme="minorHAnsi"/>
          <w:sz w:val="24"/>
          <w:szCs w:val="24"/>
        </w:rPr>
        <w:t xml:space="preserve"> one alongside some frequent analysis for assuring constant enhancement.</w:t>
      </w:r>
    </w:p>
    <w:p w:rsidR="00FF1256" w:rsidRPr="00D16A9B" w:rsidRDefault="00AF1A92" w:rsidP="00AF1A92">
      <w:pPr>
        <w:pStyle w:val="Heading2"/>
        <w:numPr>
          <w:ilvl w:val="1"/>
          <w:numId w:val="5"/>
        </w:numPr>
        <w:rPr>
          <w:rFonts w:asciiTheme="minorHAnsi" w:hAnsiTheme="minorHAnsi" w:cstheme="minorHAnsi"/>
          <w:b/>
          <w:color w:val="auto"/>
          <w:sz w:val="24"/>
          <w:szCs w:val="24"/>
        </w:rPr>
      </w:pPr>
      <w:bookmarkStart w:id="13" w:name="_Toc176115507"/>
      <w:r w:rsidRPr="00AF1A92">
        <w:rPr>
          <w:rFonts w:asciiTheme="minorHAnsi" w:hAnsiTheme="minorHAnsi" w:cstheme="minorHAnsi"/>
          <w:b/>
          <w:color w:val="auto"/>
          <w:sz w:val="24"/>
          <w:szCs w:val="24"/>
        </w:rPr>
        <w:lastRenderedPageBreak/>
        <w:t>QUALITY STANDARDS AND CONTROL</w:t>
      </w:r>
      <w:bookmarkEnd w:id="13"/>
      <w:r w:rsidRPr="00AF1A92">
        <w:rPr>
          <w:rFonts w:asciiTheme="minorHAnsi" w:hAnsiTheme="minorHAnsi" w:cstheme="minorHAnsi"/>
          <w:b/>
          <w:color w:val="auto"/>
          <w:sz w:val="24"/>
          <w:szCs w:val="24"/>
        </w:rPr>
        <w:t xml:space="preserve"> </w:t>
      </w:r>
    </w:p>
    <w:p w:rsidR="00FF1256" w:rsidRDefault="00FF1256" w:rsidP="00D16A9B">
      <w:pPr>
        <w:spacing w:line="360" w:lineRule="auto"/>
        <w:jc w:val="both"/>
        <w:rPr>
          <w:sz w:val="24"/>
          <w:szCs w:val="24"/>
        </w:rPr>
      </w:pPr>
      <w:r w:rsidRPr="00D16A9B">
        <w:rPr>
          <w:sz w:val="24"/>
          <w:szCs w:val="24"/>
        </w:rPr>
        <w:t>Maintai</w:t>
      </w:r>
      <w:r w:rsidR="00D16A9B" w:rsidRPr="00D16A9B">
        <w:rPr>
          <w:sz w:val="24"/>
          <w:szCs w:val="24"/>
        </w:rPr>
        <w:t>ning</w:t>
      </w:r>
      <w:r w:rsidRPr="00D16A9B">
        <w:rPr>
          <w:sz w:val="24"/>
          <w:szCs w:val="24"/>
        </w:rPr>
        <w:t xml:space="preserve"> </w:t>
      </w:r>
      <w:r w:rsidR="00D16A9B" w:rsidRPr="00D16A9B">
        <w:rPr>
          <w:sz w:val="24"/>
          <w:szCs w:val="24"/>
        </w:rPr>
        <w:t>excellent</w:t>
      </w:r>
      <w:r w:rsidRPr="00D16A9B">
        <w:rPr>
          <w:sz w:val="24"/>
          <w:szCs w:val="24"/>
        </w:rPr>
        <w:t xml:space="preserve"> quality extensively throughout this project is important for acquiring the </w:t>
      </w:r>
      <w:r w:rsidR="00D16A9B" w:rsidRPr="00D16A9B">
        <w:rPr>
          <w:sz w:val="24"/>
          <w:szCs w:val="24"/>
        </w:rPr>
        <w:t>intended</w:t>
      </w:r>
      <w:r w:rsidRPr="00D16A9B">
        <w:rPr>
          <w:sz w:val="24"/>
          <w:szCs w:val="24"/>
        </w:rPr>
        <w:t xml:space="preserve"> outcomes. This project would comply with below mentioned quality standards:</w:t>
      </w:r>
    </w:p>
    <w:p w:rsidR="009560AC" w:rsidRPr="00790865" w:rsidRDefault="008D76F5" w:rsidP="00790865">
      <w:pPr>
        <w:spacing w:line="360" w:lineRule="auto"/>
        <w:jc w:val="both"/>
        <w:rPr>
          <w:rFonts w:eastAsia="Times New Roman" w:cstheme="minorHAnsi"/>
          <w:sz w:val="24"/>
          <w:szCs w:val="24"/>
        </w:rPr>
      </w:pPr>
      <w:r w:rsidRPr="00790865">
        <w:rPr>
          <w:rFonts w:cstheme="minorHAnsi"/>
          <w:b/>
          <w:sz w:val="24"/>
          <w:szCs w:val="24"/>
        </w:rPr>
        <w:t>ISO 9001 For Quality Management</w:t>
      </w:r>
      <w:r w:rsidR="009560AC" w:rsidRPr="00790865">
        <w:rPr>
          <w:rFonts w:cstheme="minorHAnsi"/>
          <w:b/>
          <w:sz w:val="24"/>
          <w:szCs w:val="24"/>
        </w:rPr>
        <w:t xml:space="preserve">: </w:t>
      </w:r>
      <w:r w:rsidR="009560AC" w:rsidRPr="00790865">
        <w:rPr>
          <w:rFonts w:eastAsia="Times New Roman" w:cstheme="minorHAnsi"/>
          <w:sz w:val="24"/>
          <w:szCs w:val="24"/>
        </w:rPr>
        <w:t xml:space="preserve">This project would adopt ISO 9001 standards for verifying that each process from curriculum development to </w:t>
      </w:r>
      <w:r w:rsidR="00F617D8" w:rsidRPr="00790865">
        <w:rPr>
          <w:rFonts w:eastAsia="Times New Roman" w:cstheme="minorHAnsi"/>
          <w:sz w:val="24"/>
          <w:szCs w:val="24"/>
        </w:rPr>
        <w:t xml:space="preserve">individual feedback is </w:t>
      </w:r>
      <w:r w:rsidR="00773529" w:rsidRPr="00790865">
        <w:rPr>
          <w:rFonts w:eastAsia="Times New Roman" w:cstheme="minorHAnsi"/>
          <w:sz w:val="24"/>
          <w:szCs w:val="24"/>
        </w:rPr>
        <w:t>as per the</w:t>
      </w:r>
      <w:r w:rsidR="00F617D8" w:rsidRPr="00790865">
        <w:rPr>
          <w:rFonts w:eastAsia="Times New Roman" w:cstheme="minorHAnsi"/>
          <w:sz w:val="24"/>
          <w:szCs w:val="24"/>
        </w:rPr>
        <w:t xml:space="preserve"> global quality norms</w:t>
      </w:r>
      <w:r w:rsidR="004A1549">
        <w:rPr>
          <w:rFonts w:eastAsia="Times New Roman" w:cstheme="minorHAnsi"/>
          <w:sz w:val="24"/>
          <w:szCs w:val="24"/>
        </w:rPr>
        <w:t xml:space="preserve"> </w:t>
      </w:r>
      <w:sdt>
        <w:sdtPr>
          <w:rPr>
            <w:rFonts w:eastAsia="Times New Roman" w:cstheme="minorHAnsi"/>
            <w:sz w:val="24"/>
            <w:szCs w:val="24"/>
          </w:rPr>
          <w:id w:val="1849984528"/>
          <w:citation/>
        </w:sdtPr>
        <w:sdtEndPr/>
        <w:sdtContent>
          <w:r w:rsidR="004A1549">
            <w:rPr>
              <w:rFonts w:eastAsia="Times New Roman" w:cstheme="minorHAnsi"/>
              <w:sz w:val="24"/>
              <w:szCs w:val="24"/>
            </w:rPr>
            <w:fldChar w:fldCharType="begin"/>
          </w:r>
          <w:r w:rsidR="004A1549">
            <w:rPr>
              <w:rFonts w:eastAsia="Times New Roman" w:cstheme="minorHAnsi"/>
              <w:sz w:val="24"/>
              <w:szCs w:val="24"/>
            </w:rPr>
            <w:instrText xml:space="preserve"> CITATION ica16 \l 1033 </w:instrText>
          </w:r>
          <w:r w:rsidR="004A1549">
            <w:rPr>
              <w:rFonts w:eastAsia="Times New Roman" w:cstheme="minorHAnsi"/>
              <w:sz w:val="24"/>
              <w:szCs w:val="24"/>
            </w:rPr>
            <w:fldChar w:fldCharType="separate"/>
          </w:r>
          <w:r w:rsidR="004A1549" w:rsidRPr="004A1549">
            <w:rPr>
              <w:rFonts w:eastAsia="Times New Roman" w:cstheme="minorHAnsi"/>
              <w:noProof/>
              <w:sz w:val="24"/>
              <w:szCs w:val="24"/>
            </w:rPr>
            <w:t>(icao.int, 2016)</w:t>
          </w:r>
          <w:r w:rsidR="004A1549">
            <w:rPr>
              <w:rFonts w:eastAsia="Times New Roman" w:cstheme="minorHAnsi"/>
              <w:sz w:val="24"/>
              <w:szCs w:val="24"/>
            </w:rPr>
            <w:fldChar w:fldCharType="end"/>
          </w:r>
        </w:sdtContent>
      </w:sdt>
      <w:r w:rsidR="00F617D8" w:rsidRPr="00790865">
        <w:rPr>
          <w:rFonts w:eastAsia="Times New Roman" w:cstheme="minorHAnsi"/>
          <w:sz w:val="24"/>
          <w:szCs w:val="24"/>
        </w:rPr>
        <w:t>.</w:t>
      </w:r>
    </w:p>
    <w:p w:rsidR="00830188" w:rsidRDefault="00830188" w:rsidP="00790865">
      <w:pPr>
        <w:spacing w:line="360" w:lineRule="auto"/>
        <w:jc w:val="both"/>
        <w:rPr>
          <w:rFonts w:eastAsia="Times New Roman" w:cstheme="minorHAnsi"/>
          <w:sz w:val="24"/>
          <w:szCs w:val="24"/>
        </w:rPr>
      </w:pPr>
      <w:r w:rsidRPr="00790865">
        <w:rPr>
          <w:rFonts w:cstheme="minorHAnsi"/>
          <w:b/>
          <w:sz w:val="24"/>
          <w:szCs w:val="24"/>
        </w:rPr>
        <w:t xml:space="preserve">Kirkpatrick’s four level Training Assessment Framework: </w:t>
      </w:r>
      <w:r w:rsidRPr="00790865">
        <w:rPr>
          <w:rFonts w:eastAsia="Times New Roman" w:cstheme="minorHAnsi"/>
          <w:sz w:val="24"/>
          <w:szCs w:val="24"/>
        </w:rPr>
        <w:t>This framework would be adopted for assessing the efficiencies of training initiatives. These four levels are reacting, learning, behaviour and lastly outcomes. These stages provide an extensive assessment I training programs.</w:t>
      </w:r>
    </w:p>
    <w:p w:rsidR="008C345C" w:rsidRDefault="008C345C" w:rsidP="008C345C">
      <w:pPr>
        <w:spacing w:line="360" w:lineRule="auto"/>
        <w:jc w:val="center"/>
        <w:rPr>
          <w:rFonts w:eastAsia="Times New Roman" w:cstheme="minorHAnsi"/>
          <w:sz w:val="24"/>
          <w:szCs w:val="24"/>
        </w:rPr>
      </w:pPr>
      <w:r w:rsidRPr="008C345C">
        <w:rPr>
          <w:rFonts w:eastAsia="Times New Roman" w:cstheme="minorHAnsi"/>
          <w:noProof/>
          <w:sz w:val="24"/>
          <w:szCs w:val="24"/>
        </w:rPr>
        <w:drawing>
          <wp:inline distT="0" distB="0" distL="0" distR="0">
            <wp:extent cx="2491740" cy="2491740"/>
            <wp:effectExtent l="0" t="0" r="3810" b="3810"/>
            <wp:docPr id="2" name="Picture 2" descr="C:\Users\Fast Computer\Pictures\Screenshots\Screenshot (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st Computer\Pictures\Screenshots\Screenshot (17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1740" cy="2491740"/>
                    </a:xfrm>
                    <a:prstGeom prst="rect">
                      <a:avLst/>
                    </a:prstGeom>
                    <a:noFill/>
                    <a:ln>
                      <a:noFill/>
                    </a:ln>
                  </pic:spPr>
                </pic:pic>
              </a:graphicData>
            </a:graphic>
          </wp:inline>
        </w:drawing>
      </w:r>
    </w:p>
    <w:p w:rsidR="008C345C" w:rsidRPr="00790865" w:rsidRDefault="008C345C" w:rsidP="008C345C">
      <w:pPr>
        <w:spacing w:line="360" w:lineRule="auto"/>
        <w:jc w:val="center"/>
        <w:rPr>
          <w:rFonts w:eastAsia="Times New Roman" w:cstheme="minorHAnsi"/>
          <w:sz w:val="24"/>
          <w:szCs w:val="24"/>
        </w:rPr>
      </w:pPr>
      <w:r>
        <w:rPr>
          <w:rFonts w:eastAsia="Times New Roman" w:cstheme="minorHAnsi"/>
          <w:sz w:val="24"/>
          <w:szCs w:val="24"/>
        </w:rPr>
        <w:t xml:space="preserve">Figure: </w:t>
      </w:r>
      <w:sdt>
        <w:sdtPr>
          <w:rPr>
            <w:rFonts w:eastAsia="Times New Roman" w:cstheme="minorHAnsi"/>
            <w:sz w:val="24"/>
            <w:szCs w:val="24"/>
          </w:rPr>
          <w:id w:val="-1084985442"/>
          <w:citation/>
        </w:sdtPr>
        <w:sdtEndPr/>
        <w:sdtContent>
          <w:r w:rsidR="008168A2">
            <w:rPr>
              <w:rFonts w:eastAsia="Times New Roman" w:cstheme="minorHAnsi"/>
              <w:sz w:val="24"/>
              <w:szCs w:val="24"/>
            </w:rPr>
            <w:fldChar w:fldCharType="begin"/>
          </w:r>
          <w:r w:rsidR="008168A2">
            <w:rPr>
              <w:rFonts w:eastAsia="Times New Roman" w:cstheme="minorHAnsi"/>
              <w:sz w:val="24"/>
              <w:szCs w:val="24"/>
            </w:rPr>
            <w:instrText xml:space="preserve"> CITATION you24 \l 1033 </w:instrText>
          </w:r>
          <w:r w:rsidR="008168A2">
            <w:rPr>
              <w:rFonts w:eastAsia="Times New Roman" w:cstheme="minorHAnsi"/>
              <w:sz w:val="24"/>
              <w:szCs w:val="24"/>
            </w:rPr>
            <w:fldChar w:fldCharType="separate"/>
          </w:r>
          <w:r w:rsidR="008168A2" w:rsidRPr="008168A2">
            <w:rPr>
              <w:rFonts w:eastAsia="Times New Roman" w:cstheme="minorHAnsi"/>
              <w:noProof/>
              <w:sz w:val="24"/>
              <w:szCs w:val="24"/>
            </w:rPr>
            <w:t>(youth.ie, 2024)</w:t>
          </w:r>
          <w:r w:rsidR="008168A2">
            <w:rPr>
              <w:rFonts w:eastAsia="Times New Roman" w:cstheme="minorHAnsi"/>
              <w:sz w:val="24"/>
              <w:szCs w:val="24"/>
            </w:rPr>
            <w:fldChar w:fldCharType="end"/>
          </w:r>
        </w:sdtContent>
      </w:sdt>
    </w:p>
    <w:p w:rsidR="0003409A" w:rsidRPr="00790865" w:rsidRDefault="0003409A" w:rsidP="00790865">
      <w:pPr>
        <w:spacing w:line="360" w:lineRule="auto"/>
        <w:jc w:val="both"/>
        <w:rPr>
          <w:rFonts w:eastAsia="Times New Roman" w:cstheme="minorHAnsi"/>
          <w:sz w:val="24"/>
          <w:szCs w:val="24"/>
        </w:rPr>
      </w:pPr>
      <w:r w:rsidRPr="00790865">
        <w:rPr>
          <w:rFonts w:eastAsia="Times New Roman" w:cstheme="minorHAnsi"/>
          <w:b/>
          <w:sz w:val="24"/>
          <w:szCs w:val="24"/>
        </w:rPr>
        <w:t>UN SDG’s Indicators</w:t>
      </w:r>
      <w:r w:rsidRPr="00790865">
        <w:rPr>
          <w:rFonts w:eastAsia="Times New Roman" w:cstheme="minorHAnsi"/>
          <w:sz w:val="24"/>
          <w:szCs w:val="24"/>
        </w:rPr>
        <w:t>:</w:t>
      </w:r>
      <w:r w:rsidR="00523FBE" w:rsidRPr="00790865">
        <w:rPr>
          <w:rFonts w:cstheme="minorHAnsi"/>
        </w:rPr>
        <w:t xml:space="preserve"> </w:t>
      </w:r>
      <w:r w:rsidR="00523FBE" w:rsidRPr="00790865">
        <w:rPr>
          <w:rFonts w:eastAsia="Times New Roman" w:cstheme="minorHAnsi"/>
          <w:sz w:val="24"/>
          <w:szCs w:val="24"/>
        </w:rPr>
        <w:t>Some indicators would be utilized for assessing this project’s integration of the UN SDGs. For instance, total quantity of females invo</w:t>
      </w:r>
      <w:r w:rsidR="00F35DE6" w:rsidRPr="00790865">
        <w:rPr>
          <w:rFonts w:eastAsia="Times New Roman" w:cstheme="minorHAnsi"/>
          <w:sz w:val="24"/>
          <w:szCs w:val="24"/>
        </w:rPr>
        <w:t>lved in training known as SDG 5 and the enhancement of educational outcomes known as SDG 4 etc.</w:t>
      </w:r>
    </w:p>
    <w:p w:rsidR="00F60570" w:rsidRPr="00F727EC" w:rsidRDefault="00F60570" w:rsidP="00F60570">
      <w:pPr>
        <w:pStyle w:val="Heading2"/>
        <w:numPr>
          <w:ilvl w:val="1"/>
          <w:numId w:val="5"/>
        </w:numPr>
        <w:rPr>
          <w:rFonts w:asciiTheme="minorHAnsi" w:hAnsiTheme="minorHAnsi" w:cstheme="minorHAnsi"/>
          <w:b/>
          <w:color w:val="auto"/>
          <w:sz w:val="24"/>
          <w:szCs w:val="24"/>
        </w:rPr>
      </w:pPr>
      <w:bookmarkStart w:id="14" w:name="_Toc176115508"/>
      <w:r w:rsidRPr="00F60570">
        <w:rPr>
          <w:rFonts w:asciiTheme="minorHAnsi" w:hAnsiTheme="minorHAnsi" w:cstheme="minorHAnsi"/>
          <w:b/>
          <w:color w:val="auto"/>
          <w:sz w:val="24"/>
          <w:szCs w:val="24"/>
        </w:rPr>
        <w:t>CONTROL MECHANISM</w:t>
      </w:r>
      <w:bookmarkEnd w:id="14"/>
    </w:p>
    <w:p w:rsidR="0078300A" w:rsidRPr="00F465CA" w:rsidRDefault="0078300A" w:rsidP="00F465CA">
      <w:pPr>
        <w:pStyle w:val="ListParagraph"/>
        <w:numPr>
          <w:ilvl w:val="0"/>
          <w:numId w:val="7"/>
        </w:numPr>
        <w:spacing w:line="360" w:lineRule="auto"/>
        <w:jc w:val="both"/>
        <w:rPr>
          <w:sz w:val="24"/>
          <w:szCs w:val="24"/>
        </w:rPr>
      </w:pPr>
      <w:r w:rsidRPr="00F465CA">
        <w:rPr>
          <w:sz w:val="24"/>
          <w:szCs w:val="24"/>
        </w:rPr>
        <w:t xml:space="preserve">Progressive reports would be given to the EU delegation within South Korea each month. These reports would include issues, accomplishments and required </w:t>
      </w:r>
      <w:r w:rsidR="00FE52BD" w:rsidRPr="00F465CA">
        <w:rPr>
          <w:sz w:val="24"/>
          <w:szCs w:val="24"/>
        </w:rPr>
        <w:t>modifications</w:t>
      </w:r>
      <w:r w:rsidRPr="00F465CA">
        <w:rPr>
          <w:sz w:val="24"/>
          <w:szCs w:val="24"/>
        </w:rPr>
        <w:t>.</w:t>
      </w:r>
    </w:p>
    <w:p w:rsidR="00FE52BD" w:rsidRPr="00F465CA" w:rsidRDefault="00FE52BD" w:rsidP="00F465CA">
      <w:pPr>
        <w:pStyle w:val="ListParagraph"/>
        <w:numPr>
          <w:ilvl w:val="0"/>
          <w:numId w:val="7"/>
        </w:numPr>
        <w:spacing w:line="360" w:lineRule="auto"/>
        <w:jc w:val="both"/>
        <w:rPr>
          <w:sz w:val="24"/>
          <w:szCs w:val="24"/>
        </w:rPr>
      </w:pPr>
      <w:r w:rsidRPr="00F465CA">
        <w:rPr>
          <w:sz w:val="24"/>
          <w:szCs w:val="24"/>
        </w:rPr>
        <w:t>Major stakeholders would be included in evaluating programs to make sure that all project are in line with local requirements &amp; EU objectives.</w:t>
      </w:r>
    </w:p>
    <w:p w:rsidR="00E166A0" w:rsidRDefault="00E166A0" w:rsidP="00F465CA">
      <w:pPr>
        <w:pStyle w:val="ListParagraph"/>
        <w:numPr>
          <w:ilvl w:val="0"/>
          <w:numId w:val="7"/>
        </w:numPr>
        <w:spacing w:line="360" w:lineRule="auto"/>
        <w:jc w:val="both"/>
      </w:pPr>
      <w:r w:rsidRPr="00F465CA">
        <w:rPr>
          <w:sz w:val="24"/>
          <w:szCs w:val="24"/>
        </w:rPr>
        <w:lastRenderedPageBreak/>
        <w:t xml:space="preserve">EUR 200,000 would be set aside as a contingency budget to deal with any unanticipated complexities, making sure that </w:t>
      </w:r>
      <w:r w:rsidR="00F727EC" w:rsidRPr="00F465CA">
        <w:rPr>
          <w:sz w:val="24"/>
          <w:szCs w:val="24"/>
        </w:rPr>
        <w:t>this</w:t>
      </w:r>
      <w:r w:rsidRPr="00F465CA">
        <w:rPr>
          <w:sz w:val="24"/>
          <w:szCs w:val="24"/>
        </w:rPr>
        <w:t xml:space="preserve"> project may modify without sacrifice to quality &amp; outcomes.</w:t>
      </w:r>
    </w:p>
    <w:p w:rsidR="00E166A0" w:rsidRPr="008667B9" w:rsidRDefault="007137A2" w:rsidP="008667B9">
      <w:pPr>
        <w:pStyle w:val="Heading1"/>
        <w:numPr>
          <w:ilvl w:val="0"/>
          <w:numId w:val="5"/>
        </w:numPr>
        <w:rPr>
          <w:rFonts w:asciiTheme="minorHAnsi" w:hAnsiTheme="minorHAnsi" w:cstheme="minorHAnsi"/>
          <w:b/>
          <w:color w:val="auto"/>
          <w:sz w:val="28"/>
          <w:szCs w:val="28"/>
        </w:rPr>
      </w:pPr>
      <w:bookmarkStart w:id="15" w:name="_Toc176115509"/>
      <w:r w:rsidRPr="008667B9">
        <w:rPr>
          <w:rFonts w:asciiTheme="minorHAnsi" w:hAnsiTheme="minorHAnsi" w:cstheme="minorHAnsi"/>
          <w:b/>
          <w:color w:val="auto"/>
          <w:sz w:val="28"/>
          <w:szCs w:val="28"/>
        </w:rPr>
        <w:t>RISK ANALYSIS</w:t>
      </w:r>
      <w:bookmarkEnd w:id="15"/>
    </w:p>
    <w:p w:rsidR="00083C3B" w:rsidRDefault="009D369D" w:rsidP="00617DEE">
      <w:pPr>
        <w:pStyle w:val="Heading2"/>
        <w:numPr>
          <w:ilvl w:val="1"/>
          <w:numId w:val="5"/>
        </w:numPr>
        <w:rPr>
          <w:rFonts w:asciiTheme="minorHAnsi" w:hAnsiTheme="minorHAnsi" w:cstheme="minorHAnsi"/>
          <w:b/>
          <w:color w:val="auto"/>
          <w:sz w:val="24"/>
          <w:szCs w:val="24"/>
        </w:rPr>
      </w:pPr>
      <w:bookmarkStart w:id="16" w:name="_Toc176115510"/>
      <w:r w:rsidRPr="00617DEE">
        <w:rPr>
          <w:rFonts w:asciiTheme="minorHAnsi" w:hAnsiTheme="minorHAnsi" w:cstheme="minorHAnsi"/>
          <w:b/>
          <w:color w:val="auto"/>
          <w:sz w:val="24"/>
          <w:szCs w:val="24"/>
        </w:rPr>
        <w:t>IDENTIFICATION AND ASSESSMENT OF RISKS</w:t>
      </w:r>
      <w:bookmarkEnd w:id="16"/>
    </w:p>
    <w:p w:rsidR="00617DEE" w:rsidRDefault="00C71679" w:rsidP="003C204C">
      <w:pPr>
        <w:spacing w:line="360" w:lineRule="auto"/>
        <w:jc w:val="both"/>
        <w:rPr>
          <w:sz w:val="24"/>
          <w:szCs w:val="24"/>
        </w:rPr>
      </w:pPr>
      <w:r w:rsidRPr="003C204C">
        <w:rPr>
          <w:sz w:val="24"/>
          <w:szCs w:val="24"/>
        </w:rPr>
        <w:t>The initiative to enhance EU visibility in South Korea via training and educational opportunities may deal with several risks which hinders its achievement.</w:t>
      </w:r>
      <w:r w:rsidR="00473A4D" w:rsidRPr="003C204C">
        <w:rPr>
          <w:sz w:val="24"/>
          <w:szCs w:val="24"/>
        </w:rPr>
        <w:t xml:space="preserve"> The </w:t>
      </w:r>
      <w:r w:rsidR="00473A4D" w:rsidRPr="00872EEC">
        <w:rPr>
          <w:b/>
          <w:sz w:val="24"/>
          <w:szCs w:val="24"/>
        </w:rPr>
        <w:t>variations in South Korean politics &amp; regulations</w:t>
      </w:r>
      <w:r w:rsidR="00473A4D" w:rsidRPr="003C204C">
        <w:rPr>
          <w:sz w:val="24"/>
          <w:szCs w:val="24"/>
        </w:rPr>
        <w:t xml:space="preserve"> could serve as potential threat. The changes in political setting or rules modification </w:t>
      </w:r>
      <w:r w:rsidR="003C204C" w:rsidRPr="003C204C">
        <w:rPr>
          <w:sz w:val="24"/>
          <w:szCs w:val="24"/>
        </w:rPr>
        <w:t>allowing international</w:t>
      </w:r>
      <w:r w:rsidR="00473A4D" w:rsidRPr="003C204C">
        <w:rPr>
          <w:sz w:val="24"/>
          <w:szCs w:val="24"/>
        </w:rPr>
        <w:t xml:space="preserve"> educational problems could end up in postponements of bigger administrative barriers, henceforth impeding implementation of project. </w:t>
      </w:r>
      <w:r w:rsidR="00847DFB">
        <w:rPr>
          <w:sz w:val="24"/>
          <w:szCs w:val="24"/>
        </w:rPr>
        <w:t>This risk is high impact, medium-probability as per Pestle Framework.</w:t>
      </w:r>
    </w:p>
    <w:p w:rsidR="00A85B7B" w:rsidRDefault="00A85B7B" w:rsidP="003C204C">
      <w:pPr>
        <w:spacing w:line="360" w:lineRule="auto"/>
        <w:jc w:val="both"/>
        <w:rPr>
          <w:sz w:val="24"/>
          <w:szCs w:val="24"/>
        </w:rPr>
      </w:pPr>
      <w:r>
        <w:rPr>
          <w:sz w:val="24"/>
          <w:szCs w:val="24"/>
        </w:rPr>
        <w:t xml:space="preserve">Another major issue serves as </w:t>
      </w:r>
      <w:r w:rsidRPr="00872EEC">
        <w:rPr>
          <w:b/>
          <w:sz w:val="24"/>
          <w:szCs w:val="24"/>
        </w:rPr>
        <w:t>cultural incompatibilities</w:t>
      </w:r>
      <w:r>
        <w:rPr>
          <w:sz w:val="24"/>
          <w:szCs w:val="24"/>
        </w:rPr>
        <w:t xml:space="preserve"> among EU standards of </w:t>
      </w:r>
      <w:r w:rsidR="00751F7C">
        <w:rPr>
          <w:sz w:val="24"/>
          <w:szCs w:val="24"/>
        </w:rPr>
        <w:t>educational</w:t>
      </w:r>
      <w:r>
        <w:rPr>
          <w:sz w:val="24"/>
          <w:szCs w:val="24"/>
        </w:rPr>
        <w:t xml:space="preserve"> &amp; south Korean cultural norms and values. Such disparities could elicit drawbacks from </w:t>
      </w:r>
      <w:r w:rsidR="00751F7C">
        <w:rPr>
          <w:sz w:val="24"/>
          <w:szCs w:val="24"/>
        </w:rPr>
        <w:t>individuals</w:t>
      </w:r>
      <w:r>
        <w:rPr>
          <w:sz w:val="24"/>
          <w:szCs w:val="24"/>
        </w:rPr>
        <w:t xml:space="preserve"> or stakeholders, slowing down this project’s achievement.</w:t>
      </w:r>
      <w:r w:rsidR="002577B0">
        <w:rPr>
          <w:sz w:val="24"/>
          <w:szCs w:val="24"/>
        </w:rPr>
        <w:t xml:space="preserve"> This risk can be classified as medium-impact &amp;high-probability; putting strong emphasis on the significance of cultural sensitivities in project creation &amp; adoption.</w:t>
      </w:r>
    </w:p>
    <w:p w:rsidR="00EF24AA" w:rsidRDefault="00EF24AA" w:rsidP="003C204C">
      <w:pPr>
        <w:spacing w:line="360" w:lineRule="auto"/>
        <w:jc w:val="both"/>
        <w:rPr>
          <w:sz w:val="24"/>
          <w:szCs w:val="24"/>
        </w:rPr>
      </w:pPr>
      <w:r w:rsidRPr="00C8237D">
        <w:rPr>
          <w:b/>
          <w:sz w:val="24"/>
          <w:szCs w:val="24"/>
        </w:rPr>
        <w:t>Stakeholder Engagement</w:t>
      </w:r>
      <w:r>
        <w:rPr>
          <w:sz w:val="24"/>
          <w:szCs w:val="24"/>
        </w:rPr>
        <w:t xml:space="preserve"> incorporates medium impact, medium-probability risk. It is important for ensuring active &amp; constant engagement from extensive range of stakeholders with inclusion of state, educational entities &amp; NGOs. But, constant debates and individual priorities could lead to reduced devotion, putting the project’s success under danger.</w:t>
      </w:r>
    </w:p>
    <w:p w:rsidR="00EB260D" w:rsidRDefault="00EB260D" w:rsidP="003C204C">
      <w:pPr>
        <w:spacing w:line="360" w:lineRule="auto"/>
        <w:jc w:val="both"/>
        <w:rPr>
          <w:sz w:val="24"/>
          <w:szCs w:val="24"/>
        </w:rPr>
      </w:pPr>
      <w:r>
        <w:rPr>
          <w:sz w:val="24"/>
          <w:szCs w:val="24"/>
        </w:rPr>
        <w:t xml:space="preserve">Another major risk is </w:t>
      </w:r>
      <w:r w:rsidRPr="00DB1E76">
        <w:rPr>
          <w:b/>
          <w:sz w:val="24"/>
          <w:szCs w:val="24"/>
        </w:rPr>
        <w:t>Financial risk</w:t>
      </w:r>
      <w:r>
        <w:rPr>
          <w:sz w:val="24"/>
          <w:szCs w:val="24"/>
        </w:rPr>
        <w:t xml:space="preserve">, specifically the chance of budget constraints or money misallocations. As per the project’s scale &amp; any </w:t>
      </w:r>
      <w:r w:rsidR="006E5E30">
        <w:rPr>
          <w:sz w:val="24"/>
          <w:szCs w:val="24"/>
        </w:rPr>
        <w:t>uncertainty</w:t>
      </w:r>
      <w:r>
        <w:rPr>
          <w:sz w:val="24"/>
          <w:szCs w:val="24"/>
        </w:rPr>
        <w:t xml:space="preserve"> leading to elevated costs for training service &amp; research activities; these risks have been categorized as medium-impact and medium-probability.</w:t>
      </w:r>
      <w:r w:rsidR="00DB1E76">
        <w:rPr>
          <w:sz w:val="24"/>
          <w:szCs w:val="24"/>
        </w:rPr>
        <w:t xml:space="preserve"> Also, many </w:t>
      </w:r>
      <w:r w:rsidR="00DB1E76" w:rsidRPr="00E46EE2">
        <w:rPr>
          <w:b/>
          <w:sz w:val="24"/>
          <w:szCs w:val="24"/>
        </w:rPr>
        <w:t>operational risks</w:t>
      </w:r>
      <w:r w:rsidR="00DB1E76">
        <w:rPr>
          <w:sz w:val="24"/>
          <w:szCs w:val="24"/>
        </w:rPr>
        <w:t xml:space="preserve"> like project milestone postponements and logistical problems could have a moderate chance &amp; medium impact.</w:t>
      </w:r>
      <w:r w:rsidR="00FE2F4F">
        <w:rPr>
          <w:sz w:val="24"/>
          <w:szCs w:val="24"/>
        </w:rPr>
        <w:t xml:space="preserve"> Coordination of activities over various regions in South Korea and the managing training initiative progra</w:t>
      </w:r>
      <w:r w:rsidR="004B2B7B">
        <w:rPr>
          <w:sz w:val="24"/>
          <w:szCs w:val="24"/>
        </w:rPr>
        <w:t>m could delay project timescale with impaired output quality.</w:t>
      </w:r>
    </w:p>
    <w:p w:rsidR="00152E7E" w:rsidRDefault="00152E7E" w:rsidP="00CD494C">
      <w:pPr>
        <w:pStyle w:val="Heading2"/>
        <w:numPr>
          <w:ilvl w:val="1"/>
          <w:numId w:val="5"/>
        </w:numPr>
        <w:rPr>
          <w:rFonts w:asciiTheme="minorHAnsi" w:hAnsiTheme="minorHAnsi" w:cstheme="minorHAnsi"/>
          <w:b/>
          <w:color w:val="auto"/>
          <w:sz w:val="24"/>
          <w:szCs w:val="24"/>
        </w:rPr>
      </w:pPr>
      <w:bookmarkStart w:id="17" w:name="_Toc176115511"/>
      <w:r w:rsidRPr="00CD494C">
        <w:rPr>
          <w:rFonts w:asciiTheme="minorHAnsi" w:hAnsiTheme="minorHAnsi" w:cstheme="minorHAnsi"/>
          <w:b/>
          <w:color w:val="auto"/>
          <w:sz w:val="24"/>
          <w:szCs w:val="24"/>
        </w:rPr>
        <w:lastRenderedPageBreak/>
        <w:t>MITIGATION STRATEGIES</w:t>
      </w:r>
      <w:bookmarkEnd w:id="17"/>
    </w:p>
    <w:p w:rsidR="00CD494C" w:rsidRDefault="005055FF" w:rsidP="003745A3">
      <w:pPr>
        <w:spacing w:line="360" w:lineRule="auto"/>
        <w:jc w:val="both"/>
        <w:rPr>
          <w:sz w:val="24"/>
          <w:szCs w:val="24"/>
        </w:rPr>
      </w:pPr>
      <w:r w:rsidRPr="003745A3">
        <w:rPr>
          <w:sz w:val="24"/>
          <w:szCs w:val="24"/>
        </w:rPr>
        <w:t>In order to tackle the recognized risks, the project would utilize an integrated amount of proactive &amp; adaptive methods. Constant interactions with South Korean governmental agencies would take care of political &amp; regulatory problems; a contingency plan would be available for any modifications.</w:t>
      </w:r>
      <w:r w:rsidR="00015CE4" w:rsidRPr="003745A3">
        <w:rPr>
          <w:sz w:val="24"/>
          <w:szCs w:val="24"/>
        </w:rPr>
        <w:t xml:space="preserve"> The issue of cultural disparities would be taken care of by bringing in domestic experts for guaranteeing cultural </w:t>
      </w:r>
      <w:r w:rsidR="00250F2E" w:rsidRPr="003745A3">
        <w:rPr>
          <w:sz w:val="24"/>
          <w:szCs w:val="24"/>
        </w:rPr>
        <w:t>suitable</w:t>
      </w:r>
      <w:r w:rsidR="00015CE4" w:rsidRPr="003745A3">
        <w:rPr>
          <w:sz w:val="24"/>
          <w:szCs w:val="24"/>
        </w:rPr>
        <w:t xml:space="preserve"> training &amp; periodic stakeholder involvement.</w:t>
      </w:r>
      <w:r w:rsidR="00250F2E" w:rsidRPr="003745A3">
        <w:rPr>
          <w:sz w:val="24"/>
          <w:szCs w:val="24"/>
        </w:rPr>
        <w:t xml:space="preserve"> For keeping stakeholders active, quarterly reviews would be created as a medium of transparent communication routes or frequent reviews.</w:t>
      </w:r>
      <w:r w:rsidR="004F0FD8" w:rsidRPr="003745A3">
        <w:rPr>
          <w:sz w:val="24"/>
          <w:szCs w:val="24"/>
        </w:rPr>
        <w:t xml:space="preserve"> The financial risks would have to be managed by meticulous financial management, audits as well as a contingency fund.</w:t>
      </w:r>
      <w:r w:rsidR="00C527DA" w:rsidRPr="003745A3">
        <w:rPr>
          <w:sz w:val="24"/>
          <w:szCs w:val="24"/>
        </w:rPr>
        <w:t xml:space="preserve"> The operational risks ought to be decreased by careful planning, screening milestones and using a Gantt chart for it as well as periodical risk evaluations for </w:t>
      </w:r>
      <w:r w:rsidR="008056DC" w:rsidRPr="003745A3">
        <w:rPr>
          <w:sz w:val="24"/>
          <w:szCs w:val="24"/>
        </w:rPr>
        <w:t>guaranteeing of sufficient problem</w:t>
      </w:r>
      <w:r w:rsidR="00C527DA" w:rsidRPr="003745A3">
        <w:rPr>
          <w:sz w:val="24"/>
          <w:szCs w:val="24"/>
        </w:rPr>
        <w:t xml:space="preserve"> resolutions &amp; project compliance.</w:t>
      </w:r>
    </w:p>
    <w:p w:rsidR="00076A68" w:rsidRPr="005D2FAE" w:rsidRDefault="00076A68" w:rsidP="005D2FAE">
      <w:pPr>
        <w:pStyle w:val="Heading1"/>
        <w:numPr>
          <w:ilvl w:val="0"/>
          <w:numId w:val="5"/>
        </w:numPr>
        <w:rPr>
          <w:rFonts w:asciiTheme="minorHAnsi" w:hAnsiTheme="minorHAnsi" w:cstheme="minorHAnsi"/>
          <w:b/>
          <w:color w:val="auto"/>
          <w:sz w:val="28"/>
          <w:szCs w:val="28"/>
        </w:rPr>
      </w:pPr>
      <w:bookmarkStart w:id="18" w:name="_Toc176115512"/>
      <w:r w:rsidRPr="005D2FAE">
        <w:rPr>
          <w:rFonts w:asciiTheme="minorHAnsi" w:hAnsiTheme="minorHAnsi" w:cstheme="minorHAnsi"/>
          <w:b/>
          <w:color w:val="auto"/>
          <w:sz w:val="28"/>
          <w:szCs w:val="28"/>
        </w:rPr>
        <w:t>RECOMMENDATIONS</w:t>
      </w:r>
      <w:bookmarkEnd w:id="18"/>
    </w:p>
    <w:p w:rsidR="00076A68" w:rsidRPr="00D53659" w:rsidRDefault="00B133B9" w:rsidP="00D53659">
      <w:pPr>
        <w:pStyle w:val="ListParagraph"/>
        <w:numPr>
          <w:ilvl w:val="0"/>
          <w:numId w:val="8"/>
        </w:numPr>
        <w:spacing w:line="360" w:lineRule="auto"/>
        <w:jc w:val="both"/>
        <w:rPr>
          <w:sz w:val="24"/>
          <w:szCs w:val="24"/>
        </w:rPr>
      </w:pPr>
      <w:r w:rsidRPr="00D53659">
        <w:rPr>
          <w:sz w:val="24"/>
          <w:szCs w:val="24"/>
        </w:rPr>
        <w:t>Establish a constant screening system with inclusion of each stakeholder to guarantee on time inputs &amp; adjustments.</w:t>
      </w:r>
    </w:p>
    <w:p w:rsidR="00B133B9" w:rsidRPr="00D53659" w:rsidRDefault="00B133B9" w:rsidP="00D53659">
      <w:pPr>
        <w:pStyle w:val="ListParagraph"/>
        <w:numPr>
          <w:ilvl w:val="0"/>
          <w:numId w:val="8"/>
        </w:numPr>
        <w:spacing w:line="360" w:lineRule="auto"/>
        <w:jc w:val="both"/>
        <w:rPr>
          <w:sz w:val="24"/>
          <w:szCs w:val="24"/>
        </w:rPr>
      </w:pPr>
      <w:r w:rsidRPr="00D53659">
        <w:rPr>
          <w:sz w:val="24"/>
          <w:szCs w:val="24"/>
        </w:rPr>
        <w:t>Combine domestic specialist via the integration stages; this assists in focusing on cultural sensitivity.</w:t>
      </w:r>
    </w:p>
    <w:p w:rsidR="004D0922" w:rsidRPr="00D53659" w:rsidRDefault="004D0922" w:rsidP="00D53659">
      <w:pPr>
        <w:pStyle w:val="ListParagraph"/>
        <w:numPr>
          <w:ilvl w:val="0"/>
          <w:numId w:val="8"/>
        </w:numPr>
        <w:spacing w:line="360" w:lineRule="auto"/>
        <w:jc w:val="both"/>
        <w:rPr>
          <w:sz w:val="24"/>
          <w:szCs w:val="24"/>
        </w:rPr>
      </w:pPr>
      <w:r w:rsidRPr="00D53659">
        <w:rPr>
          <w:sz w:val="24"/>
          <w:szCs w:val="24"/>
        </w:rPr>
        <w:t>Make more collaborations with governmental &amp; non-governmental agencies for ensuring the project’s long-term sustenance.</w:t>
      </w:r>
    </w:p>
    <w:p w:rsidR="001A2D89" w:rsidRPr="00D53659" w:rsidRDefault="001A2D89" w:rsidP="00D53659">
      <w:pPr>
        <w:pStyle w:val="ListParagraph"/>
        <w:numPr>
          <w:ilvl w:val="0"/>
          <w:numId w:val="8"/>
        </w:numPr>
        <w:spacing w:line="360" w:lineRule="auto"/>
        <w:jc w:val="both"/>
        <w:rPr>
          <w:sz w:val="24"/>
          <w:szCs w:val="24"/>
        </w:rPr>
      </w:pPr>
      <w:r w:rsidRPr="00D53659">
        <w:rPr>
          <w:sz w:val="24"/>
          <w:szCs w:val="24"/>
        </w:rPr>
        <w:t>Regular audits should be conducted for strengthening financial controls &amp; fully handling the contingency funds.</w:t>
      </w:r>
    </w:p>
    <w:p w:rsidR="006C3FA5" w:rsidRDefault="00D53659" w:rsidP="00D53659">
      <w:pPr>
        <w:pStyle w:val="ListParagraph"/>
        <w:numPr>
          <w:ilvl w:val="0"/>
          <w:numId w:val="8"/>
        </w:numPr>
        <w:spacing w:line="360" w:lineRule="auto"/>
        <w:jc w:val="both"/>
        <w:rPr>
          <w:sz w:val="24"/>
          <w:szCs w:val="24"/>
        </w:rPr>
      </w:pPr>
      <w:r w:rsidRPr="00D53659">
        <w:rPr>
          <w:sz w:val="24"/>
          <w:szCs w:val="24"/>
        </w:rPr>
        <w:t>Utilize</w:t>
      </w:r>
      <w:r w:rsidR="006C3FA5" w:rsidRPr="00D53659">
        <w:rPr>
          <w:sz w:val="24"/>
          <w:szCs w:val="24"/>
        </w:rPr>
        <w:t xml:space="preserve"> digital platforms &amp; media for enhancing the exposure along with implications of the EU’s educational initiatives in South Korea.</w:t>
      </w:r>
    </w:p>
    <w:p w:rsidR="005055FF" w:rsidRPr="00541968" w:rsidRDefault="00D75CE5" w:rsidP="00CD494C">
      <w:pPr>
        <w:pStyle w:val="Heading1"/>
        <w:numPr>
          <w:ilvl w:val="0"/>
          <w:numId w:val="5"/>
        </w:numPr>
        <w:rPr>
          <w:rFonts w:asciiTheme="minorHAnsi" w:hAnsiTheme="minorHAnsi" w:cstheme="minorHAnsi"/>
          <w:b/>
          <w:color w:val="auto"/>
          <w:sz w:val="28"/>
          <w:szCs w:val="28"/>
        </w:rPr>
      </w:pPr>
      <w:bookmarkStart w:id="19" w:name="_Toc176115513"/>
      <w:r w:rsidRPr="00D75CE5">
        <w:rPr>
          <w:rFonts w:asciiTheme="minorHAnsi" w:hAnsiTheme="minorHAnsi" w:cstheme="minorHAnsi"/>
          <w:b/>
          <w:color w:val="auto"/>
          <w:sz w:val="28"/>
          <w:szCs w:val="28"/>
        </w:rPr>
        <w:t>CONCLUSION</w:t>
      </w:r>
      <w:bookmarkEnd w:id="19"/>
    </w:p>
    <w:p w:rsidR="006B1998" w:rsidRPr="00541968" w:rsidRDefault="006B1998" w:rsidP="00541968">
      <w:pPr>
        <w:spacing w:line="360" w:lineRule="auto"/>
        <w:jc w:val="both"/>
        <w:rPr>
          <w:sz w:val="24"/>
          <w:szCs w:val="24"/>
        </w:rPr>
      </w:pPr>
      <w:r w:rsidRPr="00541968">
        <w:rPr>
          <w:sz w:val="24"/>
          <w:szCs w:val="24"/>
        </w:rPr>
        <w:t>At the end o</w:t>
      </w:r>
      <w:r w:rsidR="00541968" w:rsidRPr="00541968">
        <w:rPr>
          <w:sz w:val="24"/>
          <w:szCs w:val="24"/>
        </w:rPr>
        <w:t>f</w:t>
      </w:r>
      <w:r w:rsidRPr="00541968">
        <w:rPr>
          <w:sz w:val="24"/>
          <w:szCs w:val="24"/>
        </w:rPr>
        <w:t xml:space="preserve"> </w:t>
      </w:r>
      <w:r w:rsidR="00541968" w:rsidRPr="00541968">
        <w:rPr>
          <w:sz w:val="24"/>
          <w:szCs w:val="24"/>
        </w:rPr>
        <w:t>project,</w:t>
      </w:r>
      <w:r w:rsidRPr="00541968">
        <w:rPr>
          <w:sz w:val="24"/>
          <w:szCs w:val="24"/>
        </w:rPr>
        <w:t xml:space="preserve"> we may conclude that the main objective of our project is to enhance EU’s visibility in South Korea via educational initiatives which are strategically linked with both EU as well as international goals. By taking care of possible risks &amp; adopting extensive risk reduction methods, our project is well established to complete the goals of expanding EU-South Korean connections while making contributions to sustainable development.</w:t>
      </w:r>
    </w:p>
    <w:p w:rsidR="00DB1E76" w:rsidRPr="00371AF8" w:rsidRDefault="00CD01FD" w:rsidP="00371AF8">
      <w:pPr>
        <w:pStyle w:val="Heading1"/>
        <w:numPr>
          <w:ilvl w:val="0"/>
          <w:numId w:val="5"/>
        </w:numPr>
        <w:rPr>
          <w:rFonts w:asciiTheme="minorHAnsi" w:hAnsiTheme="minorHAnsi" w:cstheme="minorHAnsi"/>
          <w:b/>
          <w:color w:val="auto"/>
          <w:sz w:val="28"/>
          <w:szCs w:val="28"/>
        </w:rPr>
      </w:pPr>
      <w:bookmarkStart w:id="20" w:name="_Toc176115514"/>
      <w:r w:rsidRPr="00CD01FD">
        <w:rPr>
          <w:rFonts w:asciiTheme="minorHAnsi" w:hAnsiTheme="minorHAnsi" w:cstheme="minorHAnsi"/>
          <w:b/>
          <w:color w:val="auto"/>
          <w:sz w:val="28"/>
          <w:szCs w:val="28"/>
        </w:rPr>
        <w:lastRenderedPageBreak/>
        <w:t>REFERENCES</w:t>
      </w:r>
      <w:bookmarkEnd w:id="20"/>
    </w:p>
    <w:sdt>
      <w:sdtPr>
        <w:rPr>
          <w:rFonts w:asciiTheme="minorHAnsi" w:eastAsiaTheme="minorHAnsi" w:hAnsiTheme="minorHAnsi" w:cstheme="minorBidi"/>
          <w:color w:val="auto"/>
          <w:sz w:val="22"/>
          <w:szCs w:val="22"/>
        </w:rPr>
        <w:id w:val="1164588408"/>
        <w:docPartObj>
          <w:docPartGallery w:val="Bibliographies"/>
          <w:docPartUnique/>
        </w:docPartObj>
      </w:sdtPr>
      <w:sdtEndPr/>
      <w:sdtContent>
        <w:p w:rsidR="00CD7669" w:rsidRDefault="00CD7669">
          <w:pPr>
            <w:pStyle w:val="Heading1"/>
          </w:pPr>
        </w:p>
        <w:sdt>
          <w:sdtPr>
            <w:id w:val="-573587230"/>
            <w:bibliography/>
          </w:sdtPr>
          <w:sdtEndPr/>
          <w:sdtContent>
            <w:p w:rsidR="00CD7669" w:rsidRPr="00CD7669" w:rsidRDefault="00CD7669" w:rsidP="00CD7669">
              <w:pPr>
                <w:pStyle w:val="Bibliography"/>
                <w:numPr>
                  <w:ilvl w:val="0"/>
                  <w:numId w:val="9"/>
                </w:numPr>
                <w:spacing w:line="360" w:lineRule="auto"/>
                <w:rPr>
                  <w:noProof/>
                  <w:sz w:val="24"/>
                  <w:szCs w:val="24"/>
                </w:rPr>
              </w:pPr>
              <w:r w:rsidRPr="00CD7669">
                <w:rPr>
                  <w:sz w:val="24"/>
                  <w:szCs w:val="24"/>
                </w:rPr>
                <w:fldChar w:fldCharType="begin"/>
              </w:r>
              <w:r w:rsidRPr="00CD7669">
                <w:rPr>
                  <w:sz w:val="24"/>
                  <w:szCs w:val="24"/>
                </w:rPr>
                <w:instrText xml:space="preserve"> BIBLIOGRAPHY </w:instrText>
              </w:r>
              <w:r w:rsidRPr="00CD7669">
                <w:rPr>
                  <w:sz w:val="24"/>
                  <w:szCs w:val="24"/>
                </w:rPr>
                <w:fldChar w:fldCharType="separate"/>
              </w:r>
              <w:r w:rsidRPr="00CD7669">
                <w:rPr>
                  <w:noProof/>
                  <w:sz w:val="24"/>
                  <w:szCs w:val="24"/>
                </w:rPr>
                <w:t xml:space="preserve">EUKorea, 2023. </w:t>
              </w:r>
              <w:r w:rsidRPr="00CD7669">
                <w:rPr>
                  <w:i/>
                  <w:iCs/>
                  <w:noProof/>
                  <w:sz w:val="24"/>
                  <w:szCs w:val="24"/>
                </w:rPr>
                <w:t xml:space="preserve">EU-REPUBLIC OF KOREA FOR A NEW ERA TOGETHER. </w:t>
              </w:r>
              <w:r w:rsidRPr="00CD7669">
                <w:rPr>
                  <w:noProof/>
                  <w:sz w:val="24"/>
                  <w:szCs w:val="24"/>
                </w:rPr>
                <w:t xml:space="preserve">[Online] </w:t>
              </w:r>
              <w:r w:rsidRPr="00CD7669">
                <w:rPr>
                  <w:noProof/>
                  <w:sz w:val="24"/>
                  <w:szCs w:val="24"/>
                </w:rPr>
                <w:br/>
                <w:t>Available at: https://www.consilium.europa.eu/media/64517/factsheet-eu_republic-of-korea_may23.pdf</w:t>
              </w:r>
            </w:p>
            <w:p w:rsidR="00CD7669" w:rsidRPr="00CD7669" w:rsidRDefault="00CD7669" w:rsidP="00CD7669">
              <w:pPr>
                <w:pStyle w:val="Bibliography"/>
                <w:numPr>
                  <w:ilvl w:val="0"/>
                  <w:numId w:val="9"/>
                </w:numPr>
                <w:spacing w:line="360" w:lineRule="auto"/>
                <w:rPr>
                  <w:noProof/>
                  <w:sz w:val="24"/>
                  <w:szCs w:val="24"/>
                </w:rPr>
              </w:pPr>
              <w:r w:rsidRPr="00CD7669">
                <w:rPr>
                  <w:noProof/>
                  <w:sz w:val="24"/>
                  <w:szCs w:val="24"/>
                </w:rPr>
                <w:t xml:space="preserve">Europa.eu, 2016. </w:t>
              </w:r>
              <w:r w:rsidRPr="00CD7669">
                <w:rPr>
                  <w:i/>
                  <w:iCs/>
                  <w:noProof/>
                  <w:sz w:val="24"/>
                  <w:szCs w:val="24"/>
                </w:rPr>
                <w:t xml:space="preserve">Delegation of the European Union to the Republic of Korea. </w:t>
              </w:r>
              <w:r w:rsidRPr="00CD7669">
                <w:rPr>
                  <w:noProof/>
                  <w:sz w:val="24"/>
                  <w:szCs w:val="24"/>
                </w:rPr>
                <w:t xml:space="preserve">[Online] </w:t>
              </w:r>
              <w:r w:rsidRPr="00CD7669">
                <w:rPr>
                  <w:noProof/>
                  <w:sz w:val="24"/>
                  <w:szCs w:val="24"/>
                </w:rPr>
                <w:br/>
                <w:t>Available at: https://www.eeas.europa.eu/sites/default/files/eu_factfileen_final_0909.pdf</w:t>
              </w:r>
            </w:p>
            <w:p w:rsidR="00CD7669" w:rsidRPr="00CD7669" w:rsidRDefault="00CD7669" w:rsidP="00CD7669">
              <w:pPr>
                <w:pStyle w:val="Bibliography"/>
                <w:numPr>
                  <w:ilvl w:val="0"/>
                  <w:numId w:val="9"/>
                </w:numPr>
                <w:spacing w:line="360" w:lineRule="auto"/>
                <w:rPr>
                  <w:noProof/>
                  <w:sz w:val="24"/>
                  <w:szCs w:val="24"/>
                </w:rPr>
              </w:pPr>
              <w:r w:rsidRPr="00CD7669">
                <w:rPr>
                  <w:noProof/>
                  <w:sz w:val="24"/>
                  <w:szCs w:val="24"/>
                </w:rPr>
                <w:t xml:space="preserve">Hoon, M. T., 2019. </w:t>
              </w:r>
              <w:r w:rsidRPr="00CD7669">
                <w:rPr>
                  <w:i/>
                  <w:iCs/>
                  <w:noProof/>
                  <w:sz w:val="24"/>
                  <w:szCs w:val="24"/>
                </w:rPr>
                <w:t xml:space="preserve">A Report on Korean-sustainable Development Goals. </w:t>
              </w:r>
              <w:r w:rsidRPr="00CD7669">
                <w:rPr>
                  <w:noProof/>
                  <w:sz w:val="24"/>
                  <w:szCs w:val="24"/>
                </w:rPr>
                <w:t xml:space="preserve">[Online] </w:t>
              </w:r>
              <w:r w:rsidRPr="00CD7669">
                <w:rPr>
                  <w:noProof/>
                  <w:sz w:val="24"/>
                  <w:szCs w:val="24"/>
                </w:rPr>
                <w:br/>
                <w:t>Available at: https://www.gcedclearinghouse.org/sites/default/files/resources/190302eng.pdf</w:t>
              </w:r>
            </w:p>
            <w:p w:rsidR="00CD7669" w:rsidRPr="00CD7669" w:rsidRDefault="00CD7669" w:rsidP="00CD7669">
              <w:pPr>
                <w:pStyle w:val="Bibliography"/>
                <w:numPr>
                  <w:ilvl w:val="0"/>
                  <w:numId w:val="9"/>
                </w:numPr>
                <w:spacing w:line="360" w:lineRule="auto"/>
                <w:rPr>
                  <w:noProof/>
                  <w:sz w:val="24"/>
                  <w:szCs w:val="24"/>
                </w:rPr>
              </w:pPr>
              <w:r w:rsidRPr="00CD7669">
                <w:rPr>
                  <w:noProof/>
                  <w:sz w:val="24"/>
                  <w:szCs w:val="24"/>
                </w:rPr>
                <w:t xml:space="preserve">icao.int, 2016. </w:t>
              </w:r>
              <w:r w:rsidRPr="00CD7669">
                <w:rPr>
                  <w:i/>
                  <w:iCs/>
                  <w:noProof/>
                  <w:sz w:val="24"/>
                  <w:szCs w:val="24"/>
                </w:rPr>
                <w:t xml:space="preserve">Quality Management Principles &amp; ISO 9001 Standard. </w:t>
              </w:r>
              <w:r w:rsidRPr="00CD7669">
                <w:rPr>
                  <w:noProof/>
                  <w:sz w:val="24"/>
                  <w:szCs w:val="24"/>
                </w:rPr>
                <w:t xml:space="preserve">[Online] </w:t>
              </w:r>
              <w:r w:rsidRPr="00CD7669">
                <w:rPr>
                  <w:noProof/>
                  <w:sz w:val="24"/>
                  <w:szCs w:val="24"/>
                </w:rPr>
                <w:br/>
                <w:t>Available at: https://www.icao.int/NACC/Documents/Meetings/2016/AIMQMS/QMSFPLAIMP04.pdf</w:t>
              </w:r>
            </w:p>
            <w:p w:rsidR="00CD7669" w:rsidRPr="00CD7669" w:rsidRDefault="00CD7669" w:rsidP="00CD7669">
              <w:pPr>
                <w:pStyle w:val="Bibliography"/>
                <w:numPr>
                  <w:ilvl w:val="0"/>
                  <w:numId w:val="9"/>
                </w:numPr>
                <w:spacing w:line="360" w:lineRule="auto"/>
                <w:rPr>
                  <w:noProof/>
                  <w:sz w:val="24"/>
                  <w:szCs w:val="24"/>
                </w:rPr>
              </w:pPr>
              <w:r w:rsidRPr="00CD7669">
                <w:rPr>
                  <w:noProof/>
                  <w:sz w:val="24"/>
                  <w:szCs w:val="24"/>
                </w:rPr>
                <w:t xml:space="preserve">Lee, J.-W., 2016. </w:t>
              </w:r>
              <w:r w:rsidRPr="00CD7669">
                <w:rPr>
                  <w:i/>
                  <w:iCs/>
                  <w:noProof/>
                  <w:sz w:val="24"/>
                  <w:szCs w:val="24"/>
                </w:rPr>
                <w:t xml:space="preserve">The Republic of Korea’s Economic Growth and Catch-Up. </w:t>
              </w:r>
              <w:r w:rsidRPr="00CD7669">
                <w:rPr>
                  <w:noProof/>
                  <w:sz w:val="24"/>
                  <w:szCs w:val="24"/>
                </w:rPr>
                <w:t xml:space="preserve">[Online] </w:t>
              </w:r>
              <w:r w:rsidRPr="00CD7669">
                <w:rPr>
                  <w:noProof/>
                  <w:sz w:val="24"/>
                  <w:szCs w:val="24"/>
                </w:rPr>
                <w:br/>
                <w:t>Available at: https://www.adb.org/sites/default/files/publication/183353/adbi-wp571.pdf</w:t>
              </w:r>
            </w:p>
            <w:p w:rsidR="00CD7669" w:rsidRPr="00CD7669" w:rsidRDefault="00CD7669" w:rsidP="00CD7669">
              <w:pPr>
                <w:pStyle w:val="Bibliography"/>
                <w:numPr>
                  <w:ilvl w:val="0"/>
                  <w:numId w:val="9"/>
                </w:numPr>
                <w:spacing w:line="360" w:lineRule="auto"/>
                <w:rPr>
                  <w:noProof/>
                  <w:sz w:val="24"/>
                  <w:szCs w:val="24"/>
                </w:rPr>
              </w:pPr>
              <w:r w:rsidRPr="00CD7669">
                <w:rPr>
                  <w:noProof/>
                  <w:sz w:val="24"/>
                  <w:szCs w:val="24"/>
                </w:rPr>
                <w:t xml:space="preserve">Pichon, E., 2022. </w:t>
              </w:r>
              <w:r w:rsidRPr="00CD7669">
                <w:rPr>
                  <w:i/>
                  <w:iCs/>
                  <w:noProof/>
                  <w:sz w:val="24"/>
                  <w:szCs w:val="24"/>
                </w:rPr>
                <w:t xml:space="preserve">SDGs: The EU and the Sustainable Development Goals. </w:t>
              </w:r>
              <w:r w:rsidRPr="00CD7669">
                <w:rPr>
                  <w:noProof/>
                  <w:sz w:val="24"/>
                  <w:szCs w:val="24"/>
                </w:rPr>
                <w:t xml:space="preserve">[Online] </w:t>
              </w:r>
              <w:r w:rsidRPr="00CD7669">
                <w:rPr>
                  <w:noProof/>
                  <w:sz w:val="24"/>
                  <w:szCs w:val="24"/>
                </w:rPr>
                <w:br/>
                <w:t>Available at: https://www.europarl.europa.eu/EPRS/TD_SDGs.pdf</w:t>
              </w:r>
            </w:p>
            <w:p w:rsidR="00CD7669" w:rsidRPr="00CD7669" w:rsidRDefault="00CD7669" w:rsidP="00CD7669">
              <w:pPr>
                <w:pStyle w:val="Bibliography"/>
                <w:numPr>
                  <w:ilvl w:val="0"/>
                  <w:numId w:val="9"/>
                </w:numPr>
                <w:spacing w:line="360" w:lineRule="auto"/>
                <w:rPr>
                  <w:noProof/>
                  <w:sz w:val="24"/>
                  <w:szCs w:val="24"/>
                </w:rPr>
              </w:pPr>
              <w:r w:rsidRPr="00CD7669">
                <w:rPr>
                  <w:noProof/>
                  <w:sz w:val="24"/>
                  <w:szCs w:val="24"/>
                </w:rPr>
                <w:t xml:space="preserve">youth.ie, 2024. </w:t>
              </w:r>
              <w:r w:rsidRPr="00CD7669">
                <w:rPr>
                  <w:i/>
                  <w:iCs/>
                  <w:noProof/>
                  <w:sz w:val="24"/>
                  <w:szCs w:val="24"/>
                </w:rPr>
                <w:t xml:space="preserve">Kirkpatrick's Four Levels of Evaluation. </w:t>
              </w:r>
              <w:r w:rsidRPr="00CD7669">
                <w:rPr>
                  <w:noProof/>
                  <w:sz w:val="24"/>
                  <w:szCs w:val="24"/>
                </w:rPr>
                <w:t xml:space="preserve">[Online] </w:t>
              </w:r>
              <w:r w:rsidRPr="00CD7669">
                <w:rPr>
                  <w:noProof/>
                  <w:sz w:val="24"/>
                  <w:szCs w:val="24"/>
                </w:rPr>
                <w:br/>
                <w:t>Available at: https://www.youth.ie/sites/youth.ie/files/Kirkpatrick%20Evaluation.pdf</w:t>
              </w:r>
            </w:p>
            <w:p w:rsidR="00CD7669" w:rsidRDefault="00CD7669" w:rsidP="00CD7669">
              <w:pPr>
                <w:spacing w:line="360" w:lineRule="auto"/>
              </w:pPr>
              <w:r w:rsidRPr="00CD7669">
                <w:rPr>
                  <w:b/>
                  <w:bCs/>
                  <w:noProof/>
                  <w:sz w:val="24"/>
                  <w:szCs w:val="24"/>
                </w:rPr>
                <w:fldChar w:fldCharType="end"/>
              </w:r>
            </w:p>
          </w:sdtContent>
        </w:sdt>
      </w:sdtContent>
    </w:sdt>
    <w:p w:rsidR="00DB1E76" w:rsidRDefault="00DB1E76" w:rsidP="003C204C">
      <w:pPr>
        <w:spacing w:line="360" w:lineRule="auto"/>
        <w:jc w:val="both"/>
        <w:rPr>
          <w:sz w:val="24"/>
          <w:szCs w:val="24"/>
        </w:rPr>
      </w:pPr>
    </w:p>
    <w:p w:rsidR="00EF24AA" w:rsidRDefault="00EF24AA" w:rsidP="003C204C">
      <w:pPr>
        <w:spacing w:line="360" w:lineRule="auto"/>
        <w:jc w:val="both"/>
        <w:rPr>
          <w:sz w:val="24"/>
          <w:szCs w:val="24"/>
        </w:rPr>
      </w:pPr>
    </w:p>
    <w:p w:rsidR="00A54A05" w:rsidRDefault="00A54A05" w:rsidP="00062B32">
      <w:pPr>
        <w:spacing w:after="0" w:line="240" w:lineRule="auto"/>
        <w:rPr>
          <w:rFonts w:ascii="Times New Roman" w:eastAsia="Times New Roman" w:hAnsi="Times New Roman" w:cs="Times New Roman"/>
          <w:sz w:val="24"/>
          <w:szCs w:val="24"/>
        </w:rPr>
      </w:pPr>
    </w:p>
    <w:p w:rsidR="00696B17" w:rsidRDefault="00696B17" w:rsidP="00062B32">
      <w:pPr>
        <w:spacing w:after="0" w:line="240" w:lineRule="auto"/>
        <w:rPr>
          <w:rFonts w:ascii="Times New Roman" w:eastAsia="Times New Roman" w:hAnsi="Times New Roman" w:cs="Times New Roman"/>
          <w:sz w:val="24"/>
          <w:szCs w:val="24"/>
        </w:rPr>
      </w:pPr>
    </w:p>
    <w:p w:rsidR="00696B17" w:rsidRDefault="00696B17" w:rsidP="00696B17">
      <w:pPr>
        <w:pStyle w:val="Heading1"/>
        <w:rPr>
          <w:rFonts w:asciiTheme="minorHAnsi" w:eastAsia="Times New Roman" w:hAnsiTheme="minorHAnsi" w:cstheme="minorHAnsi"/>
          <w:b/>
          <w:color w:val="auto"/>
          <w:sz w:val="28"/>
          <w:szCs w:val="28"/>
        </w:rPr>
      </w:pPr>
      <w:r w:rsidRPr="00696B17">
        <w:rPr>
          <w:rFonts w:asciiTheme="minorHAnsi" w:eastAsia="Times New Roman" w:hAnsiTheme="minorHAnsi" w:cstheme="minorHAnsi"/>
          <w:b/>
          <w:color w:val="auto"/>
          <w:sz w:val="28"/>
          <w:szCs w:val="28"/>
        </w:rPr>
        <w:lastRenderedPageBreak/>
        <w:t>APPENDIX</w:t>
      </w:r>
    </w:p>
    <w:p w:rsidR="00696B17" w:rsidRDefault="00696B17" w:rsidP="00696B17">
      <w:pPr>
        <w:spacing w:after="0" w:line="360" w:lineRule="auto"/>
        <w:jc w:val="both"/>
        <w:rPr>
          <w:rFonts w:ascii="Times New Roman" w:eastAsia="Times New Roman" w:hAnsi="Times New Roman" w:cs="Times New Roman"/>
          <w:sz w:val="24"/>
          <w:szCs w:val="24"/>
        </w:rPr>
      </w:pPr>
      <w:r w:rsidRPr="00696B17">
        <w:rPr>
          <w:rFonts w:ascii="Times New Roman" w:eastAsia="Times New Roman" w:hAnsi="Times New Roman" w:cs="Times New Roman"/>
          <w:sz w:val="24"/>
          <w:szCs w:val="24"/>
        </w:rPr>
        <w:t>The overall budget for the project spans 48 months and totals EUR 3,000,000. These are distributed throughout several categories. The budget breaks out as follows:</w:t>
      </w:r>
    </w:p>
    <w:p w:rsidR="004A4E81" w:rsidRPr="00696B17" w:rsidRDefault="004A4E81" w:rsidP="00696B17">
      <w:pPr>
        <w:spacing w:after="0" w:line="360" w:lineRule="auto"/>
        <w:jc w:val="both"/>
        <w:rPr>
          <w:rFonts w:ascii="Times New Roman" w:eastAsia="Times New Roman" w:hAnsi="Times New Roman" w:cs="Times New Roman"/>
          <w:sz w:val="24"/>
          <w:szCs w:val="24"/>
        </w:rPr>
      </w:pPr>
    </w:p>
    <w:p w:rsidR="004A4E81" w:rsidRDefault="004A4E81" w:rsidP="004A4E81">
      <w:pPr>
        <w:spacing w:line="480" w:lineRule="auto"/>
        <w:jc w:val="both"/>
      </w:pPr>
      <w:r>
        <w:t>Training Services</w:t>
      </w:r>
      <w:r>
        <w:t>: EUR 12,00,000</w:t>
      </w:r>
      <w:r>
        <w:tab/>
      </w:r>
    </w:p>
    <w:p w:rsidR="004A4E81" w:rsidRDefault="004A4E81" w:rsidP="004A4E81">
      <w:pPr>
        <w:spacing w:line="480" w:lineRule="auto"/>
        <w:jc w:val="both"/>
      </w:pPr>
      <w:r>
        <w:t>R&amp;D Services</w:t>
      </w:r>
      <w:r>
        <w:t xml:space="preserve">: </w:t>
      </w:r>
      <w:r>
        <w:t>EUR 600,000</w:t>
      </w:r>
      <w:r>
        <w:tab/>
      </w:r>
    </w:p>
    <w:p w:rsidR="004A4E81" w:rsidRDefault="004A4E81" w:rsidP="004A4E81">
      <w:pPr>
        <w:spacing w:line="480" w:lineRule="auto"/>
        <w:jc w:val="both"/>
      </w:pPr>
      <w:r>
        <w:t>Hotel, Restaurant, and retail services</w:t>
      </w:r>
      <w:r>
        <w:t xml:space="preserve">: </w:t>
      </w:r>
      <w:r>
        <w:t>EUR 300,000</w:t>
      </w:r>
      <w:r>
        <w:tab/>
      </w:r>
    </w:p>
    <w:p w:rsidR="004A4E81" w:rsidRDefault="004A4E81" w:rsidP="004A4E81">
      <w:pPr>
        <w:spacing w:line="480" w:lineRule="auto"/>
        <w:jc w:val="both"/>
      </w:pPr>
      <w:r>
        <w:t>Social Media Cost</w:t>
      </w:r>
      <w:r>
        <w:t xml:space="preserve">: </w:t>
      </w:r>
      <w:r>
        <w:t>EUR 300,000</w:t>
      </w:r>
      <w:r>
        <w:tab/>
      </w:r>
    </w:p>
    <w:p w:rsidR="004A4E81" w:rsidRDefault="004A4E81" w:rsidP="004A4E81">
      <w:pPr>
        <w:spacing w:line="480" w:lineRule="auto"/>
        <w:jc w:val="both"/>
      </w:pPr>
      <w:r>
        <w:t>Printed Materials</w:t>
      </w:r>
      <w:r>
        <w:t xml:space="preserve">: </w:t>
      </w:r>
      <w:r>
        <w:t>EUR 200,000</w:t>
      </w:r>
      <w:r>
        <w:tab/>
      </w:r>
      <w:bookmarkStart w:id="21" w:name="_GoBack"/>
      <w:bookmarkEnd w:id="21"/>
    </w:p>
    <w:p w:rsidR="00696B17" w:rsidRDefault="004A4E81" w:rsidP="004A4E81">
      <w:pPr>
        <w:spacing w:line="480" w:lineRule="auto"/>
        <w:jc w:val="both"/>
      </w:pPr>
      <w:r>
        <w:t>Miscellaneous Services</w:t>
      </w:r>
      <w:r>
        <w:t>:</w:t>
      </w:r>
      <w:r>
        <w:tab/>
        <w:t>EUR 400,000</w:t>
      </w:r>
      <w:r>
        <w:tab/>
      </w:r>
    </w:p>
    <w:p w:rsidR="00B87D7F" w:rsidRPr="00696B17" w:rsidRDefault="00B87D7F" w:rsidP="00B87D7F">
      <w:pPr>
        <w:spacing w:line="480" w:lineRule="auto"/>
        <w:jc w:val="center"/>
      </w:pPr>
      <w:r w:rsidRPr="00B87D7F">
        <w:rPr>
          <w:noProof/>
        </w:rPr>
        <w:drawing>
          <wp:inline distT="0" distB="0" distL="0" distR="0">
            <wp:extent cx="6104110" cy="2200589"/>
            <wp:effectExtent l="0" t="0" r="0" b="9525"/>
            <wp:docPr id="3" name="Picture 3" descr="C:\Users\Fast Computer\Pictures\Screenshots\Screenshot (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st Computer\Pictures\Screenshots\Screenshot (18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6158" cy="2212143"/>
                    </a:xfrm>
                    <a:prstGeom prst="rect">
                      <a:avLst/>
                    </a:prstGeom>
                    <a:noFill/>
                    <a:ln>
                      <a:noFill/>
                    </a:ln>
                  </pic:spPr>
                </pic:pic>
              </a:graphicData>
            </a:graphic>
          </wp:inline>
        </w:drawing>
      </w:r>
    </w:p>
    <w:sectPr w:rsidR="00B87D7F" w:rsidRPr="00696B1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630" w:rsidRDefault="009E1630" w:rsidP="00DD749D">
      <w:pPr>
        <w:spacing w:after="0" w:line="240" w:lineRule="auto"/>
      </w:pPr>
      <w:r>
        <w:separator/>
      </w:r>
    </w:p>
  </w:endnote>
  <w:endnote w:type="continuationSeparator" w:id="0">
    <w:p w:rsidR="009E1630" w:rsidRDefault="009E1630" w:rsidP="00DD7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012488"/>
      <w:docPartObj>
        <w:docPartGallery w:val="Page Numbers (Bottom of Page)"/>
        <w:docPartUnique/>
      </w:docPartObj>
    </w:sdtPr>
    <w:sdtEndPr>
      <w:rPr>
        <w:color w:val="7F7F7F" w:themeColor="background1" w:themeShade="7F"/>
        <w:spacing w:val="60"/>
      </w:rPr>
    </w:sdtEndPr>
    <w:sdtContent>
      <w:p w:rsidR="00DD749D" w:rsidRDefault="00DD749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87D7F" w:rsidRPr="00B87D7F">
          <w:rPr>
            <w:b/>
            <w:bCs/>
            <w:noProof/>
          </w:rPr>
          <w:t>14</w:t>
        </w:r>
        <w:r>
          <w:rPr>
            <w:b/>
            <w:bCs/>
            <w:noProof/>
          </w:rPr>
          <w:fldChar w:fldCharType="end"/>
        </w:r>
        <w:r>
          <w:rPr>
            <w:b/>
            <w:bCs/>
          </w:rPr>
          <w:t xml:space="preserve"> | </w:t>
        </w:r>
        <w:r>
          <w:rPr>
            <w:color w:val="7F7F7F" w:themeColor="background1" w:themeShade="7F"/>
            <w:spacing w:val="60"/>
          </w:rPr>
          <w:t>Page</w:t>
        </w:r>
      </w:p>
    </w:sdtContent>
  </w:sdt>
  <w:p w:rsidR="00DD749D" w:rsidRDefault="00DD74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630" w:rsidRDefault="009E1630" w:rsidP="00DD749D">
      <w:pPr>
        <w:spacing w:after="0" w:line="240" w:lineRule="auto"/>
      </w:pPr>
      <w:r>
        <w:separator/>
      </w:r>
    </w:p>
  </w:footnote>
  <w:footnote w:type="continuationSeparator" w:id="0">
    <w:p w:rsidR="009E1630" w:rsidRDefault="009E1630" w:rsidP="00DD7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A5705"/>
    <w:multiLevelType w:val="multilevel"/>
    <w:tmpl w:val="50D09C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8951214"/>
    <w:multiLevelType w:val="hybridMultilevel"/>
    <w:tmpl w:val="9846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45A02"/>
    <w:multiLevelType w:val="hybridMultilevel"/>
    <w:tmpl w:val="7982E5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A04970"/>
    <w:multiLevelType w:val="hybridMultilevel"/>
    <w:tmpl w:val="4288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3435D"/>
    <w:multiLevelType w:val="hybridMultilevel"/>
    <w:tmpl w:val="009EE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911C5"/>
    <w:multiLevelType w:val="hybridMultilevel"/>
    <w:tmpl w:val="AB28B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BC6DAB"/>
    <w:multiLevelType w:val="hybridMultilevel"/>
    <w:tmpl w:val="06961F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95891"/>
    <w:multiLevelType w:val="hybridMultilevel"/>
    <w:tmpl w:val="EA7AF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7D73D9"/>
    <w:multiLevelType w:val="hybridMultilevel"/>
    <w:tmpl w:val="14EAC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4"/>
  </w:num>
  <w:num w:numId="5">
    <w:abstractNumId w:val="0"/>
  </w:num>
  <w:num w:numId="6">
    <w:abstractNumId w:val="5"/>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68E"/>
    <w:rsid w:val="00015CE4"/>
    <w:rsid w:val="0003409A"/>
    <w:rsid w:val="00044A95"/>
    <w:rsid w:val="00062B32"/>
    <w:rsid w:val="00076A68"/>
    <w:rsid w:val="00083C3B"/>
    <w:rsid w:val="00093386"/>
    <w:rsid w:val="000B31BA"/>
    <w:rsid w:val="000B7871"/>
    <w:rsid w:val="000C59F3"/>
    <w:rsid w:val="000F063E"/>
    <w:rsid w:val="000F6400"/>
    <w:rsid w:val="000F755F"/>
    <w:rsid w:val="00103247"/>
    <w:rsid w:val="00107C49"/>
    <w:rsid w:val="00124558"/>
    <w:rsid w:val="00152E7E"/>
    <w:rsid w:val="00166EE6"/>
    <w:rsid w:val="001951AC"/>
    <w:rsid w:val="001A2D89"/>
    <w:rsid w:val="001A5C95"/>
    <w:rsid w:val="001C08F6"/>
    <w:rsid w:val="001C5713"/>
    <w:rsid w:val="001C7E7A"/>
    <w:rsid w:val="001D208E"/>
    <w:rsid w:val="001E2EB5"/>
    <w:rsid w:val="001F0942"/>
    <w:rsid w:val="002023BD"/>
    <w:rsid w:val="00227A10"/>
    <w:rsid w:val="0023160D"/>
    <w:rsid w:val="00234337"/>
    <w:rsid w:val="002424A6"/>
    <w:rsid w:val="00250F2E"/>
    <w:rsid w:val="002577B0"/>
    <w:rsid w:val="00280DCC"/>
    <w:rsid w:val="0028357F"/>
    <w:rsid w:val="00290B6B"/>
    <w:rsid w:val="002C3351"/>
    <w:rsid w:val="002C61FC"/>
    <w:rsid w:val="002C7CDD"/>
    <w:rsid w:val="002F2F38"/>
    <w:rsid w:val="00302623"/>
    <w:rsid w:val="00305247"/>
    <w:rsid w:val="00305E6E"/>
    <w:rsid w:val="00356C1B"/>
    <w:rsid w:val="00371AF8"/>
    <w:rsid w:val="003745A3"/>
    <w:rsid w:val="00393B0E"/>
    <w:rsid w:val="003B3029"/>
    <w:rsid w:val="003C204C"/>
    <w:rsid w:val="003D6F34"/>
    <w:rsid w:val="003E4305"/>
    <w:rsid w:val="003F5749"/>
    <w:rsid w:val="00401CB4"/>
    <w:rsid w:val="004124CF"/>
    <w:rsid w:val="00461BBB"/>
    <w:rsid w:val="00473A4D"/>
    <w:rsid w:val="00473C3F"/>
    <w:rsid w:val="00473C7E"/>
    <w:rsid w:val="004A1549"/>
    <w:rsid w:val="004A4E81"/>
    <w:rsid w:val="004B1C24"/>
    <w:rsid w:val="004B2B7B"/>
    <w:rsid w:val="004B6E9D"/>
    <w:rsid w:val="004D0922"/>
    <w:rsid w:val="004F0FD8"/>
    <w:rsid w:val="005055FF"/>
    <w:rsid w:val="00506685"/>
    <w:rsid w:val="0052153F"/>
    <w:rsid w:val="00523FBE"/>
    <w:rsid w:val="00541968"/>
    <w:rsid w:val="00550A89"/>
    <w:rsid w:val="00557E24"/>
    <w:rsid w:val="00564B00"/>
    <w:rsid w:val="00575A8D"/>
    <w:rsid w:val="00580DD5"/>
    <w:rsid w:val="00583EC2"/>
    <w:rsid w:val="005852AF"/>
    <w:rsid w:val="00597D99"/>
    <w:rsid w:val="005C1641"/>
    <w:rsid w:val="005C50D2"/>
    <w:rsid w:val="005C58FE"/>
    <w:rsid w:val="005D2FAE"/>
    <w:rsid w:val="005E6147"/>
    <w:rsid w:val="0060262F"/>
    <w:rsid w:val="00603ABE"/>
    <w:rsid w:val="00617DEE"/>
    <w:rsid w:val="00636B63"/>
    <w:rsid w:val="00663C9A"/>
    <w:rsid w:val="0067451D"/>
    <w:rsid w:val="00677D53"/>
    <w:rsid w:val="006810DD"/>
    <w:rsid w:val="00696B17"/>
    <w:rsid w:val="006B1998"/>
    <w:rsid w:val="006C3FA5"/>
    <w:rsid w:val="006E5E30"/>
    <w:rsid w:val="006E6B30"/>
    <w:rsid w:val="006F0FFA"/>
    <w:rsid w:val="007007D3"/>
    <w:rsid w:val="007137A2"/>
    <w:rsid w:val="00733A09"/>
    <w:rsid w:val="007479F5"/>
    <w:rsid w:val="00751ED7"/>
    <w:rsid w:val="00751F7C"/>
    <w:rsid w:val="007570FC"/>
    <w:rsid w:val="007678E9"/>
    <w:rsid w:val="00773529"/>
    <w:rsid w:val="0078300A"/>
    <w:rsid w:val="00790865"/>
    <w:rsid w:val="0079658B"/>
    <w:rsid w:val="007A25F7"/>
    <w:rsid w:val="007B0A36"/>
    <w:rsid w:val="007C5518"/>
    <w:rsid w:val="007D5782"/>
    <w:rsid w:val="007F795A"/>
    <w:rsid w:val="008056DC"/>
    <w:rsid w:val="008168A2"/>
    <w:rsid w:val="00824C4E"/>
    <w:rsid w:val="00827065"/>
    <w:rsid w:val="0082774C"/>
    <w:rsid w:val="00830188"/>
    <w:rsid w:val="00842F93"/>
    <w:rsid w:val="00847BBC"/>
    <w:rsid w:val="00847DFB"/>
    <w:rsid w:val="0085694A"/>
    <w:rsid w:val="008667B9"/>
    <w:rsid w:val="00872EEC"/>
    <w:rsid w:val="008B0419"/>
    <w:rsid w:val="008C345C"/>
    <w:rsid w:val="008D76F5"/>
    <w:rsid w:val="008F0E07"/>
    <w:rsid w:val="008F1AF1"/>
    <w:rsid w:val="00910EB0"/>
    <w:rsid w:val="00931091"/>
    <w:rsid w:val="009370A2"/>
    <w:rsid w:val="00947E36"/>
    <w:rsid w:val="009560AC"/>
    <w:rsid w:val="00960180"/>
    <w:rsid w:val="009627CB"/>
    <w:rsid w:val="009C00D8"/>
    <w:rsid w:val="009C7A28"/>
    <w:rsid w:val="009D053E"/>
    <w:rsid w:val="009D369D"/>
    <w:rsid w:val="009E1630"/>
    <w:rsid w:val="00A0027A"/>
    <w:rsid w:val="00A31F63"/>
    <w:rsid w:val="00A364D9"/>
    <w:rsid w:val="00A40EBF"/>
    <w:rsid w:val="00A54A05"/>
    <w:rsid w:val="00A66CE7"/>
    <w:rsid w:val="00A85B7B"/>
    <w:rsid w:val="00AA2268"/>
    <w:rsid w:val="00AA5B9C"/>
    <w:rsid w:val="00AF1A92"/>
    <w:rsid w:val="00B03655"/>
    <w:rsid w:val="00B03D0B"/>
    <w:rsid w:val="00B046D7"/>
    <w:rsid w:val="00B07661"/>
    <w:rsid w:val="00B11D0A"/>
    <w:rsid w:val="00B133B9"/>
    <w:rsid w:val="00B14461"/>
    <w:rsid w:val="00B15FB1"/>
    <w:rsid w:val="00B3341A"/>
    <w:rsid w:val="00B336BE"/>
    <w:rsid w:val="00B4229B"/>
    <w:rsid w:val="00B61E55"/>
    <w:rsid w:val="00B62D36"/>
    <w:rsid w:val="00B6468E"/>
    <w:rsid w:val="00B652DF"/>
    <w:rsid w:val="00B86432"/>
    <w:rsid w:val="00B87D7F"/>
    <w:rsid w:val="00BB18CF"/>
    <w:rsid w:val="00BB5DB3"/>
    <w:rsid w:val="00BC769B"/>
    <w:rsid w:val="00BE0A24"/>
    <w:rsid w:val="00BF6EDB"/>
    <w:rsid w:val="00C0167F"/>
    <w:rsid w:val="00C12F47"/>
    <w:rsid w:val="00C20174"/>
    <w:rsid w:val="00C50E56"/>
    <w:rsid w:val="00C527DA"/>
    <w:rsid w:val="00C67773"/>
    <w:rsid w:val="00C71679"/>
    <w:rsid w:val="00C75852"/>
    <w:rsid w:val="00C8237D"/>
    <w:rsid w:val="00C8302A"/>
    <w:rsid w:val="00C97E30"/>
    <w:rsid w:val="00CA3EE0"/>
    <w:rsid w:val="00CD01FD"/>
    <w:rsid w:val="00CD3099"/>
    <w:rsid w:val="00CD494C"/>
    <w:rsid w:val="00CD7669"/>
    <w:rsid w:val="00CE1637"/>
    <w:rsid w:val="00CE35B4"/>
    <w:rsid w:val="00D16A9B"/>
    <w:rsid w:val="00D2459E"/>
    <w:rsid w:val="00D53659"/>
    <w:rsid w:val="00D620B2"/>
    <w:rsid w:val="00D65902"/>
    <w:rsid w:val="00D75CE5"/>
    <w:rsid w:val="00DA6429"/>
    <w:rsid w:val="00DB1E76"/>
    <w:rsid w:val="00DB7B29"/>
    <w:rsid w:val="00DC24EC"/>
    <w:rsid w:val="00DD15DD"/>
    <w:rsid w:val="00DD749D"/>
    <w:rsid w:val="00E118F5"/>
    <w:rsid w:val="00E166A0"/>
    <w:rsid w:val="00E25805"/>
    <w:rsid w:val="00E26B72"/>
    <w:rsid w:val="00E46EE2"/>
    <w:rsid w:val="00E51A21"/>
    <w:rsid w:val="00E711E0"/>
    <w:rsid w:val="00E86DDA"/>
    <w:rsid w:val="00EA6552"/>
    <w:rsid w:val="00EB260D"/>
    <w:rsid w:val="00EF24AA"/>
    <w:rsid w:val="00F05629"/>
    <w:rsid w:val="00F14312"/>
    <w:rsid w:val="00F35DE6"/>
    <w:rsid w:val="00F465CA"/>
    <w:rsid w:val="00F60570"/>
    <w:rsid w:val="00F60734"/>
    <w:rsid w:val="00F617D8"/>
    <w:rsid w:val="00F727EC"/>
    <w:rsid w:val="00F90DCF"/>
    <w:rsid w:val="00F95D68"/>
    <w:rsid w:val="00FA4EA0"/>
    <w:rsid w:val="00FC0BEF"/>
    <w:rsid w:val="00FD56CE"/>
    <w:rsid w:val="00FE2F4F"/>
    <w:rsid w:val="00FE52BD"/>
    <w:rsid w:val="00FF0163"/>
    <w:rsid w:val="00FF1256"/>
    <w:rsid w:val="00FF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CE0B"/>
  <w15:chartTrackingRefBased/>
  <w15:docId w15:val="{57FA44BF-7BC0-4EFB-B71E-1D6E78FC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5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6E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5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6E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23BD"/>
    <w:pPr>
      <w:ind w:left="720"/>
      <w:contextualSpacing/>
    </w:pPr>
  </w:style>
  <w:style w:type="table" w:styleId="TableGrid">
    <w:name w:val="Table Grid"/>
    <w:basedOn w:val="TableNormal"/>
    <w:uiPriority w:val="39"/>
    <w:rsid w:val="00B03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7669"/>
  </w:style>
  <w:style w:type="paragraph" w:styleId="TOCHeading">
    <w:name w:val="TOC Heading"/>
    <w:basedOn w:val="Heading1"/>
    <w:next w:val="Normal"/>
    <w:uiPriority w:val="39"/>
    <w:unhideWhenUsed/>
    <w:qFormat/>
    <w:rsid w:val="00DA6429"/>
    <w:pPr>
      <w:outlineLvl w:val="9"/>
    </w:pPr>
  </w:style>
  <w:style w:type="paragraph" w:styleId="TOC1">
    <w:name w:val="toc 1"/>
    <w:basedOn w:val="Normal"/>
    <w:next w:val="Normal"/>
    <w:autoRedefine/>
    <w:uiPriority w:val="39"/>
    <w:unhideWhenUsed/>
    <w:rsid w:val="00DA6429"/>
    <w:pPr>
      <w:spacing w:after="100"/>
    </w:pPr>
  </w:style>
  <w:style w:type="paragraph" w:styleId="TOC2">
    <w:name w:val="toc 2"/>
    <w:basedOn w:val="Normal"/>
    <w:next w:val="Normal"/>
    <w:autoRedefine/>
    <w:uiPriority w:val="39"/>
    <w:unhideWhenUsed/>
    <w:rsid w:val="00DA6429"/>
    <w:pPr>
      <w:spacing w:after="100"/>
      <w:ind w:left="220"/>
    </w:pPr>
  </w:style>
  <w:style w:type="character" w:styleId="Hyperlink">
    <w:name w:val="Hyperlink"/>
    <w:basedOn w:val="DefaultParagraphFont"/>
    <w:uiPriority w:val="99"/>
    <w:unhideWhenUsed/>
    <w:rsid w:val="00DA6429"/>
    <w:rPr>
      <w:color w:val="0563C1" w:themeColor="hyperlink"/>
      <w:u w:val="single"/>
    </w:rPr>
  </w:style>
  <w:style w:type="paragraph" w:styleId="Header">
    <w:name w:val="header"/>
    <w:basedOn w:val="Normal"/>
    <w:link w:val="HeaderChar"/>
    <w:uiPriority w:val="99"/>
    <w:unhideWhenUsed/>
    <w:rsid w:val="00DD7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49D"/>
  </w:style>
  <w:style w:type="paragraph" w:styleId="Footer">
    <w:name w:val="footer"/>
    <w:basedOn w:val="Normal"/>
    <w:link w:val="FooterChar"/>
    <w:uiPriority w:val="99"/>
    <w:unhideWhenUsed/>
    <w:rsid w:val="00DD7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5860">
      <w:bodyDiv w:val="1"/>
      <w:marLeft w:val="0"/>
      <w:marRight w:val="0"/>
      <w:marTop w:val="0"/>
      <w:marBottom w:val="0"/>
      <w:divBdr>
        <w:top w:val="none" w:sz="0" w:space="0" w:color="auto"/>
        <w:left w:val="none" w:sz="0" w:space="0" w:color="auto"/>
        <w:bottom w:val="none" w:sz="0" w:space="0" w:color="auto"/>
        <w:right w:val="none" w:sz="0" w:space="0" w:color="auto"/>
      </w:divBdr>
    </w:div>
    <w:div w:id="62409751">
      <w:bodyDiv w:val="1"/>
      <w:marLeft w:val="0"/>
      <w:marRight w:val="0"/>
      <w:marTop w:val="0"/>
      <w:marBottom w:val="0"/>
      <w:divBdr>
        <w:top w:val="none" w:sz="0" w:space="0" w:color="auto"/>
        <w:left w:val="none" w:sz="0" w:space="0" w:color="auto"/>
        <w:bottom w:val="none" w:sz="0" w:space="0" w:color="auto"/>
        <w:right w:val="none" w:sz="0" w:space="0" w:color="auto"/>
      </w:divBdr>
    </w:div>
    <w:div w:id="78986103">
      <w:bodyDiv w:val="1"/>
      <w:marLeft w:val="0"/>
      <w:marRight w:val="0"/>
      <w:marTop w:val="0"/>
      <w:marBottom w:val="0"/>
      <w:divBdr>
        <w:top w:val="none" w:sz="0" w:space="0" w:color="auto"/>
        <w:left w:val="none" w:sz="0" w:space="0" w:color="auto"/>
        <w:bottom w:val="none" w:sz="0" w:space="0" w:color="auto"/>
        <w:right w:val="none" w:sz="0" w:space="0" w:color="auto"/>
      </w:divBdr>
    </w:div>
    <w:div w:id="95559869">
      <w:bodyDiv w:val="1"/>
      <w:marLeft w:val="0"/>
      <w:marRight w:val="0"/>
      <w:marTop w:val="0"/>
      <w:marBottom w:val="0"/>
      <w:divBdr>
        <w:top w:val="none" w:sz="0" w:space="0" w:color="auto"/>
        <w:left w:val="none" w:sz="0" w:space="0" w:color="auto"/>
        <w:bottom w:val="none" w:sz="0" w:space="0" w:color="auto"/>
        <w:right w:val="none" w:sz="0" w:space="0" w:color="auto"/>
      </w:divBdr>
    </w:div>
    <w:div w:id="152721119">
      <w:bodyDiv w:val="1"/>
      <w:marLeft w:val="0"/>
      <w:marRight w:val="0"/>
      <w:marTop w:val="0"/>
      <w:marBottom w:val="0"/>
      <w:divBdr>
        <w:top w:val="none" w:sz="0" w:space="0" w:color="auto"/>
        <w:left w:val="none" w:sz="0" w:space="0" w:color="auto"/>
        <w:bottom w:val="none" w:sz="0" w:space="0" w:color="auto"/>
        <w:right w:val="none" w:sz="0" w:space="0" w:color="auto"/>
      </w:divBdr>
    </w:div>
    <w:div w:id="177741410">
      <w:bodyDiv w:val="1"/>
      <w:marLeft w:val="0"/>
      <w:marRight w:val="0"/>
      <w:marTop w:val="0"/>
      <w:marBottom w:val="0"/>
      <w:divBdr>
        <w:top w:val="none" w:sz="0" w:space="0" w:color="auto"/>
        <w:left w:val="none" w:sz="0" w:space="0" w:color="auto"/>
        <w:bottom w:val="none" w:sz="0" w:space="0" w:color="auto"/>
        <w:right w:val="none" w:sz="0" w:space="0" w:color="auto"/>
      </w:divBdr>
    </w:div>
    <w:div w:id="192617115">
      <w:bodyDiv w:val="1"/>
      <w:marLeft w:val="0"/>
      <w:marRight w:val="0"/>
      <w:marTop w:val="0"/>
      <w:marBottom w:val="0"/>
      <w:divBdr>
        <w:top w:val="none" w:sz="0" w:space="0" w:color="auto"/>
        <w:left w:val="none" w:sz="0" w:space="0" w:color="auto"/>
        <w:bottom w:val="none" w:sz="0" w:space="0" w:color="auto"/>
        <w:right w:val="none" w:sz="0" w:space="0" w:color="auto"/>
      </w:divBdr>
    </w:div>
    <w:div w:id="217127862">
      <w:bodyDiv w:val="1"/>
      <w:marLeft w:val="0"/>
      <w:marRight w:val="0"/>
      <w:marTop w:val="0"/>
      <w:marBottom w:val="0"/>
      <w:divBdr>
        <w:top w:val="none" w:sz="0" w:space="0" w:color="auto"/>
        <w:left w:val="none" w:sz="0" w:space="0" w:color="auto"/>
        <w:bottom w:val="none" w:sz="0" w:space="0" w:color="auto"/>
        <w:right w:val="none" w:sz="0" w:space="0" w:color="auto"/>
      </w:divBdr>
    </w:div>
    <w:div w:id="235168537">
      <w:bodyDiv w:val="1"/>
      <w:marLeft w:val="0"/>
      <w:marRight w:val="0"/>
      <w:marTop w:val="0"/>
      <w:marBottom w:val="0"/>
      <w:divBdr>
        <w:top w:val="none" w:sz="0" w:space="0" w:color="auto"/>
        <w:left w:val="none" w:sz="0" w:space="0" w:color="auto"/>
        <w:bottom w:val="none" w:sz="0" w:space="0" w:color="auto"/>
        <w:right w:val="none" w:sz="0" w:space="0" w:color="auto"/>
      </w:divBdr>
    </w:div>
    <w:div w:id="274756896">
      <w:bodyDiv w:val="1"/>
      <w:marLeft w:val="0"/>
      <w:marRight w:val="0"/>
      <w:marTop w:val="0"/>
      <w:marBottom w:val="0"/>
      <w:divBdr>
        <w:top w:val="none" w:sz="0" w:space="0" w:color="auto"/>
        <w:left w:val="none" w:sz="0" w:space="0" w:color="auto"/>
        <w:bottom w:val="none" w:sz="0" w:space="0" w:color="auto"/>
        <w:right w:val="none" w:sz="0" w:space="0" w:color="auto"/>
      </w:divBdr>
    </w:div>
    <w:div w:id="314577006">
      <w:bodyDiv w:val="1"/>
      <w:marLeft w:val="0"/>
      <w:marRight w:val="0"/>
      <w:marTop w:val="0"/>
      <w:marBottom w:val="0"/>
      <w:divBdr>
        <w:top w:val="none" w:sz="0" w:space="0" w:color="auto"/>
        <w:left w:val="none" w:sz="0" w:space="0" w:color="auto"/>
        <w:bottom w:val="none" w:sz="0" w:space="0" w:color="auto"/>
        <w:right w:val="none" w:sz="0" w:space="0" w:color="auto"/>
      </w:divBdr>
    </w:div>
    <w:div w:id="325743979">
      <w:bodyDiv w:val="1"/>
      <w:marLeft w:val="0"/>
      <w:marRight w:val="0"/>
      <w:marTop w:val="0"/>
      <w:marBottom w:val="0"/>
      <w:divBdr>
        <w:top w:val="none" w:sz="0" w:space="0" w:color="auto"/>
        <w:left w:val="none" w:sz="0" w:space="0" w:color="auto"/>
        <w:bottom w:val="none" w:sz="0" w:space="0" w:color="auto"/>
        <w:right w:val="none" w:sz="0" w:space="0" w:color="auto"/>
      </w:divBdr>
    </w:div>
    <w:div w:id="362441114">
      <w:bodyDiv w:val="1"/>
      <w:marLeft w:val="0"/>
      <w:marRight w:val="0"/>
      <w:marTop w:val="0"/>
      <w:marBottom w:val="0"/>
      <w:divBdr>
        <w:top w:val="none" w:sz="0" w:space="0" w:color="auto"/>
        <w:left w:val="none" w:sz="0" w:space="0" w:color="auto"/>
        <w:bottom w:val="none" w:sz="0" w:space="0" w:color="auto"/>
        <w:right w:val="none" w:sz="0" w:space="0" w:color="auto"/>
      </w:divBdr>
    </w:div>
    <w:div w:id="403374670">
      <w:bodyDiv w:val="1"/>
      <w:marLeft w:val="0"/>
      <w:marRight w:val="0"/>
      <w:marTop w:val="0"/>
      <w:marBottom w:val="0"/>
      <w:divBdr>
        <w:top w:val="none" w:sz="0" w:space="0" w:color="auto"/>
        <w:left w:val="none" w:sz="0" w:space="0" w:color="auto"/>
        <w:bottom w:val="none" w:sz="0" w:space="0" w:color="auto"/>
        <w:right w:val="none" w:sz="0" w:space="0" w:color="auto"/>
      </w:divBdr>
    </w:div>
    <w:div w:id="479880312">
      <w:bodyDiv w:val="1"/>
      <w:marLeft w:val="0"/>
      <w:marRight w:val="0"/>
      <w:marTop w:val="0"/>
      <w:marBottom w:val="0"/>
      <w:divBdr>
        <w:top w:val="none" w:sz="0" w:space="0" w:color="auto"/>
        <w:left w:val="none" w:sz="0" w:space="0" w:color="auto"/>
        <w:bottom w:val="none" w:sz="0" w:space="0" w:color="auto"/>
        <w:right w:val="none" w:sz="0" w:space="0" w:color="auto"/>
      </w:divBdr>
    </w:div>
    <w:div w:id="512964128">
      <w:bodyDiv w:val="1"/>
      <w:marLeft w:val="0"/>
      <w:marRight w:val="0"/>
      <w:marTop w:val="0"/>
      <w:marBottom w:val="0"/>
      <w:divBdr>
        <w:top w:val="none" w:sz="0" w:space="0" w:color="auto"/>
        <w:left w:val="none" w:sz="0" w:space="0" w:color="auto"/>
        <w:bottom w:val="none" w:sz="0" w:space="0" w:color="auto"/>
        <w:right w:val="none" w:sz="0" w:space="0" w:color="auto"/>
      </w:divBdr>
    </w:div>
    <w:div w:id="619533176">
      <w:bodyDiv w:val="1"/>
      <w:marLeft w:val="0"/>
      <w:marRight w:val="0"/>
      <w:marTop w:val="0"/>
      <w:marBottom w:val="0"/>
      <w:divBdr>
        <w:top w:val="none" w:sz="0" w:space="0" w:color="auto"/>
        <w:left w:val="none" w:sz="0" w:space="0" w:color="auto"/>
        <w:bottom w:val="none" w:sz="0" w:space="0" w:color="auto"/>
        <w:right w:val="none" w:sz="0" w:space="0" w:color="auto"/>
      </w:divBdr>
    </w:div>
    <w:div w:id="619609055">
      <w:bodyDiv w:val="1"/>
      <w:marLeft w:val="0"/>
      <w:marRight w:val="0"/>
      <w:marTop w:val="0"/>
      <w:marBottom w:val="0"/>
      <w:divBdr>
        <w:top w:val="none" w:sz="0" w:space="0" w:color="auto"/>
        <w:left w:val="none" w:sz="0" w:space="0" w:color="auto"/>
        <w:bottom w:val="none" w:sz="0" w:space="0" w:color="auto"/>
        <w:right w:val="none" w:sz="0" w:space="0" w:color="auto"/>
      </w:divBdr>
    </w:div>
    <w:div w:id="690758874">
      <w:bodyDiv w:val="1"/>
      <w:marLeft w:val="0"/>
      <w:marRight w:val="0"/>
      <w:marTop w:val="0"/>
      <w:marBottom w:val="0"/>
      <w:divBdr>
        <w:top w:val="none" w:sz="0" w:space="0" w:color="auto"/>
        <w:left w:val="none" w:sz="0" w:space="0" w:color="auto"/>
        <w:bottom w:val="none" w:sz="0" w:space="0" w:color="auto"/>
        <w:right w:val="none" w:sz="0" w:space="0" w:color="auto"/>
      </w:divBdr>
    </w:div>
    <w:div w:id="715856091">
      <w:bodyDiv w:val="1"/>
      <w:marLeft w:val="0"/>
      <w:marRight w:val="0"/>
      <w:marTop w:val="0"/>
      <w:marBottom w:val="0"/>
      <w:divBdr>
        <w:top w:val="none" w:sz="0" w:space="0" w:color="auto"/>
        <w:left w:val="none" w:sz="0" w:space="0" w:color="auto"/>
        <w:bottom w:val="none" w:sz="0" w:space="0" w:color="auto"/>
        <w:right w:val="none" w:sz="0" w:space="0" w:color="auto"/>
      </w:divBdr>
    </w:div>
    <w:div w:id="721947002">
      <w:bodyDiv w:val="1"/>
      <w:marLeft w:val="0"/>
      <w:marRight w:val="0"/>
      <w:marTop w:val="0"/>
      <w:marBottom w:val="0"/>
      <w:divBdr>
        <w:top w:val="none" w:sz="0" w:space="0" w:color="auto"/>
        <w:left w:val="none" w:sz="0" w:space="0" w:color="auto"/>
        <w:bottom w:val="none" w:sz="0" w:space="0" w:color="auto"/>
        <w:right w:val="none" w:sz="0" w:space="0" w:color="auto"/>
      </w:divBdr>
    </w:div>
    <w:div w:id="722143173">
      <w:bodyDiv w:val="1"/>
      <w:marLeft w:val="0"/>
      <w:marRight w:val="0"/>
      <w:marTop w:val="0"/>
      <w:marBottom w:val="0"/>
      <w:divBdr>
        <w:top w:val="none" w:sz="0" w:space="0" w:color="auto"/>
        <w:left w:val="none" w:sz="0" w:space="0" w:color="auto"/>
        <w:bottom w:val="none" w:sz="0" w:space="0" w:color="auto"/>
        <w:right w:val="none" w:sz="0" w:space="0" w:color="auto"/>
      </w:divBdr>
    </w:div>
    <w:div w:id="737092888">
      <w:bodyDiv w:val="1"/>
      <w:marLeft w:val="0"/>
      <w:marRight w:val="0"/>
      <w:marTop w:val="0"/>
      <w:marBottom w:val="0"/>
      <w:divBdr>
        <w:top w:val="none" w:sz="0" w:space="0" w:color="auto"/>
        <w:left w:val="none" w:sz="0" w:space="0" w:color="auto"/>
        <w:bottom w:val="none" w:sz="0" w:space="0" w:color="auto"/>
        <w:right w:val="none" w:sz="0" w:space="0" w:color="auto"/>
      </w:divBdr>
    </w:div>
    <w:div w:id="765926932">
      <w:bodyDiv w:val="1"/>
      <w:marLeft w:val="0"/>
      <w:marRight w:val="0"/>
      <w:marTop w:val="0"/>
      <w:marBottom w:val="0"/>
      <w:divBdr>
        <w:top w:val="none" w:sz="0" w:space="0" w:color="auto"/>
        <w:left w:val="none" w:sz="0" w:space="0" w:color="auto"/>
        <w:bottom w:val="none" w:sz="0" w:space="0" w:color="auto"/>
        <w:right w:val="none" w:sz="0" w:space="0" w:color="auto"/>
      </w:divBdr>
    </w:div>
    <w:div w:id="810831630">
      <w:bodyDiv w:val="1"/>
      <w:marLeft w:val="0"/>
      <w:marRight w:val="0"/>
      <w:marTop w:val="0"/>
      <w:marBottom w:val="0"/>
      <w:divBdr>
        <w:top w:val="none" w:sz="0" w:space="0" w:color="auto"/>
        <w:left w:val="none" w:sz="0" w:space="0" w:color="auto"/>
        <w:bottom w:val="none" w:sz="0" w:space="0" w:color="auto"/>
        <w:right w:val="none" w:sz="0" w:space="0" w:color="auto"/>
      </w:divBdr>
    </w:div>
    <w:div w:id="827132697">
      <w:bodyDiv w:val="1"/>
      <w:marLeft w:val="0"/>
      <w:marRight w:val="0"/>
      <w:marTop w:val="0"/>
      <w:marBottom w:val="0"/>
      <w:divBdr>
        <w:top w:val="none" w:sz="0" w:space="0" w:color="auto"/>
        <w:left w:val="none" w:sz="0" w:space="0" w:color="auto"/>
        <w:bottom w:val="none" w:sz="0" w:space="0" w:color="auto"/>
        <w:right w:val="none" w:sz="0" w:space="0" w:color="auto"/>
      </w:divBdr>
    </w:div>
    <w:div w:id="841041643">
      <w:bodyDiv w:val="1"/>
      <w:marLeft w:val="0"/>
      <w:marRight w:val="0"/>
      <w:marTop w:val="0"/>
      <w:marBottom w:val="0"/>
      <w:divBdr>
        <w:top w:val="none" w:sz="0" w:space="0" w:color="auto"/>
        <w:left w:val="none" w:sz="0" w:space="0" w:color="auto"/>
        <w:bottom w:val="none" w:sz="0" w:space="0" w:color="auto"/>
        <w:right w:val="none" w:sz="0" w:space="0" w:color="auto"/>
      </w:divBdr>
    </w:div>
    <w:div w:id="904683003">
      <w:bodyDiv w:val="1"/>
      <w:marLeft w:val="0"/>
      <w:marRight w:val="0"/>
      <w:marTop w:val="0"/>
      <w:marBottom w:val="0"/>
      <w:divBdr>
        <w:top w:val="none" w:sz="0" w:space="0" w:color="auto"/>
        <w:left w:val="none" w:sz="0" w:space="0" w:color="auto"/>
        <w:bottom w:val="none" w:sz="0" w:space="0" w:color="auto"/>
        <w:right w:val="none" w:sz="0" w:space="0" w:color="auto"/>
      </w:divBdr>
    </w:div>
    <w:div w:id="939753323">
      <w:bodyDiv w:val="1"/>
      <w:marLeft w:val="0"/>
      <w:marRight w:val="0"/>
      <w:marTop w:val="0"/>
      <w:marBottom w:val="0"/>
      <w:divBdr>
        <w:top w:val="none" w:sz="0" w:space="0" w:color="auto"/>
        <w:left w:val="none" w:sz="0" w:space="0" w:color="auto"/>
        <w:bottom w:val="none" w:sz="0" w:space="0" w:color="auto"/>
        <w:right w:val="none" w:sz="0" w:space="0" w:color="auto"/>
      </w:divBdr>
    </w:div>
    <w:div w:id="959802010">
      <w:bodyDiv w:val="1"/>
      <w:marLeft w:val="0"/>
      <w:marRight w:val="0"/>
      <w:marTop w:val="0"/>
      <w:marBottom w:val="0"/>
      <w:divBdr>
        <w:top w:val="none" w:sz="0" w:space="0" w:color="auto"/>
        <w:left w:val="none" w:sz="0" w:space="0" w:color="auto"/>
        <w:bottom w:val="none" w:sz="0" w:space="0" w:color="auto"/>
        <w:right w:val="none" w:sz="0" w:space="0" w:color="auto"/>
      </w:divBdr>
    </w:div>
    <w:div w:id="1014654599">
      <w:bodyDiv w:val="1"/>
      <w:marLeft w:val="0"/>
      <w:marRight w:val="0"/>
      <w:marTop w:val="0"/>
      <w:marBottom w:val="0"/>
      <w:divBdr>
        <w:top w:val="none" w:sz="0" w:space="0" w:color="auto"/>
        <w:left w:val="none" w:sz="0" w:space="0" w:color="auto"/>
        <w:bottom w:val="none" w:sz="0" w:space="0" w:color="auto"/>
        <w:right w:val="none" w:sz="0" w:space="0" w:color="auto"/>
      </w:divBdr>
    </w:div>
    <w:div w:id="1045569600">
      <w:bodyDiv w:val="1"/>
      <w:marLeft w:val="0"/>
      <w:marRight w:val="0"/>
      <w:marTop w:val="0"/>
      <w:marBottom w:val="0"/>
      <w:divBdr>
        <w:top w:val="none" w:sz="0" w:space="0" w:color="auto"/>
        <w:left w:val="none" w:sz="0" w:space="0" w:color="auto"/>
        <w:bottom w:val="none" w:sz="0" w:space="0" w:color="auto"/>
        <w:right w:val="none" w:sz="0" w:space="0" w:color="auto"/>
      </w:divBdr>
    </w:div>
    <w:div w:id="1090203844">
      <w:bodyDiv w:val="1"/>
      <w:marLeft w:val="0"/>
      <w:marRight w:val="0"/>
      <w:marTop w:val="0"/>
      <w:marBottom w:val="0"/>
      <w:divBdr>
        <w:top w:val="none" w:sz="0" w:space="0" w:color="auto"/>
        <w:left w:val="none" w:sz="0" w:space="0" w:color="auto"/>
        <w:bottom w:val="none" w:sz="0" w:space="0" w:color="auto"/>
        <w:right w:val="none" w:sz="0" w:space="0" w:color="auto"/>
      </w:divBdr>
    </w:div>
    <w:div w:id="1105029824">
      <w:bodyDiv w:val="1"/>
      <w:marLeft w:val="0"/>
      <w:marRight w:val="0"/>
      <w:marTop w:val="0"/>
      <w:marBottom w:val="0"/>
      <w:divBdr>
        <w:top w:val="none" w:sz="0" w:space="0" w:color="auto"/>
        <w:left w:val="none" w:sz="0" w:space="0" w:color="auto"/>
        <w:bottom w:val="none" w:sz="0" w:space="0" w:color="auto"/>
        <w:right w:val="none" w:sz="0" w:space="0" w:color="auto"/>
      </w:divBdr>
    </w:div>
    <w:div w:id="1112365123">
      <w:bodyDiv w:val="1"/>
      <w:marLeft w:val="0"/>
      <w:marRight w:val="0"/>
      <w:marTop w:val="0"/>
      <w:marBottom w:val="0"/>
      <w:divBdr>
        <w:top w:val="none" w:sz="0" w:space="0" w:color="auto"/>
        <w:left w:val="none" w:sz="0" w:space="0" w:color="auto"/>
        <w:bottom w:val="none" w:sz="0" w:space="0" w:color="auto"/>
        <w:right w:val="none" w:sz="0" w:space="0" w:color="auto"/>
      </w:divBdr>
    </w:div>
    <w:div w:id="1247692884">
      <w:bodyDiv w:val="1"/>
      <w:marLeft w:val="0"/>
      <w:marRight w:val="0"/>
      <w:marTop w:val="0"/>
      <w:marBottom w:val="0"/>
      <w:divBdr>
        <w:top w:val="none" w:sz="0" w:space="0" w:color="auto"/>
        <w:left w:val="none" w:sz="0" w:space="0" w:color="auto"/>
        <w:bottom w:val="none" w:sz="0" w:space="0" w:color="auto"/>
        <w:right w:val="none" w:sz="0" w:space="0" w:color="auto"/>
      </w:divBdr>
    </w:div>
    <w:div w:id="1258751783">
      <w:bodyDiv w:val="1"/>
      <w:marLeft w:val="0"/>
      <w:marRight w:val="0"/>
      <w:marTop w:val="0"/>
      <w:marBottom w:val="0"/>
      <w:divBdr>
        <w:top w:val="none" w:sz="0" w:space="0" w:color="auto"/>
        <w:left w:val="none" w:sz="0" w:space="0" w:color="auto"/>
        <w:bottom w:val="none" w:sz="0" w:space="0" w:color="auto"/>
        <w:right w:val="none" w:sz="0" w:space="0" w:color="auto"/>
      </w:divBdr>
    </w:div>
    <w:div w:id="1287925707">
      <w:bodyDiv w:val="1"/>
      <w:marLeft w:val="0"/>
      <w:marRight w:val="0"/>
      <w:marTop w:val="0"/>
      <w:marBottom w:val="0"/>
      <w:divBdr>
        <w:top w:val="none" w:sz="0" w:space="0" w:color="auto"/>
        <w:left w:val="none" w:sz="0" w:space="0" w:color="auto"/>
        <w:bottom w:val="none" w:sz="0" w:space="0" w:color="auto"/>
        <w:right w:val="none" w:sz="0" w:space="0" w:color="auto"/>
      </w:divBdr>
    </w:div>
    <w:div w:id="1308364227">
      <w:bodyDiv w:val="1"/>
      <w:marLeft w:val="0"/>
      <w:marRight w:val="0"/>
      <w:marTop w:val="0"/>
      <w:marBottom w:val="0"/>
      <w:divBdr>
        <w:top w:val="none" w:sz="0" w:space="0" w:color="auto"/>
        <w:left w:val="none" w:sz="0" w:space="0" w:color="auto"/>
        <w:bottom w:val="none" w:sz="0" w:space="0" w:color="auto"/>
        <w:right w:val="none" w:sz="0" w:space="0" w:color="auto"/>
      </w:divBdr>
    </w:div>
    <w:div w:id="1393503271">
      <w:bodyDiv w:val="1"/>
      <w:marLeft w:val="0"/>
      <w:marRight w:val="0"/>
      <w:marTop w:val="0"/>
      <w:marBottom w:val="0"/>
      <w:divBdr>
        <w:top w:val="none" w:sz="0" w:space="0" w:color="auto"/>
        <w:left w:val="none" w:sz="0" w:space="0" w:color="auto"/>
        <w:bottom w:val="none" w:sz="0" w:space="0" w:color="auto"/>
        <w:right w:val="none" w:sz="0" w:space="0" w:color="auto"/>
      </w:divBdr>
    </w:div>
    <w:div w:id="1396733368">
      <w:bodyDiv w:val="1"/>
      <w:marLeft w:val="0"/>
      <w:marRight w:val="0"/>
      <w:marTop w:val="0"/>
      <w:marBottom w:val="0"/>
      <w:divBdr>
        <w:top w:val="none" w:sz="0" w:space="0" w:color="auto"/>
        <w:left w:val="none" w:sz="0" w:space="0" w:color="auto"/>
        <w:bottom w:val="none" w:sz="0" w:space="0" w:color="auto"/>
        <w:right w:val="none" w:sz="0" w:space="0" w:color="auto"/>
      </w:divBdr>
    </w:div>
    <w:div w:id="1513563930">
      <w:bodyDiv w:val="1"/>
      <w:marLeft w:val="0"/>
      <w:marRight w:val="0"/>
      <w:marTop w:val="0"/>
      <w:marBottom w:val="0"/>
      <w:divBdr>
        <w:top w:val="none" w:sz="0" w:space="0" w:color="auto"/>
        <w:left w:val="none" w:sz="0" w:space="0" w:color="auto"/>
        <w:bottom w:val="none" w:sz="0" w:space="0" w:color="auto"/>
        <w:right w:val="none" w:sz="0" w:space="0" w:color="auto"/>
      </w:divBdr>
    </w:div>
    <w:div w:id="1576627619">
      <w:bodyDiv w:val="1"/>
      <w:marLeft w:val="0"/>
      <w:marRight w:val="0"/>
      <w:marTop w:val="0"/>
      <w:marBottom w:val="0"/>
      <w:divBdr>
        <w:top w:val="none" w:sz="0" w:space="0" w:color="auto"/>
        <w:left w:val="none" w:sz="0" w:space="0" w:color="auto"/>
        <w:bottom w:val="none" w:sz="0" w:space="0" w:color="auto"/>
        <w:right w:val="none" w:sz="0" w:space="0" w:color="auto"/>
      </w:divBdr>
    </w:div>
    <w:div w:id="1593971108">
      <w:bodyDiv w:val="1"/>
      <w:marLeft w:val="0"/>
      <w:marRight w:val="0"/>
      <w:marTop w:val="0"/>
      <w:marBottom w:val="0"/>
      <w:divBdr>
        <w:top w:val="none" w:sz="0" w:space="0" w:color="auto"/>
        <w:left w:val="none" w:sz="0" w:space="0" w:color="auto"/>
        <w:bottom w:val="none" w:sz="0" w:space="0" w:color="auto"/>
        <w:right w:val="none" w:sz="0" w:space="0" w:color="auto"/>
      </w:divBdr>
    </w:div>
    <w:div w:id="1721175037">
      <w:bodyDiv w:val="1"/>
      <w:marLeft w:val="0"/>
      <w:marRight w:val="0"/>
      <w:marTop w:val="0"/>
      <w:marBottom w:val="0"/>
      <w:divBdr>
        <w:top w:val="none" w:sz="0" w:space="0" w:color="auto"/>
        <w:left w:val="none" w:sz="0" w:space="0" w:color="auto"/>
        <w:bottom w:val="none" w:sz="0" w:space="0" w:color="auto"/>
        <w:right w:val="none" w:sz="0" w:space="0" w:color="auto"/>
      </w:divBdr>
    </w:div>
    <w:div w:id="1795977769">
      <w:bodyDiv w:val="1"/>
      <w:marLeft w:val="0"/>
      <w:marRight w:val="0"/>
      <w:marTop w:val="0"/>
      <w:marBottom w:val="0"/>
      <w:divBdr>
        <w:top w:val="none" w:sz="0" w:space="0" w:color="auto"/>
        <w:left w:val="none" w:sz="0" w:space="0" w:color="auto"/>
        <w:bottom w:val="none" w:sz="0" w:space="0" w:color="auto"/>
        <w:right w:val="none" w:sz="0" w:space="0" w:color="auto"/>
      </w:divBdr>
    </w:div>
    <w:div w:id="1830518373">
      <w:bodyDiv w:val="1"/>
      <w:marLeft w:val="0"/>
      <w:marRight w:val="0"/>
      <w:marTop w:val="0"/>
      <w:marBottom w:val="0"/>
      <w:divBdr>
        <w:top w:val="none" w:sz="0" w:space="0" w:color="auto"/>
        <w:left w:val="none" w:sz="0" w:space="0" w:color="auto"/>
        <w:bottom w:val="none" w:sz="0" w:space="0" w:color="auto"/>
        <w:right w:val="none" w:sz="0" w:space="0" w:color="auto"/>
      </w:divBdr>
    </w:div>
    <w:div w:id="1859273693">
      <w:bodyDiv w:val="1"/>
      <w:marLeft w:val="0"/>
      <w:marRight w:val="0"/>
      <w:marTop w:val="0"/>
      <w:marBottom w:val="0"/>
      <w:divBdr>
        <w:top w:val="none" w:sz="0" w:space="0" w:color="auto"/>
        <w:left w:val="none" w:sz="0" w:space="0" w:color="auto"/>
        <w:bottom w:val="none" w:sz="0" w:space="0" w:color="auto"/>
        <w:right w:val="none" w:sz="0" w:space="0" w:color="auto"/>
      </w:divBdr>
    </w:div>
    <w:div w:id="1945650182">
      <w:bodyDiv w:val="1"/>
      <w:marLeft w:val="0"/>
      <w:marRight w:val="0"/>
      <w:marTop w:val="0"/>
      <w:marBottom w:val="0"/>
      <w:divBdr>
        <w:top w:val="none" w:sz="0" w:space="0" w:color="auto"/>
        <w:left w:val="none" w:sz="0" w:space="0" w:color="auto"/>
        <w:bottom w:val="none" w:sz="0" w:space="0" w:color="auto"/>
        <w:right w:val="none" w:sz="0" w:space="0" w:color="auto"/>
      </w:divBdr>
    </w:div>
    <w:div w:id="2019966991">
      <w:bodyDiv w:val="1"/>
      <w:marLeft w:val="0"/>
      <w:marRight w:val="0"/>
      <w:marTop w:val="0"/>
      <w:marBottom w:val="0"/>
      <w:divBdr>
        <w:top w:val="none" w:sz="0" w:space="0" w:color="auto"/>
        <w:left w:val="none" w:sz="0" w:space="0" w:color="auto"/>
        <w:bottom w:val="none" w:sz="0" w:space="0" w:color="auto"/>
        <w:right w:val="none" w:sz="0" w:space="0" w:color="auto"/>
      </w:divBdr>
    </w:div>
    <w:div w:id="2052537799">
      <w:bodyDiv w:val="1"/>
      <w:marLeft w:val="0"/>
      <w:marRight w:val="0"/>
      <w:marTop w:val="0"/>
      <w:marBottom w:val="0"/>
      <w:divBdr>
        <w:top w:val="none" w:sz="0" w:space="0" w:color="auto"/>
        <w:left w:val="none" w:sz="0" w:space="0" w:color="auto"/>
        <w:bottom w:val="none" w:sz="0" w:space="0" w:color="auto"/>
        <w:right w:val="none" w:sz="0" w:space="0" w:color="auto"/>
      </w:divBdr>
    </w:div>
    <w:div w:id="206945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Eur16</b:Tag>
    <b:SourceType>InternetSite</b:SourceType>
    <b:Guid>{91499A26-302D-490B-8BAB-EB3D830E0B1F}</b:Guid>
    <b:Author>
      <b:Author>
        <b:Corporate>Europa.eu</b:Corporate>
      </b:Author>
    </b:Author>
    <b:Title>Delegation of the European Union to the Republic of Korea</b:Title>
    <b:Year>2016</b:Year>
    <b:URL>https://www.eeas.europa.eu/sites/default/files/eu_factfileen_final_0909.pdf</b:URL>
    <b:RefOrder>1</b:RefOrder>
  </b:Source>
  <b:Source>
    <b:Tag>Moo19</b:Tag>
    <b:SourceType>InternetSite</b:SourceType>
    <b:Guid>{7C3FE0E5-3830-4CAD-B829-1C8D9522BB50}</b:Guid>
    <b:Author>
      <b:Author>
        <b:NameList>
          <b:Person>
            <b:Last>Hoon</b:Last>
            <b:First>Moon</b:First>
            <b:Middle>Tae</b:Middle>
          </b:Person>
        </b:NameList>
      </b:Author>
    </b:Author>
    <b:Title>A Report on Korean-sustainable Development Goals</b:Title>
    <b:Year>2019</b:Year>
    <b:URL>https://www.gcedclearinghouse.org/sites/default/files/resources/190302eng.pdf</b:URL>
    <b:RefOrder>2</b:RefOrder>
  </b:Source>
  <b:Source>
    <b:Tag>Jon16</b:Tag>
    <b:SourceType>InternetSite</b:SourceType>
    <b:Guid>{FD541295-55AB-40B9-8A73-D95561FA58C3}</b:Guid>
    <b:Author>
      <b:Author>
        <b:NameList>
          <b:Person>
            <b:Last>Lee</b:Last>
            <b:First>Jong-Wha</b:First>
          </b:Person>
        </b:NameList>
      </b:Author>
    </b:Author>
    <b:Title>The Republic of Korea’s Economic Growth and Catch-Up</b:Title>
    <b:Year>2016</b:Year>
    <b:URL>https://www.adb.org/sites/default/files/publication/183353/adbi-wp571.pdf</b:URL>
    <b:RefOrder>3</b:RefOrder>
  </b:Source>
  <b:Source>
    <b:Tag>Eri22</b:Tag>
    <b:SourceType>InternetSite</b:SourceType>
    <b:Guid>{C6EA074E-E772-4523-AB58-619A41B26E9A}</b:Guid>
    <b:Author>
      <b:Author>
        <b:NameList>
          <b:Person>
            <b:Last>Pichon</b:Last>
            <b:First>Eric</b:First>
          </b:Person>
        </b:NameList>
      </b:Author>
    </b:Author>
    <b:Title>SDGs: The EU and the Sustainable Development Goals</b:Title>
    <b:Year>2022</b:Year>
    <b:URL>https://www.europarl.europa.eu/EPRS/TD_SDGs.pdf</b:URL>
    <b:RefOrder>4</b:RefOrder>
  </b:Source>
  <b:Source>
    <b:Tag>EUK23</b:Tag>
    <b:SourceType>InternetSite</b:SourceType>
    <b:Guid>{9C37D53D-9183-44FF-A7B3-4C766A364D79}</b:Guid>
    <b:Author>
      <b:Author>
        <b:Corporate>EUKorea</b:Corporate>
      </b:Author>
    </b:Author>
    <b:Title>EU-REPUBLIC OF KOREA FOR A NEW ERA TOGETHER</b:Title>
    <b:Year>2023</b:Year>
    <b:MonthAccessed>May</b:MonthAccessed>
    <b:URL>https://www.consilium.europa.eu/media/64517/factsheet-eu_republic-of-korea_may23.pdf</b:URL>
    <b:RefOrder>5</b:RefOrder>
  </b:Source>
  <b:Source>
    <b:Tag>ica16</b:Tag>
    <b:SourceType>InternetSite</b:SourceType>
    <b:Guid>{A0B338B1-681C-4E41-9C0C-C3AC6E8C7B12}</b:Guid>
    <b:Author>
      <b:Author>
        <b:Corporate>icao.int</b:Corporate>
      </b:Author>
    </b:Author>
    <b:Title>Quality Management Principles &amp; ISO 9001 Standard</b:Title>
    <b:Year>2016</b:Year>
    <b:URL>https://www.icao.int/NACC/Documents/Meetings/2016/AIMQMS/QMSFPLAIMP04.pdf</b:URL>
    <b:RefOrder>6</b:RefOrder>
  </b:Source>
  <b:Source>
    <b:Tag>you24</b:Tag>
    <b:SourceType>InternetSite</b:SourceType>
    <b:Guid>{0961E2EB-43F0-4F75-97ED-7C671D9F4940}</b:Guid>
    <b:Author>
      <b:Author>
        <b:Corporate>youth.ie</b:Corporate>
      </b:Author>
    </b:Author>
    <b:Title>Kirkpatrick's Four Levels of Evaluation</b:Title>
    <b:Year>2024</b:Year>
    <b:URL>https://www.youth.ie/sites/youth.ie/files/Kirkpatrick%20Evaluation.pdf</b:URL>
    <b:RefOrder>7</b:RefOrder>
  </b:Source>
</b:Sources>
</file>

<file path=customXml/itemProps1.xml><?xml version="1.0" encoding="utf-8"?>
<ds:datastoreItem xmlns:ds="http://schemas.openxmlformats.org/officeDocument/2006/customXml" ds:itemID="{42B373E7-BC00-409F-A87B-788B622ED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14</Pages>
  <Words>3234</Words>
  <Characters>18436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225</cp:revision>
  <dcterms:created xsi:type="dcterms:W3CDTF">2024-09-01T07:22:00Z</dcterms:created>
  <dcterms:modified xsi:type="dcterms:W3CDTF">2024-09-01T15:55:00Z</dcterms:modified>
</cp:coreProperties>
</file>