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1B7F" w:rsidRPr="00D15A82" w:rsidRDefault="00431B7F" w:rsidP="00431B7F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  <w:r w:rsidRPr="00D15A82">
        <w:rPr>
          <w:rFonts w:cstheme="minorHAnsi"/>
          <w:b/>
          <w:bCs/>
          <w:color w:val="000000"/>
          <w:sz w:val="24"/>
          <w:szCs w:val="24"/>
        </w:rPr>
        <w:t>Data source</w:t>
      </w:r>
    </w:p>
    <w:p w:rsidR="009B1CBE" w:rsidRPr="00D15A82" w:rsidRDefault="00431B7F" w:rsidP="006C1D4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6"/>
          <w:szCs w:val="20"/>
        </w:rPr>
      </w:pPr>
      <w:r w:rsidRPr="00D15A82">
        <w:rPr>
          <w:rFonts w:cstheme="minorHAnsi"/>
          <w:color w:val="000000"/>
          <w:sz w:val="26"/>
          <w:szCs w:val="20"/>
        </w:rPr>
        <w:t>This study was conducted on two nationally representative datasets called Bangladesh Demographic</w:t>
      </w:r>
      <w:r w:rsidR="006C1D4C" w:rsidRPr="00D15A82">
        <w:rPr>
          <w:rFonts w:cstheme="minorHAnsi"/>
          <w:color w:val="000000"/>
          <w:sz w:val="26"/>
          <w:szCs w:val="20"/>
        </w:rPr>
        <w:t xml:space="preserve"> and Health Survey (BDHS): 2017 and 2022</w:t>
      </w:r>
      <w:r w:rsidRPr="00D15A82">
        <w:rPr>
          <w:rFonts w:cstheme="minorHAnsi"/>
          <w:color w:val="000000"/>
          <w:sz w:val="26"/>
          <w:szCs w:val="20"/>
        </w:rPr>
        <w:t>. BDHS</w:t>
      </w:r>
      <w:r w:rsidR="006C1D4C" w:rsidRPr="00D15A82">
        <w:rPr>
          <w:rFonts w:cstheme="minorHAnsi"/>
          <w:color w:val="000000"/>
          <w:sz w:val="26"/>
          <w:szCs w:val="20"/>
        </w:rPr>
        <w:t xml:space="preserve"> is a national-level survey for </w:t>
      </w:r>
      <w:r w:rsidRPr="00D15A82">
        <w:rPr>
          <w:rFonts w:cstheme="minorHAnsi"/>
          <w:color w:val="000000"/>
          <w:sz w:val="26"/>
          <w:szCs w:val="20"/>
        </w:rPr>
        <w:t>Bangladeshi people that record a wide range of information on individuals’</w:t>
      </w:r>
      <w:r w:rsidR="006C1D4C" w:rsidRPr="00D15A82">
        <w:rPr>
          <w:rFonts w:cstheme="minorHAnsi"/>
          <w:color w:val="000000"/>
          <w:sz w:val="26"/>
          <w:szCs w:val="20"/>
        </w:rPr>
        <w:t xml:space="preserve"> demographic, socio-economic, and health </w:t>
      </w:r>
      <w:r w:rsidRPr="00D15A82">
        <w:rPr>
          <w:rFonts w:cstheme="minorHAnsi"/>
          <w:color w:val="000000"/>
          <w:sz w:val="26"/>
          <w:szCs w:val="20"/>
        </w:rPr>
        <w:t>characteristics since 1993. BDHS us</w:t>
      </w:r>
      <w:r w:rsidR="006C1D4C" w:rsidRPr="00D15A82">
        <w:rPr>
          <w:rFonts w:cstheme="minorHAnsi"/>
          <w:color w:val="000000"/>
          <w:sz w:val="26"/>
          <w:szCs w:val="20"/>
        </w:rPr>
        <w:t xml:space="preserve">ed two-stage stratified cluster </w:t>
      </w:r>
      <w:r w:rsidRPr="00D15A82">
        <w:rPr>
          <w:rFonts w:cstheme="minorHAnsi"/>
          <w:color w:val="000000"/>
          <w:sz w:val="26"/>
          <w:szCs w:val="20"/>
        </w:rPr>
        <w:t xml:space="preserve">sampling to collect data from selected households and surveyed </w:t>
      </w:r>
      <w:r w:rsidR="006C1D4C" w:rsidRPr="00D15A82">
        <w:rPr>
          <w:rFonts w:cstheme="minorHAnsi"/>
          <w:color w:val="000000"/>
          <w:sz w:val="26"/>
          <w:szCs w:val="20"/>
        </w:rPr>
        <w:t xml:space="preserve">through face-to-face interviews </w:t>
      </w:r>
      <w:r w:rsidRPr="00D15A82">
        <w:rPr>
          <w:rFonts w:cstheme="minorHAnsi"/>
          <w:color w:val="000000"/>
          <w:sz w:val="26"/>
          <w:szCs w:val="20"/>
        </w:rPr>
        <w:t>by trained staff. Details survey designs of BDHS have been</w:t>
      </w:r>
      <w:r w:rsidR="006C1D4C" w:rsidRPr="00D15A82">
        <w:rPr>
          <w:rFonts w:cstheme="minorHAnsi"/>
          <w:color w:val="000000"/>
          <w:sz w:val="26"/>
          <w:szCs w:val="20"/>
        </w:rPr>
        <w:t xml:space="preserve"> published earlier in the final </w:t>
      </w:r>
      <w:r w:rsidRPr="00D15A82">
        <w:rPr>
          <w:rFonts w:cstheme="minorHAnsi"/>
          <w:color w:val="000000"/>
          <w:sz w:val="26"/>
          <w:szCs w:val="20"/>
        </w:rPr>
        <w:t>report of BDHS [</w:t>
      </w:r>
      <w:r w:rsidRPr="00D15A82">
        <w:rPr>
          <w:rFonts w:cstheme="minorHAnsi"/>
          <w:color w:val="2C5CFB"/>
          <w:sz w:val="26"/>
          <w:szCs w:val="20"/>
        </w:rPr>
        <w:t>10</w:t>
      </w:r>
      <w:r w:rsidRPr="00D15A82">
        <w:rPr>
          <w:rFonts w:cstheme="minorHAnsi"/>
          <w:color w:val="000000"/>
          <w:sz w:val="26"/>
          <w:szCs w:val="20"/>
        </w:rPr>
        <w:t xml:space="preserve">, </w:t>
      </w:r>
      <w:r w:rsidRPr="00D15A82">
        <w:rPr>
          <w:rFonts w:cstheme="minorHAnsi"/>
          <w:color w:val="2C5CFB"/>
          <w:sz w:val="26"/>
          <w:szCs w:val="20"/>
        </w:rPr>
        <w:t>15</w:t>
      </w:r>
      <w:r w:rsidR="006C1D4C" w:rsidRPr="00D15A82">
        <w:rPr>
          <w:rFonts w:cstheme="minorHAnsi"/>
          <w:color w:val="000000"/>
          <w:sz w:val="26"/>
          <w:szCs w:val="20"/>
        </w:rPr>
        <w:t xml:space="preserve">]. </w:t>
      </w:r>
      <w:r w:rsidR="00D15A82">
        <w:rPr>
          <w:rFonts w:cstheme="minorHAnsi"/>
          <w:color w:val="000000"/>
          <w:sz w:val="26"/>
          <w:szCs w:val="20"/>
        </w:rPr>
        <w:t>We particularly used BDHS 2017 and BDHS 2022</w:t>
      </w:r>
      <w:r w:rsidRPr="00D15A82">
        <w:rPr>
          <w:rFonts w:cstheme="minorHAnsi"/>
          <w:color w:val="000000"/>
          <w:sz w:val="26"/>
          <w:szCs w:val="20"/>
        </w:rPr>
        <w:t xml:space="preserve"> since </w:t>
      </w:r>
      <w:r w:rsidR="006C1D4C" w:rsidRPr="00D15A82">
        <w:rPr>
          <w:rFonts w:cstheme="minorHAnsi"/>
          <w:color w:val="000000"/>
          <w:sz w:val="26"/>
          <w:szCs w:val="20"/>
        </w:rPr>
        <w:t xml:space="preserve">these datasets contain selected </w:t>
      </w:r>
      <w:r w:rsidRPr="00D15A82">
        <w:rPr>
          <w:rFonts w:cstheme="minorHAnsi"/>
          <w:color w:val="000000"/>
          <w:sz w:val="26"/>
          <w:szCs w:val="20"/>
        </w:rPr>
        <w:t>non-communicable diseases information (i.e., HTN &amp; DM) [</w:t>
      </w:r>
      <w:r w:rsidRPr="00D15A82">
        <w:rPr>
          <w:rFonts w:cstheme="minorHAnsi"/>
          <w:color w:val="2C5CFB"/>
          <w:sz w:val="26"/>
          <w:szCs w:val="20"/>
        </w:rPr>
        <w:t>10</w:t>
      </w:r>
      <w:r w:rsidR="001969B0">
        <w:rPr>
          <w:rFonts w:cstheme="minorHAnsi"/>
          <w:color w:val="000000"/>
          <w:sz w:val="26"/>
          <w:szCs w:val="20"/>
        </w:rPr>
        <w:t>]. BDHS collected information from</w:t>
      </w:r>
      <w:r w:rsidRPr="00D15A82">
        <w:rPr>
          <w:rFonts w:cstheme="minorHAnsi"/>
          <w:color w:val="000000"/>
          <w:sz w:val="26"/>
          <w:szCs w:val="20"/>
        </w:rPr>
        <w:t xml:space="preserve"> 1</w:t>
      </w:r>
      <w:r w:rsidR="00D15A82">
        <w:rPr>
          <w:rFonts w:cstheme="minorHAnsi"/>
          <w:color w:val="000000"/>
          <w:sz w:val="26"/>
          <w:szCs w:val="20"/>
        </w:rPr>
        <w:t>9,457</w:t>
      </w:r>
      <w:r w:rsidR="001969B0">
        <w:rPr>
          <w:rFonts w:cstheme="minorHAnsi"/>
          <w:color w:val="000000"/>
          <w:sz w:val="26"/>
          <w:szCs w:val="20"/>
        </w:rPr>
        <w:t xml:space="preserve"> and </w:t>
      </w:r>
      <w:proofErr w:type="gramStart"/>
      <w:r w:rsidR="001969B0">
        <w:rPr>
          <w:rFonts w:cstheme="minorHAnsi"/>
          <w:color w:val="000000"/>
          <w:sz w:val="26"/>
          <w:szCs w:val="20"/>
        </w:rPr>
        <w:t xml:space="preserve">30,018 </w:t>
      </w:r>
      <w:r w:rsidR="00D15A82">
        <w:rPr>
          <w:rFonts w:cstheme="minorHAnsi"/>
          <w:color w:val="000000"/>
          <w:sz w:val="26"/>
          <w:szCs w:val="20"/>
        </w:rPr>
        <w:t xml:space="preserve"> households</w:t>
      </w:r>
      <w:proofErr w:type="gramEnd"/>
      <w:r w:rsidR="00D15A82">
        <w:rPr>
          <w:rFonts w:cstheme="minorHAnsi"/>
          <w:color w:val="000000"/>
          <w:sz w:val="26"/>
          <w:szCs w:val="20"/>
        </w:rPr>
        <w:t xml:space="preserve"> with </w:t>
      </w:r>
      <w:r w:rsidRPr="00D15A82">
        <w:rPr>
          <w:rFonts w:cstheme="minorHAnsi"/>
          <w:color w:val="000000"/>
          <w:sz w:val="26"/>
          <w:szCs w:val="20"/>
        </w:rPr>
        <w:t xml:space="preserve"> 89,819</w:t>
      </w:r>
      <w:r w:rsidR="00D15A82">
        <w:rPr>
          <w:rFonts w:cstheme="minorHAnsi"/>
          <w:color w:val="000000"/>
          <w:sz w:val="26"/>
          <w:szCs w:val="20"/>
        </w:rPr>
        <w:t xml:space="preserve"> and </w:t>
      </w:r>
      <w:r w:rsidR="00D15A82" w:rsidRPr="00D15A82">
        <w:rPr>
          <w:rFonts w:cstheme="minorHAnsi"/>
          <w:color w:val="000000"/>
          <w:sz w:val="26"/>
          <w:szCs w:val="20"/>
        </w:rPr>
        <w:t xml:space="preserve">132,463 </w:t>
      </w:r>
      <w:r w:rsidR="00D15A82">
        <w:rPr>
          <w:rFonts w:cstheme="minorHAnsi"/>
          <w:color w:val="000000"/>
          <w:sz w:val="26"/>
          <w:szCs w:val="20"/>
        </w:rPr>
        <w:t xml:space="preserve"> members in 2017 and 2022</w:t>
      </w:r>
      <w:r w:rsidR="006C1D4C" w:rsidRPr="00D15A82">
        <w:rPr>
          <w:rFonts w:cstheme="minorHAnsi"/>
          <w:color w:val="000000"/>
          <w:sz w:val="26"/>
          <w:szCs w:val="20"/>
        </w:rPr>
        <w:t xml:space="preserve">, </w:t>
      </w:r>
      <w:r w:rsidR="0021082F">
        <w:rPr>
          <w:rFonts w:cstheme="minorHAnsi"/>
          <w:color w:val="000000"/>
          <w:sz w:val="26"/>
          <w:szCs w:val="20"/>
        </w:rPr>
        <w:t>respectively. Of the total</w:t>
      </w:r>
      <w:r w:rsidRPr="00D15A82">
        <w:rPr>
          <w:rFonts w:cstheme="minorHAnsi"/>
          <w:color w:val="000000"/>
          <w:sz w:val="26"/>
          <w:szCs w:val="20"/>
        </w:rPr>
        <w:t xml:space="preserve"> </w:t>
      </w:r>
      <w:r w:rsidR="0021082F" w:rsidRPr="0021082F">
        <w:rPr>
          <w:rFonts w:cstheme="minorHAnsi"/>
          <w:color w:val="000000"/>
          <w:sz w:val="26"/>
          <w:szCs w:val="20"/>
        </w:rPr>
        <w:t xml:space="preserve">3,123 </w:t>
      </w:r>
      <w:r w:rsidRPr="00D15A82">
        <w:rPr>
          <w:rFonts w:cstheme="minorHAnsi"/>
          <w:color w:val="000000"/>
          <w:sz w:val="26"/>
          <w:szCs w:val="20"/>
        </w:rPr>
        <w:t xml:space="preserve">males and </w:t>
      </w:r>
      <w:r w:rsidR="008616C7" w:rsidRPr="008616C7">
        <w:rPr>
          <w:rFonts w:cstheme="minorHAnsi"/>
          <w:color w:val="000000"/>
          <w:sz w:val="26"/>
          <w:szCs w:val="20"/>
        </w:rPr>
        <w:t>642</w:t>
      </w:r>
      <w:r w:rsidR="008616C7">
        <w:rPr>
          <w:rFonts w:cstheme="minorHAnsi"/>
          <w:color w:val="000000"/>
          <w:sz w:val="26"/>
          <w:szCs w:val="20"/>
        </w:rPr>
        <w:t xml:space="preserve"> </w:t>
      </w:r>
      <w:r w:rsidRPr="00D15A82">
        <w:rPr>
          <w:rFonts w:cstheme="minorHAnsi"/>
          <w:color w:val="000000"/>
          <w:sz w:val="26"/>
          <w:szCs w:val="20"/>
        </w:rPr>
        <w:t xml:space="preserve">females </w:t>
      </w:r>
      <w:proofErr w:type="gramStart"/>
      <w:r w:rsidRPr="00D15A82">
        <w:rPr>
          <w:rFonts w:cstheme="minorHAnsi"/>
          <w:color w:val="000000"/>
          <w:sz w:val="26"/>
          <w:szCs w:val="20"/>
        </w:rPr>
        <w:t xml:space="preserve">aged </w:t>
      </w:r>
      <w:r w:rsidR="006C1D4C" w:rsidRPr="00D15A82">
        <w:rPr>
          <w:rFonts w:cstheme="minorHAnsi"/>
          <w:color w:val="000000"/>
          <w:sz w:val="28"/>
          <w:szCs w:val="20"/>
        </w:rPr>
        <w:t xml:space="preserve"> </w:t>
      </w:r>
      <w:r w:rsidRPr="00D15A82">
        <w:rPr>
          <w:rFonts w:cstheme="minorHAnsi"/>
          <w:color w:val="000000"/>
          <w:sz w:val="26"/>
          <w:szCs w:val="20"/>
        </w:rPr>
        <w:t>3</w:t>
      </w:r>
      <w:r w:rsidR="006C1D4C" w:rsidRPr="00D15A82">
        <w:rPr>
          <w:rFonts w:cstheme="minorHAnsi"/>
          <w:color w:val="000000"/>
          <w:sz w:val="26"/>
          <w:szCs w:val="20"/>
        </w:rPr>
        <w:t>5</w:t>
      </w:r>
      <w:proofErr w:type="gramEnd"/>
      <w:r w:rsidR="006C1D4C" w:rsidRPr="00D15A82">
        <w:rPr>
          <w:rFonts w:cstheme="minorHAnsi"/>
          <w:color w:val="000000"/>
          <w:sz w:val="26"/>
          <w:szCs w:val="20"/>
        </w:rPr>
        <w:t xml:space="preserve"> years attended blood pressure </w:t>
      </w:r>
      <w:r w:rsidRPr="00D15A82">
        <w:rPr>
          <w:rFonts w:cstheme="minorHAnsi"/>
          <w:color w:val="000000"/>
          <w:sz w:val="26"/>
          <w:szCs w:val="20"/>
        </w:rPr>
        <w:t>and glucose</w:t>
      </w:r>
      <w:r w:rsidR="00115245">
        <w:rPr>
          <w:rFonts w:cstheme="minorHAnsi"/>
          <w:color w:val="000000"/>
          <w:sz w:val="26"/>
          <w:szCs w:val="20"/>
        </w:rPr>
        <w:t xml:space="preserve"> level measurements in BDHS 2017</w:t>
      </w:r>
      <w:r w:rsidRPr="00D15A82">
        <w:rPr>
          <w:rFonts w:cstheme="minorHAnsi"/>
          <w:color w:val="000000"/>
          <w:sz w:val="26"/>
          <w:szCs w:val="20"/>
        </w:rPr>
        <w:t xml:space="preserve">. Besides, </w:t>
      </w:r>
      <w:r w:rsidR="00115245" w:rsidRPr="00115245">
        <w:rPr>
          <w:rFonts w:cstheme="minorHAnsi"/>
          <w:color w:val="000000"/>
          <w:sz w:val="26"/>
          <w:szCs w:val="20"/>
        </w:rPr>
        <w:t xml:space="preserve">3,628 </w:t>
      </w:r>
      <w:r w:rsidRPr="00D15A82">
        <w:rPr>
          <w:rFonts w:cstheme="minorHAnsi"/>
          <w:color w:val="000000"/>
          <w:sz w:val="26"/>
          <w:szCs w:val="20"/>
        </w:rPr>
        <w:t xml:space="preserve">males and </w:t>
      </w:r>
      <w:r w:rsidR="00115245" w:rsidRPr="00115245">
        <w:rPr>
          <w:rFonts w:cstheme="minorHAnsi"/>
          <w:color w:val="000000"/>
          <w:sz w:val="26"/>
          <w:szCs w:val="20"/>
        </w:rPr>
        <w:t xml:space="preserve">802 </w:t>
      </w:r>
      <w:r w:rsidRPr="00D15A82">
        <w:rPr>
          <w:rFonts w:cstheme="minorHAnsi"/>
          <w:color w:val="000000"/>
          <w:sz w:val="26"/>
          <w:szCs w:val="20"/>
        </w:rPr>
        <w:t>fema</w:t>
      </w:r>
      <w:r w:rsidR="006C1D4C" w:rsidRPr="00D15A82">
        <w:rPr>
          <w:rFonts w:cstheme="minorHAnsi"/>
          <w:color w:val="000000"/>
          <w:sz w:val="26"/>
          <w:szCs w:val="20"/>
        </w:rPr>
        <w:t xml:space="preserve">les aged </w:t>
      </w:r>
      <w:r w:rsidRPr="00D15A82">
        <w:rPr>
          <w:rFonts w:cstheme="minorHAnsi"/>
          <w:color w:val="000000"/>
          <w:sz w:val="26"/>
          <w:szCs w:val="20"/>
        </w:rPr>
        <w:t>18 yea</w:t>
      </w:r>
      <w:r w:rsidR="008616C7">
        <w:rPr>
          <w:rFonts w:cstheme="minorHAnsi"/>
          <w:color w:val="000000"/>
          <w:sz w:val="26"/>
          <w:szCs w:val="20"/>
        </w:rPr>
        <w:t>rs were available in the 2022</w:t>
      </w:r>
      <w:r w:rsidRPr="00D15A82">
        <w:rPr>
          <w:rFonts w:cstheme="minorHAnsi"/>
          <w:color w:val="000000"/>
          <w:sz w:val="26"/>
          <w:szCs w:val="20"/>
        </w:rPr>
        <w:t xml:space="preserve"> BDHS. We pooled th</w:t>
      </w:r>
      <w:r w:rsidR="006C1D4C" w:rsidRPr="00D15A82">
        <w:rPr>
          <w:rFonts w:cstheme="minorHAnsi"/>
          <w:color w:val="000000"/>
          <w:sz w:val="26"/>
          <w:szCs w:val="20"/>
        </w:rPr>
        <w:t xml:space="preserve">e two BDHS datasets to generate </w:t>
      </w:r>
      <w:r w:rsidRPr="00D15A82">
        <w:rPr>
          <w:rFonts w:cstheme="minorHAnsi"/>
          <w:color w:val="000000"/>
          <w:sz w:val="26"/>
          <w:szCs w:val="20"/>
        </w:rPr>
        <w:t>a sufficiently large sample to precisely identify associated fa</w:t>
      </w:r>
      <w:r w:rsidR="00D15A82" w:rsidRPr="00D15A82">
        <w:rPr>
          <w:rFonts w:cstheme="minorHAnsi"/>
          <w:color w:val="000000"/>
          <w:sz w:val="26"/>
          <w:szCs w:val="20"/>
        </w:rPr>
        <w:t xml:space="preserve">ctors of HTN, DM, and HDC. This </w:t>
      </w:r>
      <w:r w:rsidRPr="00D15A82">
        <w:rPr>
          <w:rFonts w:cstheme="minorHAnsi"/>
          <w:color w:val="000000"/>
          <w:sz w:val="26"/>
          <w:szCs w:val="20"/>
        </w:rPr>
        <w:t>study included people aged 35 years and above as the BDHS 2011</w:t>
      </w:r>
      <w:r w:rsidR="006C1D4C" w:rsidRPr="00D15A82">
        <w:rPr>
          <w:rFonts w:cstheme="minorHAnsi"/>
          <w:color w:val="000000"/>
          <w:sz w:val="26"/>
          <w:szCs w:val="20"/>
        </w:rPr>
        <w:t xml:space="preserve"> does not contain NCD related </w:t>
      </w:r>
      <w:r w:rsidRPr="00D15A82">
        <w:rPr>
          <w:rFonts w:cstheme="minorHAnsi"/>
          <w:color w:val="000000"/>
          <w:sz w:val="26"/>
          <w:szCs w:val="20"/>
        </w:rPr>
        <w:t>information for people aged 18–34 years. After combining the</w:t>
      </w:r>
      <w:r w:rsidR="006C1D4C" w:rsidRPr="00D15A82">
        <w:rPr>
          <w:rFonts w:cstheme="minorHAnsi"/>
          <w:color w:val="000000"/>
          <w:sz w:val="26"/>
          <w:szCs w:val="20"/>
        </w:rPr>
        <w:t xml:space="preserve"> two datasets and excluding the </w:t>
      </w:r>
      <w:r w:rsidRPr="00D15A82">
        <w:rPr>
          <w:rFonts w:cstheme="minorHAnsi"/>
          <w:color w:val="000000"/>
          <w:sz w:val="26"/>
          <w:szCs w:val="20"/>
        </w:rPr>
        <w:t>non-responder</w:t>
      </w:r>
      <w:r w:rsidR="00E22C3D">
        <w:rPr>
          <w:rFonts w:cstheme="minorHAnsi"/>
          <w:color w:val="000000"/>
          <w:sz w:val="26"/>
          <w:szCs w:val="20"/>
        </w:rPr>
        <w:t>s and missing, there were 8386</w:t>
      </w:r>
      <w:r w:rsidRPr="00D15A82">
        <w:rPr>
          <w:rFonts w:cstheme="minorHAnsi"/>
          <w:color w:val="000000"/>
          <w:sz w:val="26"/>
          <w:szCs w:val="20"/>
        </w:rPr>
        <w:t xml:space="preserve"> adults as a study sample for the analysis</w:t>
      </w:r>
      <w:r w:rsidRPr="00D15A82">
        <w:rPr>
          <w:rFonts w:cstheme="minorHAnsi"/>
          <w:color w:val="000000"/>
          <w:sz w:val="20"/>
          <w:szCs w:val="20"/>
        </w:rPr>
        <w:t>.</w:t>
      </w:r>
    </w:p>
    <w:p w:rsidR="00116C7A" w:rsidRPr="00D15A82" w:rsidRDefault="00116C7A" w:rsidP="00431B7F">
      <w:pPr>
        <w:rPr>
          <w:rFonts w:cstheme="minorHAnsi"/>
          <w:color w:val="000000"/>
          <w:sz w:val="20"/>
          <w:szCs w:val="20"/>
        </w:rPr>
      </w:pPr>
    </w:p>
    <w:p w:rsidR="00116C7A" w:rsidRDefault="00116C7A" w:rsidP="00431B7F">
      <w:pPr>
        <w:rPr>
          <w:rFonts w:ascii="MinionPro-Regular" w:hAnsi="MinionPro-Regular" w:cs="MinionPro-Regular"/>
          <w:color w:val="000000"/>
          <w:sz w:val="20"/>
          <w:szCs w:val="20"/>
        </w:rPr>
      </w:pPr>
    </w:p>
    <w:p w:rsidR="00116C7A" w:rsidRDefault="00116C7A" w:rsidP="00431B7F">
      <w:pPr>
        <w:rPr>
          <w:rFonts w:ascii="MinionPro-Regular" w:hAnsi="MinionPro-Regular" w:cs="MinionPro-Regular"/>
          <w:color w:val="000000"/>
          <w:sz w:val="20"/>
          <w:szCs w:val="20"/>
        </w:rPr>
      </w:pPr>
    </w:p>
    <w:p w:rsidR="00116C7A" w:rsidRDefault="00116C7A" w:rsidP="00431B7F">
      <w:pPr>
        <w:rPr>
          <w:rFonts w:ascii="MinionPro-Regular" w:hAnsi="MinionPro-Regular" w:cs="MinionPro-Regular"/>
          <w:color w:val="000000"/>
          <w:sz w:val="20"/>
          <w:szCs w:val="20"/>
        </w:rPr>
      </w:pPr>
    </w:p>
    <w:p w:rsidR="00116C7A" w:rsidRDefault="00116C7A" w:rsidP="00116C7A">
      <w:bookmarkStart w:id="0" w:name="_GoBack"/>
      <w:bookmarkEnd w:id="0"/>
    </w:p>
    <w:sectPr w:rsidR="00116C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ion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1B7F"/>
    <w:rsid w:val="00115245"/>
    <w:rsid w:val="00116C7A"/>
    <w:rsid w:val="001969B0"/>
    <w:rsid w:val="0021082F"/>
    <w:rsid w:val="00413036"/>
    <w:rsid w:val="00431B7F"/>
    <w:rsid w:val="00496D59"/>
    <w:rsid w:val="006C1D4C"/>
    <w:rsid w:val="008616C7"/>
    <w:rsid w:val="009B1CBE"/>
    <w:rsid w:val="00D15A82"/>
    <w:rsid w:val="00E22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2208</TotalTime>
  <Pages>1</Pages>
  <Words>220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Talha M Saber</dc:creator>
  <cp:lastModifiedBy>Talha M Saber</cp:lastModifiedBy>
  <cp:revision>2</cp:revision>
  <dcterms:created xsi:type="dcterms:W3CDTF">2025-10-17T15:44:00Z</dcterms:created>
  <dcterms:modified xsi:type="dcterms:W3CDTF">2025-10-21T06:01:00Z</dcterms:modified>
</cp:coreProperties>
</file>