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60"/>
        <w:jc w:val="center"/>
        <w:rPr/>
      </w:pPr>
      <w:r>
        <w:rPr>
          <w:rFonts w:cs="Arial"/>
          <w:b/>
          <w:sz w:val="24"/>
          <w:szCs w:val="24"/>
        </w:rPr>
        <w:t>Liberty University</w:t>
      </w:r>
    </w:p>
    <w:p>
      <w:pPr>
        <w:pStyle w:val="Normal"/>
        <w:jc w:val="center"/>
        <w:rPr/>
      </w:pPr>
      <w:r>
        <w:rPr>
          <w:rFonts w:cs="Arial"/>
          <w:b/>
          <w:sz w:val="24"/>
          <w:szCs w:val="24"/>
        </w:rPr>
        <w:t>CSIS 331</w:t>
      </w:r>
    </w:p>
    <w:p>
      <w:pPr>
        <w:pStyle w:val="Normal"/>
        <w:jc w:val="center"/>
        <w:rPr/>
      </w:pPr>
      <w:r>
        <w:rPr>
          <w:rFonts w:cs="Arial"/>
          <w:b/>
          <w:sz w:val="24"/>
          <w:szCs w:val="24"/>
        </w:rPr>
        <w:t>Lab 13</w:t>
      </w:r>
      <w:bookmarkStart w:id="0" w:name="_GoBack"/>
      <w:bookmarkEnd w:id="0"/>
      <w:r>
        <w:rPr>
          <w:rFonts w:cs="Arial"/>
          <w:b/>
          <w:sz w:val="24"/>
          <w:szCs w:val="24"/>
        </w:rPr>
        <w:t xml:space="preserve"> Instructions</w:t>
      </w:r>
    </w:p>
    <w:p>
      <w:pPr>
        <w:pStyle w:val="Normal"/>
        <w:spacing w:lineRule="auto" w:line="240"/>
        <w:rPr/>
      </w:pPr>
      <w:r>
        <w:rPr>
          <w:rFonts w:cs="Arial"/>
          <w:b/>
          <w:sz w:val="24"/>
          <w:szCs w:val="24"/>
        </w:rPr>
        <w:t xml:space="preserve">Packet Tracer: </w:t>
      </w:r>
    </w:p>
    <w:p>
      <w:pPr>
        <w:pStyle w:val="Normal"/>
        <w:spacing w:lineRule="auto" w:line="240"/>
        <w:rPr/>
      </w:pPr>
      <w:r>
        <w:rPr>
          <w:rFonts w:cs="Arial"/>
          <w:i/>
          <w:sz w:val="24"/>
          <w:szCs w:val="24"/>
        </w:rPr>
        <w:t>[Adapted from Cisco Networking Academy Routing and Switching v6 8.1.4.7]</w:t>
      </w:r>
    </w:p>
    <w:p>
      <w:pPr>
        <w:pStyle w:val="Normal"/>
        <w:spacing w:lineRule="auto" w:line="240" w:before="0" w:after="0"/>
        <w:rPr>
          <w:rFonts w:ascii="Arial" w:hAnsi="Arial" w:cs="Arial"/>
          <w:b/>
          <w:b/>
          <w:bCs/>
          <w:color w:val="000000"/>
          <w:sz w:val="23"/>
          <w:szCs w:val="23"/>
        </w:rPr>
      </w:pPr>
      <w:r>
        <w:rPr>
          <w:rFonts w:cs="Arial"/>
          <w:b/>
          <w:bCs/>
          <w:color w:val="000000"/>
          <w:sz w:val="23"/>
          <w:szCs w:val="23"/>
        </w:rPr>
      </w:r>
    </w:p>
    <w:p>
      <w:pPr>
        <w:pStyle w:val="LabSection"/>
        <w:numPr>
          <w:ilvl w:val="0"/>
          <w:numId w:val="2"/>
        </w:numPr>
        <w:rPr/>
      </w:pPr>
      <w:r>
        <w:rPr/>
        <w:t>Topology</w:t>
      </w:r>
    </w:p>
    <w:p>
      <w:pPr>
        <w:pStyle w:val="Visual"/>
        <w:rPr/>
      </w:pPr>
      <w:r>
        <w:rPr/>
        <w:drawing>
          <wp:inline distT="0" distB="0" distL="0" distR="0">
            <wp:extent cx="3282950" cy="2486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82950" cy="2486025"/>
                    </a:xfrm>
                    <a:prstGeom prst="rect">
                      <a:avLst/>
                    </a:prstGeom>
                  </pic:spPr>
                </pic:pic>
              </a:graphicData>
            </a:graphic>
          </wp:inline>
        </w:drawing>
      </w:r>
    </w:p>
    <w:p>
      <w:pPr>
        <w:pStyle w:val="LabSection"/>
        <w:numPr>
          <w:ilvl w:val="0"/>
          <w:numId w:val="2"/>
        </w:numPr>
        <w:rPr/>
      </w:pPr>
      <w:r>
        <w:rPr/>
        <w:t>Objectives</w:t>
      </w:r>
    </w:p>
    <w:p>
      <w:pPr>
        <w:pStyle w:val="BodyTextL25Bold"/>
        <w:rPr/>
      </w:pPr>
      <w:r>
        <w:rPr/>
        <w:t>Part 1: Design an IP Addressing Scheme</w:t>
      </w:r>
    </w:p>
    <w:p>
      <w:pPr>
        <w:pStyle w:val="BodyTextL25Bold"/>
        <w:rPr/>
      </w:pPr>
      <w:r>
        <w:rPr/>
        <w:t>Part 2: Assign IP Addresses to Network Devices and Verify Connectivity</w:t>
      </w:r>
    </w:p>
    <w:p>
      <w:pPr>
        <w:pStyle w:val="LabSection"/>
        <w:numPr>
          <w:ilvl w:val="0"/>
          <w:numId w:val="2"/>
        </w:numPr>
        <w:rPr/>
      </w:pPr>
      <w:r>
        <w:rPr/>
        <w:t>Scenario</w:t>
      </w:r>
    </w:p>
    <w:p>
      <w:pPr>
        <w:pStyle w:val="BodyTextL25"/>
        <w:rPr/>
      </w:pPr>
      <w:r>
        <w:rPr/>
        <w:t xml:space="preserve">In this activity, you are given the network address of 192.168.100.0/24 to subnet and provide the IP addressing for the network shown in the topology. Each LAN in the network requires enough space for, at least, 25 addresses for end devices, the switch and the router. The connection between R1 to R2 will require an IP address for each end of the link. </w:t>
      </w:r>
    </w:p>
    <w:p>
      <w:pPr>
        <w:pStyle w:val="BodyTextL25"/>
        <w:rPr/>
      </w:pPr>
      <w:r>
        <w:rPr/>
      </w:r>
    </w:p>
    <w:p>
      <w:pPr>
        <w:pStyle w:val="BodyTextL25"/>
        <w:rPr/>
      </w:pPr>
      <w:r>
        <w:rPr/>
        <w:t xml:space="preserve">NOTE: Lab 13 Subnetting Worksheet is your Answer Sheet for this lab. </w:t>
      </w:r>
    </w:p>
    <w:p>
      <w:pPr>
        <w:pStyle w:val="PartHead"/>
        <w:numPr>
          <w:ilvl w:val="0"/>
          <w:numId w:val="1"/>
        </w:numPr>
        <w:rPr/>
      </w:pPr>
      <w:r>
        <w:rPr/>
        <w:t>Design an IP Addressing Scheme</w:t>
      </w:r>
    </w:p>
    <w:p>
      <w:pPr>
        <w:pStyle w:val="StepHead"/>
        <w:numPr>
          <w:ilvl w:val="1"/>
          <w:numId w:val="1"/>
        </w:numPr>
        <w:tabs>
          <w:tab w:val="right" w:pos="10022" w:leader="underscore"/>
        </w:tabs>
        <w:rPr/>
      </w:pPr>
      <w:r>
        <w:rPr/>
        <w:t>Subnet the 192.168.100.0/24 network into the appropriate number of subnets.</w:t>
      </w:r>
    </w:p>
    <w:p>
      <w:pPr>
        <w:pStyle w:val="StepHead"/>
        <w:tabs>
          <w:tab w:val="right" w:pos="10022" w:leader="underscore"/>
        </w:tabs>
        <w:rPr/>
      </w:pPr>
      <w:r>
        <w:rPr>
          <w:highlight w:val="yellow"/>
        </w:rPr>
        <w:t>Complete Step 1 in your Lab 13 Subnettting Worksheet.</w:t>
      </w:r>
      <w:r>
        <w:rPr/>
        <w:t xml:space="preserve"> </w:t>
      </w:r>
    </w:p>
    <w:p>
      <w:pPr>
        <w:pStyle w:val="StepHead"/>
        <w:numPr>
          <w:ilvl w:val="1"/>
          <w:numId w:val="1"/>
        </w:numPr>
        <w:tabs>
          <w:tab w:val="right" w:pos="10022" w:leader="underscore"/>
        </w:tabs>
        <w:rPr/>
      </w:pPr>
      <w:r>
        <w:rPr/>
        <w:t>Assign the subnets to the network shown in the topology.</w:t>
      </w:r>
    </w:p>
    <w:p>
      <w:pPr>
        <w:pStyle w:val="SubStepAlpha"/>
        <w:numPr>
          <w:ilvl w:val="2"/>
          <w:numId w:val="1"/>
        </w:numPr>
        <w:tabs>
          <w:tab w:val="right" w:pos="10022" w:leader="underscore"/>
        </w:tabs>
        <w:rPr/>
      </w:pPr>
      <w:r>
        <w:rPr/>
        <w:t xml:space="preserve">Assign Subnet 0 to the LAN connected to the GigabitEthernet 0/0 interface of R1. </w:t>
      </w:r>
      <w:r>
        <w:rPr>
          <w:highlight w:val="yellow"/>
        </w:rPr>
        <w:t xml:space="preserve">Mark your answer in your Lab 13 Subnettting Worksheet Step 2. </w:t>
      </w:r>
    </w:p>
    <w:p>
      <w:pPr>
        <w:pStyle w:val="SubStepAlpha"/>
        <w:numPr>
          <w:ilvl w:val="2"/>
          <w:numId w:val="1"/>
        </w:numPr>
        <w:tabs>
          <w:tab w:val="right" w:pos="10022" w:leader="underscore"/>
        </w:tabs>
        <w:rPr/>
      </w:pPr>
      <w:r>
        <w:rPr/>
        <w:t xml:space="preserve">Assign Subnet 1 to the LAN connected to the GigabitEthernet 0/1 interface of R1. </w:t>
      </w:r>
      <w:r>
        <w:rPr>
          <w:highlight w:val="yellow"/>
        </w:rPr>
        <w:t xml:space="preserve">Mark your answer in your Lab 13 Subnettting Worksheet Step 2. </w:t>
      </w:r>
    </w:p>
    <w:p>
      <w:pPr>
        <w:pStyle w:val="SubStepAlpha"/>
        <w:numPr>
          <w:ilvl w:val="2"/>
          <w:numId w:val="1"/>
        </w:numPr>
        <w:tabs>
          <w:tab w:val="right" w:pos="10022" w:leader="underscore"/>
        </w:tabs>
        <w:rPr/>
      </w:pPr>
      <w:r>
        <w:rPr/>
        <w:t xml:space="preserve">Assign Subnet 2 to the LAN connected to the GigabitEthernet 0/0 interface of R2. </w:t>
      </w:r>
      <w:r>
        <w:rPr>
          <w:highlight w:val="yellow"/>
        </w:rPr>
        <w:t xml:space="preserve">Mark your answer in your Lab 13 Subnettting Worksheet Step 2. </w:t>
      </w:r>
    </w:p>
    <w:p>
      <w:pPr>
        <w:pStyle w:val="SubStepAlpha"/>
        <w:numPr>
          <w:ilvl w:val="2"/>
          <w:numId w:val="1"/>
        </w:numPr>
        <w:tabs>
          <w:tab w:val="right" w:pos="10022" w:leader="underscore"/>
        </w:tabs>
        <w:rPr/>
      </w:pPr>
      <w:r>
        <w:rPr/>
        <w:t xml:space="preserve">Assign Subnet 3 to the LAN connected to the GigabitEthernet 0/1 interface of R2. </w:t>
      </w:r>
      <w:r>
        <w:rPr>
          <w:highlight w:val="yellow"/>
        </w:rPr>
        <w:t xml:space="preserve">Mark your answer in your Lab 13 Subnettting Worksheet Step 2. </w:t>
      </w:r>
    </w:p>
    <w:p>
      <w:pPr>
        <w:pStyle w:val="SubStepAlpha"/>
        <w:numPr>
          <w:ilvl w:val="2"/>
          <w:numId w:val="1"/>
        </w:numPr>
        <w:tabs>
          <w:tab w:val="right" w:pos="10022" w:leader="underscore"/>
        </w:tabs>
        <w:rPr/>
      </w:pPr>
      <w:r>
        <w:rPr/>
        <w:t xml:space="preserve">Assign Subnet 4 to the WAN link between R1 to R2. </w:t>
      </w:r>
      <w:r>
        <w:rPr>
          <w:highlight w:val="yellow"/>
        </w:rPr>
        <w:t xml:space="preserve">Mark your answer in your Lab 13 Subnettting Worksheet Step 2. </w:t>
      </w:r>
    </w:p>
    <w:p>
      <w:pPr>
        <w:pStyle w:val="StepHead"/>
        <w:numPr>
          <w:ilvl w:val="1"/>
          <w:numId w:val="1"/>
        </w:numPr>
        <w:tabs>
          <w:tab w:val="right" w:pos="10022" w:leader="underscore"/>
        </w:tabs>
        <w:rPr/>
      </w:pPr>
      <w:r>
        <w:rPr/>
        <w:t>Document the addressing scheme.</w:t>
      </w:r>
    </w:p>
    <w:p>
      <w:pPr>
        <w:pStyle w:val="BodyTextL25"/>
        <w:tabs>
          <w:tab w:val="right" w:pos="10022" w:leader="underscore"/>
        </w:tabs>
        <w:rPr/>
      </w:pPr>
      <w:r>
        <w:rPr/>
        <w:t>Fill in the</w:t>
      </w:r>
      <w:r>
        <w:rPr>
          <w:b/>
          <w:bCs/>
          <w:highlight w:val="yellow"/>
        </w:rPr>
        <w:t xml:space="preserve"> </w:t>
      </w:r>
      <w:bookmarkStart w:id="1" w:name="__DdeLink__6852_43789627"/>
      <w:r>
        <w:rPr>
          <w:b/>
          <w:bCs/>
          <w:highlight w:val="yellow"/>
        </w:rPr>
        <w:t>Addressing</w:t>
      </w:r>
      <w:r>
        <w:rPr>
          <w:b/>
          <w:bCs/>
          <w:highlight w:val="yellow"/>
        </w:rPr>
        <w:t xml:space="preserve"> Table </w:t>
      </w:r>
      <w:r>
        <w:rPr>
          <w:b/>
          <w:bCs/>
          <w:highlight w:val="yellow"/>
        </w:rPr>
        <w:t xml:space="preserve">in your Lab 13 Subnetting Workshee </w:t>
      </w:r>
      <w:r>
        <w:rPr>
          <w:b/>
          <w:bCs/>
          <w:highlight w:val="yellow"/>
        </w:rPr>
        <w:t>Step 3</w:t>
      </w:r>
      <w:r>
        <w:rPr>
          <w:b/>
          <w:bCs/>
          <w:highlight w:val="yellow"/>
        </w:rPr>
        <w:t xml:space="preserve"> </w:t>
      </w:r>
      <w:bookmarkEnd w:id="1"/>
      <w:r>
        <w:rPr/>
        <w:t>using the following guidelines:</w:t>
      </w:r>
    </w:p>
    <w:p>
      <w:pPr>
        <w:pStyle w:val="SubStepAlpha"/>
        <w:numPr>
          <w:ilvl w:val="2"/>
          <w:numId w:val="1"/>
        </w:numPr>
        <w:tabs>
          <w:tab w:val="right" w:pos="10022" w:leader="underscore"/>
        </w:tabs>
        <w:rPr/>
      </w:pPr>
      <w:r>
        <w:rPr/>
        <w:t>Assign the first usable IP addresses to R1 for the two LAN links and the WAN link.</w:t>
      </w:r>
    </w:p>
    <w:p>
      <w:pPr>
        <w:pStyle w:val="SubStepAlpha"/>
        <w:numPr>
          <w:ilvl w:val="2"/>
          <w:numId w:val="1"/>
        </w:numPr>
        <w:tabs>
          <w:tab w:val="right" w:pos="10022" w:leader="underscore"/>
        </w:tabs>
        <w:rPr/>
      </w:pPr>
      <w:r>
        <w:rPr/>
        <w:t>Assign the first usable IP addresses to R2 for the LANs links. Assign the last usable IP address for the WAN link.</w:t>
      </w:r>
    </w:p>
    <w:p>
      <w:pPr>
        <w:pStyle w:val="SubStepAlpha"/>
        <w:numPr>
          <w:ilvl w:val="2"/>
          <w:numId w:val="1"/>
        </w:numPr>
        <w:tabs>
          <w:tab w:val="right" w:pos="10022" w:leader="underscore"/>
        </w:tabs>
        <w:rPr/>
      </w:pPr>
      <w:r>
        <w:rPr/>
        <w:t>Assign the second usable IP addresses to the switches.</w:t>
      </w:r>
    </w:p>
    <w:p>
      <w:pPr>
        <w:pStyle w:val="SubStepAlpha"/>
        <w:numPr>
          <w:ilvl w:val="2"/>
          <w:numId w:val="1"/>
        </w:numPr>
        <w:tabs>
          <w:tab w:val="right" w:pos="10022" w:leader="underscore"/>
        </w:tabs>
        <w:rPr/>
      </w:pPr>
      <w:r>
        <w:rPr/>
        <w:t>Assign the last usable IP addresses to the hosts.</w:t>
      </w:r>
    </w:p>
    <w:p>
      <w:pPr>
        <w:pStyle w:val="PartHead"/>
        <w:numPr>
          <w:ilvl w:val="0"/>
          <w:numId w:val="1"/>
        </w:numPr>
        <w:tabs>
          <w:tab w:val="right" w:pos="10022" w:leader="underscore"/>
        </w:tabs>
        <w:rPr/>
      </w:pPr>
      <w:r>
        <w:rPr/>
        <w:t>Assign IP Addresses to Network Devices and Verify Connectivity</w:t>
      </w:r>
    </w:p>
    <w:p>
      <w:pPr>
        <w:pStyle w:val="BodyTextL25"/>
        <w:tabs>
          <w:tab w:val="right" w:pos="10022" w:leader="underscore"/>
        </w:tabs>
        <w:rPr/>
      </w:pPr>
      <w:r>
        <w:rPr/>
        <w:t xml:space="preserve">Most of the IP addressing is already configured on this network. Implement the following steps to complete the addressing configuration. </w:t>
      </w:r>
      <w:r>
        <w:rPr/>
        <w:t xml:space="preserve">Using your Assignment Table </w:t>
      </w:r>
    </w:p>
    <w:p>
      <w:pPr>
        <w:pStyle w:val="StepHead"/>
        <w:numPr>
          <w:ilvl w:val="1"/>
          <w:numId w:val="1"/>
        </w:numPr>
        <w:rPr/>
      </w:pPr>
      <w:r>
        <w:rPr/>
        <w:t xml:space="preserve">Configure IP addressing </w:t>
      </w:r>
      <w:r>
        <w:rPr/>
        <w:t xml:space="preserve">in Lab 13.pkt </w:t>
      </w:r>
      <w:r>
        <w:rPr/>
        <w:t>on R1 LAN interfaces.</w:t>
      </w:r>
    </w:p>
    <w:p>
      <w:pPr>
        <w:pStyle w:val="StepHead"/>
        <w:numPr>
          <w:ilvl w:val="1"/>
          <w:numId w:val="1"/>
        </w:numPr>
        <w:rPr/>
      </w:pPr>
      <w:r>
        <w:rPr/>
        <w:t xml:space="preserve">Configure IP addressing on S3 </w:t>
      </w:r>
      <w:r>
        <w:rPr/>
        <w:t>Lab 13.pkt</w:t>
      </w:r>
      <w:r>
        <w:rPr/>
        <w:t>, including the default gateway.</w:t>
      </w:r>
    </w:p>
    <w:p>
      <w:pPr>
        <w:pStyle w:val="StepHead"/>
        <w:numPr>
          <w:ilvl w:val="1"/>
          <w:numId w:val="1"/>
        </w:numPr>
        <w:rPr/>
      </w:pPr>
      <w:r>
        <w:rPr/>
        <w:t xml:space="preserve">Configure IP addressing on PC4 </w:t>
      </w:r>
      <w:r>
        <w:rPr/>
        <w:t>Lab 13.pkt</w:t>
      </w:r>
      <w:r>
        <w:rPr/>
        <w:t>, including the default gateway.</w:t>
      </w:r>
    </w:p>
    <w:p>
      <w:pPr>
        <w:pStyle w:val="StepHead"/>
        <w:numPr>
          <w:ilvl w:val="1"/>
          <w:numId w:val="1"/>
        </w:numPr>
        <w:rPr/>
      </w:pPr>
      <w:r>
        <w:rPr/>
        <w:t>Verify connectivity.</w:t>
      </w:r>
    </w:p>
    <w:p>
      <w:pPr>
        <w:pStyle w:val="BodyTextL25"/>
        <w:rPr/>
      </w:pPr>
      <w:r>
        <w:rPr/>
        <w:t xml:space="preserve">You can only verify connectivity from R1, S3, and PC4. However, you should be able to ping every IP address listed in the </w:t>
      </w:r>
      <w:r>
        <w:rPr>
          <w:b/>
        </w:rPr>
        <w:t>Addressing Table</w:t>
      </w:r>
      <w:r>
        <w:rPr/>
        <w:t>.</w:t>
      </w:r>
    </w:p>
    <w:p>
      <w:pPr>
        <w:pStyle w:val="BodyTextL25"/>
        <w:numPr>
          <w:ilvl w:val="0"/>
          <w:numId w:val="2"/>
        </w:numPr>
        <w:tabs>
          <w:tab w:val="right" w:pos="10022" w:leader="underscore"/>
        </w:tabs>
        <w:spacing w:before="120" w:after="120"/>
        <w:rPr/>
      </w:pPr>
      <w:r>
        <w:rPr>
          <w:b/>
          <w:bCs/>
          <w:highlight w:val="yellow"/>
        </w:rPr>
        <w:t>Complete the Ping</w:t>
      </w:r>
      <w:r>
        <w:rPr>
          <w:b/>
          <w:bCs/>
          <w:highlight w:val="yellow"/>
        </w:rPr>
        <w:t xml:space="preserve"> Table </w:t>
      </w:r>
      <w:r>
        <w:rPr>
          <w:b/>
          <w:bCs/>
          <w:highlight w:val="yellow"/>
        </w:rPr>
        <w:t>in your Lab 13 Subnetting Workshee</w:t>
      </w:r>
      <w:r>
        <w:rPr>
          <w:b/>
          <w:bCs/>
          <w:highlight w:val="yellow"/>
        </w:rPr>
        <w:t>t</w:t>
      </w:r>
    </w:p>
    <w:sectPr>
      <w:headerReference w:type="default" r:id="rId3"/>
      <w:headerReference w:type="first" r:id="rId4"/>
      <w:footerReference w:type="default" r:id="rId5"/>
      <w:footerReference w:type="first" r:id="rId6"/>
      <w:type w:val="nextPage"/>
      <w:pgSz w:w="12240" w:h="15840"/>
      <w:pgMar w:left="108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b/>
        <w:b/>
        <w:szCs w:val="16"/>
      </w:rPr>
    </w:pPr>
    <w:r>
      <w:rPr>
        <w:b/>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2017</w:t>
    </w:r>
    <w:r>
      <w:fldChar w:fldCharType="end"/>
    </w:r>
    <w:r>
      <w:rPr/>
      <w:t xml:space="preserve"> Cisco and/or its affiliates. All rights reserved. This document is Cisco Public.</w:t>
    </w:r>
    <w:r>
      <w:rPr>
        <w:szCs w:val="16"/>
      </w:rPr>
      <w:tab/>
      <w:t xml:space="preserve">Page </w:t>
    </w:r>
    <w:r>
      <w:rPr>
        <w:szCs w:val="16"/>
      </w:rPr>
      <w:fldChar w:fldCharType="begin"/>
    </w:r>
    <w:r>
      <w:instrText> PAGE </w:instrText>
    </w:r>
    <w:r>
      <w:fldChar w:fldCharType="separate"/>
    </w:r>
    <w:r>
      <w:t>1</w:t>
    </w:r>
    <w:r>
      <w:fldChar w:fldCharType="end"/>
    </w:r>
    <w:r>
      <w:rPr>
        <w:szCs w:val="16"/>
      </w:rPr>
      <w:t xml:space="preserve"> of </w:t>
    </w:r>
    <w:r>
      <w:rPr>
        <w:szCs w:val="16"/>
      </w:rPr>
      <w:fldChar w:fldCharType="begin"/>
    </w:r>
    <w:r>
      <w:instrText> NUMPAGES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288" w:before="0" w:after="1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6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sz w:val="20"/>
        <w:lang w:val="en-US" w:eastAsia="en-US" w:bidi="ar-SA"/>
      </w:rPr>
    </w:rPrDefault>
    <w:pPrDefault>
      <w:pPr/>
    </w:pPrDefault>
  </w:docDefaults>
  <w:style w:type="paragraph" w:styleId="Normal">
    <w:name w:val="Normal"/>
    <w:qFormat/>
    <w:pPr>
      <w:widowControl/>
      <w:overflowPunct w:val="true"/>
      <w:bidi w:val="0"/>
      <w:spacing w:lineRule="auto" w:line="276" w:before="60" w:after="60"/>
      <w:jc w:val="left"/>
    </w:pPr>
    <w:rPr>
      <w:rFonts w:ascii="Arial" w:hAnsi="Arial" w:eastAsia="Calibri" w:cs="Times New Roman"/>
      <w:color w:val="00000A"/>
      <w:kern w:val="0"/>
      <w:sz w:val="22"/>
      <w:szCs w:val="22"/>
      <w:lang w:val="en-US" w:eastAsia="en-US" w:bidi="ar-SA"/>
    </w:rPr>
  </w:style>
  <w:style w:type="paragraph" w:styleId="Heading1">
    <w:name w:val="Heading 1"/>
    <w:basedOn w:val="Normal"/>
    <w:next w:val="Normal"/>
    <w:autoRedefine/>
    <w:qFormat/>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autoRedefine/>
    <w:qFormat/>
    <w:pPr>
      <w:keepNext/>
      <w:keepLines/>
      <w:spacing w:before="200" w:after="0"/>
      <w:outlineLvl w:val="1"/>
    </w:pPr>
    <w:rPr>
      <w:rFonts w:ascii="Cambria" w:hAnsi="Cambria" w:eastAsia="Times New Roman"/>
      <w:b/>
      <w:bCs/>
      <w:color w:val="4F81BD"/>
      <w:sz w:val="26"/>
      <w:szCs w:val="26"/>
    </w:rPr>
  </w:style>
  <w:style w:type="character" w:styleId="DefaultParagraphFont">
    <w:name w:val="Default Paragraph Font"/>
    <w:qFormat/>
    <w:rPr/>
  </w:style>
  <w:style w:type="character" w:styleId="Heading1Char">
    <w:name w:val="Heading 1 Char"/>
    <w:qFormat/>
    <w:rPr>
      <w:rFonts w:ascii="Cambria" w:hAnsi="Cambria" w:eastAsia="Times New Roman" w:cs="Times New Roman"/>
      <w:b/>
      <w:bCs/>
      <w:color w:val="365F91"/>
      <w:sz w:val="28"/>
      <w:szCs w:val="28"/>
    </w:rPr>
  </w:style>
  <w:style w:type="character" w:styleId="Heading2Char">
    <w:name w:val="Heading 2 Char"/>
    <w:qFormat/>
    <w:rPr>
      <w:rFonts w:ascii="Cambria" w:hAnsi="Cambria" w:eastAsia="Times New Roman" w:cs="Times New Roman"/>
      <w:b/>
      <w:bCs/>
      <w:color w:val="4F81BD"/>
      <w:sz w:val="26"/>
      <w:szCs w:val="26"/>
    </w:rPr>
  </w:style>
  <w:style w:type="character" w:styleId="HeaderChar">
    <w:name w:val="Header Char"/>
    <w:basedOn w:val="DefaultParagraphFont"/>
    <w:qFormat/>
    <w:rPr/>
  </w:style>
  <w:style w:type="character" w:styleId="FooterChar">
    <w:name w:val="Footer Char"/>
    <w:qFormat/>
    <w:rPr>
      <w:sz w:val="16"/>
      <w:szCs w:val="22"/>
    </w:rPr>
  </w:style>
  <w:style w:type="character" w:styleId="BalloonTextChar">
    <w:name w:val="Balloon Text Char"/>
    <w:qFormat/>
    <w:rPr>
      <w:rFonts w:ascii="Tahoma" w:hAnsi="Tahoma" w:cs="Tahoma"/>
      <w:sz w:val="16"/>
      <w:szCs w:val="16"/>
    </w:rPr>
  </w:style>
  <w:style w:type="character" w:styleId="TableTextChar">
    <w:name w:val="Table Text Char"/>
    <w:qFormat/>
    <w:rPr/>
  </w:style>
  <w:style w:type="character" w:styleId="DocumentMapChar">
    <w:name w:val="Document Map Char"/>
    <w:qFormat/>
    <w:rPr>
      <w:rFonts w:ascii="Tahoma" w:hAnsi="Tahoma" w:cs="Tahoma"/>
      <w:sz w:val="16"/>
      <w:szCs w:val="16"/>
    </w:rPr>
  </w:style>
  <w:style w:type="character" w:styleId="LabTitleInstVersred">
    <w:name w:val="Lab Title Inst Vers (red)"/>
    <w:qFormat/>
    <w:rPr>
      <w:rFonts w:ascii="Arial" w:hAnsi="Arial"/>
      <w:b/>
      <w:color w:val="FF0000"/>
      <w:sz w:val="32"/>
    </w:rPr>
  </w:style>
  <w:style w:type="character" w:styleId="AnswerGray">
    <w:name w:val="Answer Gray"/>
    <w:qFormat/>
    <w:rPr>
      <w:rFonts w:ascii="Arial" w:hAnsi="Arial"/>
      <w:sz w:val="20"/>
      <w:highlight w:val="lightGray"/>
    </w:rPr>
  </w:style>
  <w:style w:type="character" w:styleId="LabSectionGray">
    <w:name w:val="Lab Section Gray"/>
    <w:qFormat/>
    <w:rPr>
      <w:rFonts w:ascii="Arial" w:hAnsi="Arial"/>
      <w:sz w:val="24"/>
      <w:highlight w:val="lightGray"/>
    </w:rPr>
  </w:style>
  <w:style w:type="character" w:styleId="DevConfigGray">
    <w:name w:val="DevConfig Gray"/>
    <w:qFormat/>
    <w:rPr>
      <w:rFonts w:ascii="Courier New" w:hAnsi="Courier New"/>
      <w:color w:val="00000A"/>
      <w:sz w:val="20"/>
      <w:highlight w:val="lightGray"/>
    </w:rPr>
  </w:style>
  <w:style w:type="character" w:styleId="HTMLPreformattedChar">
    <w:name w:val="HTML Preformatted Char"/>
    <w:qFormat/>
    <w:rPr>
      <w:rFonts w:ascii="Courier New" w:hAnsi="Courier New" w:eastAsia="Times New Roman" w:cs="Courier New"/>
    </w:rPr>
  </w:style>
  <w:style w:type="character" w:styleId="Annotationreference">
    <w:name w:val="annotation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PlaceholderText">
    <w:name w:val="Placeholder Text"/>
    <w:basedOn w:val="DefaultParagraphFont"/>
    <w:qFormat/>
    <w:rPr>
      <w:color w:val="808080"/>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lientNote">
    <w:name w:val="Client Note"/>
    <w:basedOn w:val="Normal"/>
    <w:next w:val="Normal"/>
    <w:autoRedefine/>
    <w:qFormat/>
    <w:pPr>
      <w:spacing w:lineRule="auto" w:line="240" w:before="60" w:after="0"/>
    </w:pPr>
    <w:rPr>
      <w:i/>
      <w:color w:val="FF0000"/>
    </w:rPr>
  </w:style>
  <w:style w:type="paragraph" w:styleId="LabSection">
    <w:name w:val="Lab Section"/>
    <w:basedOn w:val="Normal"/>
    <w:qFormat/>
    <w:pPr>
      <w:keepNext/>
      <w:spacing w:lineRule="auto" w:line="240" w:before="240" w:after="120"/>
    </w:pPr>
    <w:rPr>
      <w:rFonts w:eastAsia="Times New Roman"/>
      <w:b/>
      <w:bCs/>
      <w:iCs/>
      <w:sz w:val="24"/>
    </w:rPr>
  </w:style>
  <w:style w:type="paragraph" w:styleId="LabTitle">
    <w:name w:val="Lab Title"/>
    <w:basedOn w:val="Normal"/>
    <w:qFormat/>
    <w:pPr/>
    <w:rPr>
      <w:b/>
      <w:sz w:val="32"/>
    </w:rPr>
  </w:style>
  <w:style w:type="paragraph" w:styleId="PageHead">
    <w:name w:val="Page Head"/>
    <w:basedOn w:val="Normal"/>
    <w:qFormat/>
    <w:pPr>
      <w:pBdr>
        <w:bottom w:val="single" w:sz="18" w:space="1" w:color="00000A"/>
      </w:pBdr>
      <w:tabs>
        <w:tab w:val="right" w:pos="10080" w:leader="none"/>
      </w:tabs>
    </w:pPr>
    <w:rPr>
      <w:b/>
      <w:sz w:val="20"/>
    </w:rPr>
  </w:style>
  <w:style w:type="paragraph" w:styleId="StepHead">
    <w:name w:val="Step Head"/>
    <w:basedOn w:val="Normal"/>
    <w:qFormat/>
    <w:pPr>
      <w:keepNext/>
      <w:spacing w:before="240" w:after="120"/>
    </w:pPr>
    <w:rPr>
      <w:b/>
    </w:rPr>
  </w:style>
  <w:style w:type="paragraph" w:styleId="Header">
    <w:name w:val="Header"/>
    <w:basedOn w:val="Normal"/>
    <w:pPr>
      <w:tabs>
        <w:tab w:val="center" w:pos="4680" w:leader="none"/>
        <w:tab w:val="right" w:pos="9360" w:leader="none"/>
      </w:tabs>
      <w:spacing w:lineRule="auto" w:line="240" w:before="60" w:after="0"/>
    </w:pPr>
    <w:rPr/>
  </w:style>
  <w:style w:type="paragraph" w:styleId="Footer">
    <w:name w:val="Footer"/>
    <w:basedOn w:val="Normal"/>
    <w:autoRedefine/>
    <w:pPr>
      <w:tabs>
        <w:tab w:val="right" w:pos="10080" w:leader="none"/>
      </w:tabs>
      <w:spacing w:lineRule="auto" w:line="240" w:before="60" w:after="0"/>
    </w:pPr>
    <w:rPr>
      <w:sz w:val="16"/>
    </w:rPr>
  </w:style>
  <w:style w:type="paragraph" w:styleId="BalloonText">
    <w:name w:val="Balloon Text"/>
    <w:basedOn w:val="Normal"/>
    <w:qFormat/>
    <w:pPr>
      <w:spacing w:lineRule="auto" w:line="240" w:before="60" w:after="0"/>
    </w:pPr>
    <w:rPr>
      <w:rFonts w:ascii="Tahoma" w:hAnsi="Tahoma"/>
      <w:sz w:val="16"/>
      <w:szCs w:val="16"/>
    </w:rPr>
  </w:style>
  <w:style w:type="paragraph" w:styleId="BodyText1">
    <w:name w:val="Body Text1"/>
    <w:basedOn w:val="Normal"/>
    <w:qFormat/>
    <w:pPr>
      <w:spacing w:lineRule="auto" w:line="240"/>
    </w:pPr>
    <w:rPr>
      <w:sz w:val="20"/>
    </w:rPr>
  </w:style>
  <w:style w:type="paragraph" w:styleId="TableText">
    <w:name w:val="Table Text"/>
    <w:basedOn w:val="Normal"/>
    <w:qFormat/>
    <w:pPr>
      <w:keepNext/>
      <w:spacing w:lineRule="auto" w:line="240"/>
    </w:pPr>
    <w:rPr>
      <w:sz w:val="20"/>
      <w:szCs w:val="20"/>
    </w:rPr>
  </w:style>
  <w:style w:type="paragraph" w:styleId="TableContents">
    <w:name w:val="Table Contents"/>
    <w:basedOn w:val="Normal"/>
    <w:qFormat/>
    <w:pPr/>
    <w:rPr/>
  </w:style>
  <w:style w:type="paragraph" w:styleId="TableHeading">
    <w:name w:val="Table Heading"/>
    <w:basedOn w:val="Normal"/>
    <w:qFormat/>
    <w:pPr>
      <w:keepNext/>
      <w:spacing w:before="120" w:after="120"/>
      <w:jc w:val="center"/>
    </w:pPr>
    <w:rPr>
      <w:b/>
      <w:sz w:val="20"/>
    </w:rPr>
  </w:style>
  <w:style w:type="paragraph" w:styleId="Bulletlevel1">
    <w:name w:val="Bullet level 1"/>
    <w:basedOn w:val="Normal"/>
    <w:qFormat/>
    <w:pPr/>
    <w:rPr>
      <w:sz w:val="20"/>
    </w:rPr>
  </w:style>
  <w:style w:type="paragraph" w:styleId="Bulletlevel2">
    <w:name w:val="Bullet level 2"/>
    <w:basedOn w:val="Normal"/>
    <w:qFormat/>
    <w:pPr/>
    <w:rPr>
      <w:sz w:val="20"/>
    </w:rPr>
  </w:style>
  <w:style w:type="paragraph" w:styleId="InstNoteRed">
    <w:name w:val="Inst Note Red"/>
    <w:basedOn w:val="BodyText1"/>
    <w:qFormat/>
    <w:pPr/>
    <w:rPr>
      <w:color w:val="FF0000"/>
    </w:rPr>
  </w:style>
  <w:style w:type="paragraph" w:styleId="PartHead">
    <w:name w:val="Part Head"/>
    <w:basedOn w:val="ListParagraph"/>
    <w:qFormat/>
    <w:pPr>
      <w:keepNext/>
      <w:spacing w:before="240" w:after="0"/>
      <w:ind w:left="720" w:right="0" w:hanging="0"/>
      <w:outlineLvl w:val="0"/>
    </w:pPr>
    <w:rPr>
      <w:b/>
      <w:sz w:val="28"/>
    </w:rPr>
  </w:style>
  <w:style w:type="paragraph" w:styleId="SubStepAlpha">
    <w:name w:val="SubStep Alpha"/>
    <w:basedOn w:val="Normal"/>
    <w:qFormat/>
    <w:pPr>
      <w:spacing w:lineRule="auto" w:line="240" w:before="120" w:after="120"/>
    </w:pPr>
    <w:rPr>
      <w:sz w:val="20"/>
    </w:rPr>
  </w:style>
  <w:style w:type="paragraph" w:styleId="CMD">
    <w:name w:val="CMD"/>
    <w:basedOn w:val="Normal"/>
    <w:qFormat/>
    <w:pPr>
      <w:spacing w:lineRule="auto" w:line="240"/>
      <w:ind w:left="720" w:right="0" w:hanging="0"/>
    </w:pPr>
    <w:rPr>
      <w:rFonts w:ascii="Courier New" w:hAnsi="Courier New"/>
      <w:sz w:val="20"/>
    </w:rPr>
  </w:style>
  <w:style w:type="paragraph" w:styleId="BodyTextL50">
    <w:name w:val="Body Text L50"/>
    <w:basedOn w:val="Normal"/>
    <w:qFormat/>
    <w:pPr>
      <w:spacing w:lineRule="auto" w:line="240" w:before="120" w:after="60"/>
      <w:ind w:left="720" w:right="0" w:hanging="0"/>
    </w:pPr>
    <w:rPr>
      <w:sz w:val="20"/>
    </w:rPr>
  </w:style>
  <w:style w:type="paragraph" w:styleId="BodyTextL25">
    <w:name w:val="Body Text L25"/>
    <w:basedOn w:val="BodyText1"/>
    <w:qFormat/>
    <w:pPr>
      <w:spacing w:before="120" w:after="120"/>
      <w:ind w:left="360" w:right="0" w:hanging="0"/>
    </w:pPr>
    <w:rPr/>
  </w:style>
  <w:style w:type="paragraph" w:styleId="InstNoteRedL50">
    <w:name w:val="Inst Note Red L50"/>
    <w:basedOn w:val="InstNoteRed"/>
    <w:qFormat/>
    <w:pPr>
      <w:spacing w:before="120" w:after="120"/>
      <w:ind w:left="720" w:right="0" w:hanging="0"/>
    </w:pPr>
    <w:rPr/>
  </w:style>
  <w:style w:type="paragraph" w:styleId="DevConfigs">
    <w:name w:val="DevConfigs"/>
    <w:basedOn w:val="Normal"/>
    <w:qFormat/>
    <w:pPr>
      <w:spacing w:before="0" w:after="0"/>
    </w:pPr>
    <w:rPr>
      <w:rFonts w:ascii="Courier New" w:hAnsi="Courier New"/>
      <w:sz w:val="20"/>
    </w:rPr>
  </w:style>
  <w:style w:type="paragraph" w:styleId="Visual">
    <w:name w:val="Visual"/>
    <w:basedOn w:val="Normal"/>
    <w:qFormat/>
    <w:pPr>
      <w:spacing w:before="240" w:after="240"/>
      <w:jc w:val="center"/>
    </w:pPr>
    <w:rPr/>
  </w:style>
  <w:style w:type="paragraph" w:styleId="DocumentMap">
    <w:name w:val="Document Map"/>
    <w:basedOn w:val="Normal"/>
    <w:qFormat/>
    <w:pPr>
      <w:spacing w:lineRule="auto" w:line="240" w:before="60" w:after="0"/>
    </w:pPr>
    <w:rPr>
      <w:rFonts w:ascii="Tahoma" w:hAnsi="Tahoma"/>
      <w:sz w:val="16"/>
      <w:szCs w:val="16"/>
    </w:rPr>
  </w:style>
  <w:style w:type="paragraph" w:styleId="SubStepNum">
    <w:name w:val="SubStep Num"/>
    <w:basedOn w:val="SubStepAlpha"/>
    <w:qFormat/>
    <w:pPr/>
    <w:rPr/>
  </w:style>
  <w:style w:type="paragraph" w:styleId="CMDOutput">
    <w:name w:val="CMD Output"/>
    <w:basedOn w:val="CMD"/>
    <w:qFormat/>
    <w:pPr/>
    <w:rPr>
      <w:sz w:val="18"/>
    </w:rPr>
  </w:style>
  <w:style w:type="paragraph" w:styleId="InstNoteRedL25">
    <w:name w:val="Inst Note Red L25"/>
    <w:basedOn w:val="BodyTextL25"/>
    <w:qFormat/>
    <w:pPr/>
    <w:rPr>
      <w:color w:val="FF0000"/>
    </w:rPr>
  </w:style>
  <w:style w:type="paragraph" w:styleId="ListParagraph">
    <w:name w:val="List Paragraph"/>
    <w:basedOn w:val="Normal"/>
    <w:qFormat/>
    <w:pPr>
      <w:ind w:left="720" w:right="0" w:hanging="0"/>
    </w:pPr>
    <w:rPr/>
  </w:style>
  <w:style w:type="paragraph" w:styleId="BodyTextL25Bold">
    <w:name w:val="Body Text L25 Bold"/>
    <w:basedOn w:val="BodyTextL25"/>
    <w:qFormat/>
    <w:pPr/>
    <w:rPr>
      <w:b/>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ReflectionQ">
    <w:name w:val="Reflection Q"/>
    <w:basedOn w:val="BodyTextL25"/>
    <w:qFormat/>
    <w:pPr/>
    <w:rPr/>
  </w:style>
  <w:style w:type="numbering" w:styleId="NoList">
    <w:name w:val="No List"/>
    <w:qFormat/>
  </w:style>
  <w:style w:type="numbering" w:styleId="BulletList">
    <w:name w:val="Bullet_List"/>
    <w:qFormat/>
  </w:style>
  <w:style w:type="numbering" w:styleId="PartStepSubStepList">
    <w:name w:val="Part_Step_SubStep_List"/>
    <w:qFormat/>
  </w:style>
  <w:style w:type="numbering" w:styleId="SectionList">
    <w:name w:val="Section_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7306</TotalTime>
  <Application>LibreOffice/5.4.0.3$Windows_X86_64 LibreOffice_project/7556cbc6811c9d992f4064ab9287069087d7f62c</Application>
  <Pages>2</Pages>
  <Words>496</Words>
  <Characters>2397</Characters>
  <CharactersWithSpaces>2849</CharactersWithSpaces>
  <Paragraphs>37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2015-07-26T13:58:00Z</dcterms:created>
  <dc:creator>Allan Johnson</dc:creator>
  <dc:description/>
  <dc:language>en-US</dc:language>
  <cp:lastModifiedBy/>
  <cp:lastPrinted>2015-07-26T13:58:00Z</cp:lastPrinted>
  <dcterms:modified xsi:type="dcterms:W3CDTF">2017-08-15T17:29:16Z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