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0C" w:rsidRPr="00C01FFD" w:rsidRDefault="00CE359E" w:rsidP="00CE359E">
      <w:pPr>
        <w:pStyle w:val="Title"/>
        <w:rPr>
          <w:sz w:val="36"/>
          <w:szCs w:val="36"/>
        </w:rPr>
      </w:pPr>
      <w:r w:rsidRPr="00C01FFD">
        <w:rPr>
          <w:sz w:val="36"/>
          <w:szCs w:val="36"/>
        </w:rPr>
        <w:t xml:space="preserve"> Aquarius Divan Beds</w:t>
      </w:r>
      <w:r w:rsidR="00C01FFD">
        <w:rPr>
          <w:sz w:val="36"/>
          <w:szCs w:val="36"/>
        </w:rPr>
        <w:t xml:space="preserve">                  </w:t>
      </w:r>
      <w:r w:rsidR="009A6248">
        <w:rPr>
          <w:sz w:val="36"/>
          <w:szCs w:val="36"/>
        </w:rPr>
        <w:t xml:space="preserve">                        </w:t>
      </w:r>
      <w:bookmarkStart w:id="0" w:name="_GoBack"/>
      <w:bookmarkEnd w:id="0"/>
      <w:r w:rsidR="00C01FFD">
        <w:rPr>
          <w:sz w:val="36"/>
          <w:szCs w:val="36"/>
        </w:rPr>
        <w:t xml:space="preserve"> 55000/=PKR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b/>
          <w:bCs/>
          <w:color w:val="666666"/>
          <w:sz w:val="17"/>
        </w:rPr>
        <w:t xml:space="preserve">Aquarius </w:t>
      </w:r>
      <w:r w:rsidR="00C37B4A">
        <w:rPr>
          <w:rFonts w:ascii="Helvetica" w:eastAsia="Times New Roman" w:hAnsi="Helvetica" w:cs="Helvetica"/>
          <w:b/>
          <w:bCs/>
          <w:color w:val="666666"/>
          <w:sz w:val="17"/>
        </w:rPr>
        <w:t>Divan Beds</w:t>
      </w:r>
      <w:r w:rsidRPr="00852B0C">
        <w:rPr>
          <w:rFonts w:ascii="Helvetica" w:eastAsia="Times New Roman" w:hAnsi="Helvetica" w:cs="Helvetica"/>
          <w:color w:val="666666"/>
          <w:sz w:val="17"/>
        </w:rPr>
        <w:t> </w:t>
      </w: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features five alternate zones for optimum comfort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The 5 zones ensure that the neck &amp; shoulders, lower back &amp; hip and the lower legs have the correct amount of support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Tufted mattress with micro quilted soft knitted cover</w:t>
      </w:r>
    </w:p>
    <w:p w:rsidR="00852B0C" w:rsidRPr="00852B0C" w:rsidRDefault="00C37B4A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>
        <w:rPr>
          <w:rFonts w:ascii="Helvetica" w:eastAsia="Times New Roman" w:hAnsi="Helvetica" w:cs="Helvetica"/>
          <w:color w:val="666666"/>
          <w:sz w:val="17"/>
          <w:szCs w:val="17"/>
        </w:rPr>
        <w:t>Bed</w:t>
      </w:r>
      <w:r w:rsidR="00852B0C" w:rsidRPr="00852B0C">
        <w:rPr>
          <w:rFonts w:ascii="Helvetica" w:eastAsia="Times New Roman" w:hAnsi="Helvetica" w:cs="Helvetica"/>
          <w:color w:val="666666"/>
          <w:sz w:val="17"/>
          <w:szCs w:val="17"/>
        </w:rPr>
        <w:t xml:space="preserve"> features two 650g topaz pads, 300g superbond pad, 300g orthobond pad and a 500g superbond pad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this easy care no turn mattress has the benefits of handles and vents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Upholstered drawer fronts  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Wheel castors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Available with a platform top, sprung edge base, shallow base divan on legs and ottoman base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i/>
          <w:iCs/>
          <w:color w:val="666666"/>
          <w:sz w:val="17"/>
        </w:rPr>
        <w:t>Aquarius bed</w:t>
      </w:r>
      <w:r w:rsidRPr="00852B0C">
        <w:rPr>
          <w:rFonts w:ascii="Helvetica" w:eastAsia="Times New Roman" w:hAnsi="Helvetica" w:cs="Helvetica"/>
          <w:color w:val="666666"/>
          <w:sz w:val="17"/>
        </w:rPr>
        <w:t> </w:t>
      </w: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is also available as a mattress only</w:t>
      </w:r>
    </w:p>
    <w:p w:rsidR="00852B0C" w:rsidRPr="00852B0C" w:rsidRDefault="00852B0C" w:rsidP="00852B0C">
      <w:pPr>
        <w:numPr>
          <w:ilvl w:val="0"/>
          <w:numId w:val="2"/>
        </w:numPr>
        <w:spacing w:before="100" w:beforeAutospacing="1" w:after="100" w:afterAutospacing="1" w:line="236" w:lineRule="atLeast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Does not include headboard</w:t>
      </w:r>
    </w:p>
    <w:p w:rsidR="00852B0C" w:rsidRPr="00C01FFD" w:rsidRDefault="00852B0C" w:rsidP="00852B0C">
      <w:pPr>
        <w:pStyle w:val="Title"/>
        <w:rPr>
          <w:rFonts w:eastAsia="Times New Roman"/>
          <w:sz w:val="36"/>
          <w:szCs w:val="36"/>
        </w:rPr>
      </w:pPr>
      <w:r w:rsidRPr="00C01FFD">
        <w:rPr>
          <w:rFonts w:eastAsia="Times New Roman"/>
          <w:sz w:val="36"/>
          <w:szCs w:val="36"/>
        </w:rPr>
        <w:t>Product specification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b/>
          <w:bCs/>
          <w:color w:val="666666"/>
          <w:sz w:val="17"/>
        </w:rPr>
        <w:t>Mattress Type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Standard Sprung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b/>
          <w:bCs/>
          <w:color w:val="666666"/>
          <w:sz w:val="17"/>
        </w:rPr>
        <w:t>Comfort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Medium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b/>
          <w:bCs/>
          <w:color w:val="666666"/>
          <w:sz w:val="17"/>
        </w:rPr>
        <w:t>Divan Colour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As Illustrated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b/>
          <w:bCs/>
          <w:color w:val="666666"/>
          <w:sz w:val="17"/>
        </w:rPr>
        <w:t>Mattress Depth</w:t>
      </w:r>
    </w:p>
    <w:p w:rsidR="00852B0C" w:rsidRPr="00852B0C" w:rsidRDefault="00852B0C" w:rsidP="00852B0C">
      <w:pPr>
        <w:pStyle w:val="ListParagraph"/>
        <w:numPr>
          <w:ilvl w:val="0"/>
          <w:numId w:val="2"/>
        </w:numPr>
        <w:spacing w:after="0" w:line="236" w:lineRule="atLeast"/>
        <w:ind w:right="-177"/>
        <w:rPr>
          <w:rFonts w:ascii="Helvetica" w:eastAsia="Times New Roman" w:hAnsi="Helvetica" w:cs="Helvetica"/>
          <w:color w:val="666666"/>
          <w:sz w:val="17"/>
          <w:szCs w:val="17"/>
        </w:rPr>
      </w:pPr>
      <w:r w:rsidRPr="00852B0C">
        <w:rPr>
          <w:rFonts w:ascii="Helvetica" w:eastAsia="Times New Roman" w:hAnsi="Helvetica" w:cs="Helvetica"/>
          <w:color w:val="666666"/>
          <w:sz w:val="17"/>
          <w:szCs w:val="17"/>
        </w:rPr>
        <w:t>10.2" (26cm)</w:t>
      </w:r>
    </w:p>
    <w:p w:rsidR="00852B0C" w:rsidRPr="00852B0C" w:rsidRDefault="00852B0C" w:rsidP="00852B0C">
      <w:pPr>
        <w:spacing w:before="236" w:after="118" w:line="240" w:lineRule="auto"/>
        <w:outlineLvl w:val="2"/>
        <w:rPr>
          <w:rFonts w:ascii="Helvetica" w:eastAsia="Times New Roman" w:hAnsi="Helvetica" w:cs="Helvetica"/>
          <w:color w:val="666666"/>
          <w:sz w:val="24"/>
          <w:szCs w:val="24"/>
        </w:rPr>
      </w:pPr>
    </w:p>
    <w:p w:rsidR="00F61D83" w:rsidRPr="00F61D83" w:rsidRDefault="00F61D83" w:rsidP="003E2801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sectPr w:rsidR="00F61D83" w:rsidRPr="00F61D83" w:rsidSect="0035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62737"/>
    <w:multiLevelType w:val="multilevel"/>
    <w:tmpl w:val="5538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C1197"/>
    <w:multiLevelType w:val="hybridMultilevel"/>
    <w:tmpl w:val="131EBB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compatSetting w:name="compatibilityMode" w:uri="http://schemas.microsoft.com/office/word" w:val="12"/>
  </w:compat>
  <w:rsids>
    <w:rsidRoot w:val="00452E05"/>
    <w:rsid w:val="003555D4"/>
    <w:rsid w:val="003E2801"/>
    <w:rsid w:val="00452E05"/>
    <w:rsid w:val="007A5E07"/>
    <w:rsid w:val="00852B0C"/>
    <w:rsid w:val="009A6248"/>
    <w:rsid w:val="009E3223"/>
    <w:rsid w:val="00A83D00"/>
    <w:rsid w:val="00BD7D26"/>
    <w:rsid w:val="00C01FFD"/>
    <w:rsid w:val="00C37B4A"/>
    <w:rsid w:val="00CE359E"/>
    <w:rsid w:val="00F61D83"/>
    <w:rsid w:val="00F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4"/>
  </w:style>
  <w:style w:type="paragraph" w:styleId="Heading1">
    <w:name w:val="heading 1"/>
    <w:basedOn w:val="Normal"/>
    <w:next w:val="Normal"/>
    <w:link w:val="Heading1Char"/>
    <w:uiPriority w:val="9"/>
    <w:qFormat/>
    <w:rsid w:val="00F6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2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D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2B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2B0C"/>
    <w:rPr>
      <w:b/>
      <w:bCs/>
    </w:rPr>
  </w:style>
  <w:style w:type="character" w:customStyle="1" w:styleId="apple-converted-space">
    <w:name w:val="apple-converted-space"/>
    <w:basedOn w:val="DefaultParagraphFont"/>
    <w:rsid w:val="00852B0C"/>
  </w:style>
  <w:style w:type="character" w:styleId="Emphasis">
    <w:name w:val="Emphasis"/>
    <w:basedOn w:val="DefaultParagraphFont"/>
    <w:uiPriority w:val="20"/>
    <w:qFormat/>
    <w:rsid w:val="00852B0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2B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B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88">
          <w:marLeft w:val="-177"/>
          <w:marRight w:val="-17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student</cp:lastModifiedBy>
  <cp:revision>7</cp:revision>
  <dcterms:created xsi:type="dcterms:W3CDTF">2015-03-31T15:28:00Z</dcterms:created>
  <dcterms:modified xsi:type="dcterms:W3CDTF">2015-04-04T04:52:00Z</dcterms:modified>
</cp:coreProperties>
</file>