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048" w:rsidRDefault="00452BB5" w:rsidP="00452BB5">
      <w:pPr>
        <w:pStyle w:val="Title"/>
        <w:rPr>
          <w:b/>
          <w:bCs/>
          <w:color w:val="333333"/>
          <w:sz w:val="44"/>
          <w:szCs w:val="44"/>
        </w:rPr>
      </w:pPr>
      <w:r w:rsidRPr="00452BB5">
        <w:rPr>
          <w:b/>
          <w:bCs/>
          <w:color w:val="333333"/>
          <w:sz w:val="44"/>
          <w:szCs w:val="44"/>
        </w:rPr>
        <w:t xml:space="preserve">Tahoe Goliad Group              </w:t>
      </w:r>
      <w:r>
        <w:rPr>
          <w:b/>
          <w:bCs/>
          <w:color w:val="333333"/>
          <w:sz w:val="44"/>
          <w:szCs w:val="44"/>
        </w:rPr>
        <w:t xml:space="preserve">           35000/=PKR</w:t>
      </w:r>
      <w:r w:rsidRPr="00452BB5">
        <w:rPr>
          <w:b/>
          <w:bCs/>
          <w:color w:val="333333"/>
          <w:sz w:val="44"/>
          <w:szCs w:val="44"/>
        </w:rPr>
        <w:t xml:space="preserve">      </w:t>
      </w:r>
    </w:p>
    <w:p w:rsidR="00452BB5" w:rsidRDefault="00452BB5" w:rsidP="00452BB5">
      <w:pPr>
        <w:spacing w:line="408" w:lineRule="atLeast"/>
        <w:rPr>
          <w:rFonts w:asciiTheme="minorBidi" w:hAnsiTheme="minorBidi"/>
          <w:color w:val="333333"/>
          <w:sz w:val="20"/>
          <w:szCs w:val="20"/>
        </w:rPr>
      </w:pPr>
      <w:r w:rsidRPr="00452BB5">
        <w:rPr>
          <w:rFonts w:asciiTheme="minorBidi" w:hAnsiTheme="minorBidi"/>
          <w:color w:val="333333"/>
          <w:sz w:val="20"/>
          <w:szCs w:val="20"/>
        </w:rPr>
        <w:t>The</w:t>
      </w:r>
      <w:r w:rsidRPr="00452BB5">
        <w:rPr>
          <w:rStyle w:val="apple-converted-space"/>
          <w:rFonts w:asciiTheme="minorBidi" w:hAnsiTheme="minorBidi"/>
          <w:color w:val="333333"/>
          <w:sz w:val="20"/>
          <w:szCs w:val="20"/>
        </w:rPr>
        <w:t> </w:t>
      </w:r>
      <w:r w:rsidRPr="00452BB5">
        <w:rPr>
          <w:rFonts w:asciiTheme="minorBidi" w:hAnsiTheme="minorBidi"/>
          <w:b/>
          <w:bCs/>
          <w:i/>
          <w:iCs/>
          <w:color w:val="333333"/>
          <w:sz w:val="20"/>
          <w:szCs w:val="20"/>
        </w:rPr>
        <w:t>Tahoe Goliad Group</w:t>
      </w:r>
      <w:r w:rsidRPr="00452BB5">
        <w:rPr>
          <w:rStyle w:val="apple-converted-space"/>
          <w:rFonts w:asciiTheme="minorBidi" w:hAnsiTheme="minorBidi"/>
          <w:color w:val="333333"/>
          <w:sz w:val="20"/>
          <w:szCs w:val="20"/>
        </w:rPr>
        <w:t> </w:t>
      </w:r>
      <w:r w:rsidRPr="00452BB5">
        <w:rPr>
          <w:rFonts w:asciiTheme="minorBidi" w:hAnsiTheme="minorBidi"/>
          <w:color w:val="333333"/>
          <w:sz w:val="20"/>
          <w:szCs w:val="20"/>
        </w:rPr>
        <w:t>features charm, style, and loads of comfort. This sofa group is made to order to match your decor and features a range of hides, leathers, and nail head accents in a number of finishes. The sturdy construction features a kiln dried hardwood frame, webbed suspension seating area, and high density foam cushioning. This great mixture of custom built options and superior comfort and quality combine for the ultimate home sofa group.</w:t>
      </w:r>
      <w:r w:rsidRPr="00452BB5">
        <w:rPr>
          <w:rFonts w:asciiTheme="minorBidi" w:hAnsiTheme="minorBidi"/>
          <w:color w:val="333333"/>
          <w:sz w:val="20"/>
          <w:szCs w:val="20"/>
        </w:rPr>
        <w:br/>
      </w:r>
      <w:r w:rsidRPr="00452BB5">
        <w:rPr>
          <w:rFonts w:asciiTheme="minorBidi" w:hAnsiTheme="minorBidi"/>
          <w:color w:val="333333"/>
          <w:sz w:val="20"/>
          <w:szCs w:val="20"/>
        </w:rPr>
        <w:br/>
      </w:r>
      <w:r w:rsidRPr="00452BB5">
        <w:rPr>
          <w:rFonts w:asciiTheme="minorBidi" w:hAnsiTheme="minorBidi"/>
          <w:b/>
          <w:bCs/>
          <w:color w:val="333333"/>
          <w:sz w:val="20"/>
          <w:szCs w:val="20"/>
          <w:u w:val="single"/>
        </w:rPr>
        <w:t>Key Features</w:t>
      </w:r>
      <w:r w:rsidRPr="00452BB5">
        <w:rPr>
          <w:rFonts w:asciiTheme="minorBidi" w:hAnsiTheme="minorBidi"/>
          <w:color w:val="333333"/>
          <w:sz w:val="20"/>
          <w:szCs w:val="20"/>
        </w:rPr>
        <w:br/>
        <w:t>• Kiln dried hardwood frames and high density foam</w:t>
      </w:r>
      <w:r w:rsidRPr="00452BB5">
        <w:rPr>
          <w:rFonts w:asciiTheme="minorBidi" w:hAnsiTheme="minorBidi"/>
          <w:color w:val="333333"/>
          <w:sz w:val="20"/>
          <w:szCs w:val="20"/>
        </w:rPr>
        <w:br/>
        <w:t>• Wide selection of hides, leathers, and nail head trim</w:t>
      </w:r>
      <w:r w:rsidRPr="00452BB5">
        <w:rPr>
          <w:rStyle w:val="apple-converted-space"/>
          <w:rFonts w:asciiTheme="minorBidi" w:hAnsiTheme="minorBidi"/>
          <w:color w:val="333333"/>
          <w:sz w:val="20"/>
          <w:szCs w:val="20"/>
        </w:rPr>
        <w:t> </w:t>
      </w:r>
      <w:r w:rsidRPr="00452BB5">
        <w:rPr>
          <w:rFonts w:asciiTheme="minorBidi" w:hAnsiTheme="minorBidi"/>
          <w:color w:val="333333"/>
          <w:sz w:val="20"/>
          <w:szCs w:val="20"/>
        </w:rPr>
        <w:br/>
        <w:t>• High end quality construction proudly made in the USA</w:t>
      </w:r>
      <w:r w:rsidRPr="00452BB5">
        <w:rPr>
          <w:rFonts w:asciiTheme="minorBidi" w:hAnsiTheme="minorBidi"/>
          <w:color w:val="333333"/>
          <w:sz w:val="20"/>
          <w:szCs w:val="20"/>
        </w:rPr>
        <w:br/>
        <w:t>• Completely customizable to suit your décor and lifestyle with an array of accents</w:t>
      </w:r>
    </w:p>
    <w:p w:rsidR="00452BB5" w:rsidRPr="00452BB5" w:rsidRDefault="00452BB5" w:rsidP="00452BB5">
      <w:pPr>
        <w:spacing w:line="408" w:lineRule="atLeast"/>
        <w:rPr>
          <w:rFonts w:asciiTheme="minorBidi" w:hAnsiTheme="minorBidi"/>
          <w:color w:val="333333"/>
          <w:sz w:val="20"/>
          <w:szCs w:val="20"/>
        </w:rPr>
      </w:pPr>
    </w:p>
    <w:p w:rsidR="00452BB5" w:rsidRPr="00452BB5" w:rsidRDefault="00452BB5" w:rsidP="00452BB5">
      <w:pPr>
        <w:pStyle w:val="Heading2"/>
        <w:spacing w:before="0" w:after="59" w:line="227" w:lineRule="atLeast"/>
        <w:rPr>
          <w:rFonts w:asciiTheme="minorBidi" w:hAnsiTheme="minorBidi" w:cstheme="minorBidi"/>
          <w:b w:val="0"/>
          <w:bCs w:val="0"/>
          <w:caps/>
          <w:color w:val="014774"/>
          <w:sz w:val="20"/>
          <w:szCs w:val="20"/>
        </w:rPr>
      </w:pPr>
      <w:r w:rsidRPr="00452BB5">
        <w:rPr>
          <w:rFonts w:asciiTheme="minorBidi" w:hAnsiTheme="minorBidi" w:cstheme="minorBidi"/>
          <w:b w:val="0"/>
          <w:bCs w:val="0"/>
          <w:caps/>
          <w:color w:val="014774"/>
          <w:sz w:val="20"/>
          <w:szCs w:val="20"/>
        </w:rPr>
        <w:t>MANUFACTURER</w:t>
      </w:r>
    </w:p>
    <w:p w:rsidR="00452BB5" w:rsidRPr="00452BB5" w:rsidRDefault="00452BB5" w:rsidP="00452BB5">
      <w:pPr>
        <w:pStyle w:val="NormalWeb"/>
        <w:spacing w:before="0" w:beforeAutospacing="0" w:after="0" w:afterAutospacing="0" w:line="408" w:lineRule="atLeast"/>
        <w:rPr>
          <w:rFonts w:asciiTheme="minorBidi" w:hAnsiTheme="minorBidi" w:cstheme="minorBidi"/>
          <w:color w:val="333333"/>
          <w:sz w:val="20"/>
          <w:szCs w:val="20"/>
        </w:rPr>
      </w:pPr>
      <w:r w:rsidRPr="00452BB5">
        <w:rPr>
          <w:rFonts w:asciiTheme="minorBidi" w:hAnsiTheme="minorBidi" w:cstheme="minorBidi"/>
          <w:color w:val="333333"/>
          <w:sz w:val="20"/>
          <w:szCs w:val="20"/>
        </w:rPr>
        <w:t>Tahoe Seating strives to enable customers to create the perfect home with the highest quality handcrafted entertainment seating in the market. Each piece comes with custom options from upholstery and configurations to color and follows a rigorous quality inspection process.</w:t>
      </w:r>
    </w:p>
    <w:p w:rsidR="00452BB5" w:rsidRDefault="00452BB5" w:rsidP="00452BB5"/>
    <w:p w:rsidR="00452BB5" w:rsidRDefault="00452BB5" w:rsidP="00452BB5">
      <w:pPr>
        <w:pStyle w:val="Title"/>
      </w:pPr>
      <w:r>
        <w:t>SPECIFICATIONS</w:t>
      </w:r>
    </w:p>
    <w:tbl>
      <w:tblPr>
        <w:tblW w:w="5000" w:type="pct"/>
        <w:tblCellMar>
          <w:left w:w="0" w:type="dxa"/>
          <w:right w:w="0" w:type="dxa"/>
        </w:tblCellMar>
        <w:tblLook w:val="04A0"/>
      </w:tblPr>
      <w:tblGrid>
        <w:gridCol w:w="1770"/>
        <w:gridCol w:w="7638"/>
      </w:tblGrid>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Upholstery</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100% Top Grain Leather</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Color</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Many Colors Available</w:t>
            </w:r>
          </w:p>
        </w:tc>
      </w:tr>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Recline Mechanism</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Stationary, No Recline</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Size</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Oversized</w:t>
            </w:r>
          </w:p>
        </w:tc>
      </w:tr>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Tray Tables</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No Table</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Storage</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No Storage</w:t>
            </w:r>
          </w:p>
        </w:tc>
      </w:tr>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Footrest</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None</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Frame Construction</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Kiln-Dried Hardwood Frame</w:t>
            </w:r>
          </w:p>
        </w:tc>
      </w:tr>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Foam</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High Density Foam</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Springs</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Web Suspension</w:t>
            </w:r>
          </w:p>
        </w:tc>
      </w:tr>
      <w:tr w:rsidR="00452BB5" w:rsidRPr="00452BB5" w:rsidTr="00452BB5">
        <w:tc>
          <w:tcPr>
            <w:tcW w:w="1770" w:type="dxa"/>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Style</w:t>
            </w:r>
          </w:p>
        </w:tc>
        <w:tc>
          <w:tcPr>
            <w:tcW w:w="0" w:type="auto"/>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Traditional/Classic</w:t>
            </w:r>
          </w:p>
        </w:tc>
      </w:tr>
      <w:tr w:rsidR="00452BB5" w:rsidRPr="00452BB5" w:rsidTr="00452BB5">
        <w:tc>
          <w:tcPr>
            <w:tcW w:w="1770" w:type="dxa"/>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014774"/>
                <w:sz w:val="14"/>
                <w:szCs w:val="14"/>
              </w:rPr>
            </w:pPr>
            <w:r w:rsidRPr="00452BB5">
              <w:rPr>
                <w:rFonts w:ascii="Arial" w:eastAsia="Times New Roman" w:hAnsi="Arial" w:cs="Arial"/>
                <w:color w:val="014774"/>
                <w:sz w:val="14"/>
                <w:szCs w:val="14"/>
              </w:rPr>
              <w:t>Warranty</w:t>
            </w:r>
          </w:p>
        </w:tc>
        <w:tc>
          <w:tcPr>
            <w:tcW w:w="0" w:type="auto"/>
            <w:shd w:val="clear" w:color="auto" w:fill="EEEEED"/>
            <w:tcMar>
              <w:top w:w="35" w:type="dxa"/>
              <w:left w:w="24" w:type="dxa"/>
              <w:bottom w:w="35" w:type="dxa"/>
              <w:right w:w="24" w:type="dxa"/>
            </w:tcMar>
            <w:vAlign w:val="center"/>
            <w:hideMark/>
          </w:tcPr>
          <w:p w:rsidR="00452BB5" w:rsidRPr="00452BB5" w:rsidRDefault="00452BB5" w:rsidP="00452BB5">
            <w:pPr>
              <w:spacing w:after="0" w:line="240" w:lineRule="auto"/>
              <w:rPr>
                <w:rFonts w:ascii="Arial" w:eastAsia="Times New Roman" w:hAnsi="Arial" w:cs="Arial"/>
                <w:color w:val="333333"/>
                <w:sz w:val="14"/>
                <w:szCs w:val="14"/>
              </w:rPr>
            </w:pPr>
            <w:r w:rsidRPr="00452BB5">
              <w:rPr>
                <w:rFonts w:ascii="Arial" w:eastAsia="Times New Roman" w:hAnsi="Arial" w:cs="Arial"/>
                <w:color w:val="333333"/>
                <w:sz w:val="14"/>
                <w:szCs w:val="14"/>
              </w:rPr>
              <w:t>Lifetime Warranty on the frame, 3 Years on foam, 5 Years on the stitching and 1 Year on metal mechanisms. Limited Lifetime Warranty must be activated within 30 days.</w:t>
            </w:r>
          </w:p>
        </w:tc>
      </w:tr>
    </w:tbl>
    <w:p w:rsidR="00452BB5" w:rsidRDefault="00452BB5" w:rsidP="00452BB5"/>
    <w:p w:rsidR="00452BB5" w:rsidRPr="00452BB5" w:rsidRDefault="00452BB5" w:rsidP="00452BB5"/>
    <w:sectPr w:rsidR="00452BB5" w:rsidRPr="00452BB5" w:rsidSect="003D30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characterSpacingControl w:val="doNotCompress"/>
  <w:compat/>
  <w:rsids>
    <w:rsidRoot w:val="00452BB5"/>
    <w:rsid w:val="003D3048"/>
    <w:rsid w:val="00452B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048"/>
  </w:style>
  <w:style w:type="paragraph" w:styleId="Heading2">
    <w:name w:val="heading 2"/>
    <w:basedOn w:val="Normal"/>
    <w:next w:val="Normal"/>
    <w:link w:val="Heading2Char"/>
    <w:uiPriority w:val="9"/>
    <w:semiHidden/>
    <w:unhideWhenUsed/>
    <w:qFormat/>
    <w:rsid w:val="00452B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BB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52BB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52BB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52BB5"/>
  </w:style>
  <w:style w:type="paragraph" w:styleId="NormalWeb">
    <w:name w:val="Normal (Web)"/>
    <w:basedOn w:val="Normal"/>
    <w:uiPriority w:val="99"/>
    <w:semiHidden/>
    <w:unhideWhenUsed/>
    <w:rsid w:val="00452B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221279">
      <w:bodyDiv w:val="1"/>
      <w:marLeft w:val="0"/>
      <w:marRight w:val="0"/>
      <w:marTop w:val="0"/>
      <w:marBottom w:val="0"/>
      <w:divBdr>
        <w:top w:val="none" w:sz="0" w:space="0" w:color="auto"/>
        <w:left w:val="none" w:sz="0" w:space="0" w:color="auto"/>
        <w:bottom w:val="none" w:sz="0" w:space="0" w:color="auto"/>
        <w:right w:val="none" w:sz="0" w:space="0" w:color="auto"/>
      </w:divBdr>
    </w:div>
    <w:div w:id="87043636">
      <w:bodyDiv w:val="1"/>
      <w:marLeft w:val="0"/>
      <w:marRight w:val="0"/>
      <w:marTop w:val="0"/>
      <w:marBottom w:val="0"/>
      <w:divBdr>
        <w:top w:val="none" w:sz="0" w:space="0" w:color="auto"/>
        <w:left w:val="none" w:sz="0" w:space="0" w:color="auto"/>
        <w:bottom w:val="none" w:sz="0" w:space="0" w:color="auto"/>
        <w:right w:val="none" w:sz="0" w:space="0" w:color="auto"/>
      </w:divBdr>
      <w:divsChild>
        <w:div w:id="57946412">
          <w:marLeft w:val="0"/>
          <w:marRight w:val="0"/>
          <w:marTop w:val="354"/>
          <w:marBottom w:val="0"/>
          <w:divBdr>
            <w:top w:val="none" w:sz="0" w:space="0" w:color="auto"/>
            <w:left w:val="none" w:sz="0" w:space="0" w:color="auto"/>
            <w:bottom w:val="none" w:sz="0" w:space="0" w:color="auto"/>
            <w:right w:val="none" w:sz="0" w:space="0" w:color="auto"/>
          </w:divBdr>
        </w:div>
        <w:div w:id="1844468702">
          <w:marLeft w:val="0"/>
          <w:marRight w:val="0"/>
          <w:marTop w:val="413"/>
          <w:marBottom w:val="0"/>
          <w:divBdr>
            <w:top w:val="none" w:sz="0" w:space="0" w:color="auto"/>
            <w:left w:val="none" w:sz="0" w:space="0" w:color="auto"/>
            <w:bottom w:val="none" w:sz="0" w:space="0" w:color="auto"/>
            <w:right w:val="none" w:sz="0" w:space="0" w:color="auto"/>
          </w:divBdr>
        </w:div>
      </w:divsChild>
    </w:div>
    <w:div w:id="232399763">
      <w:bodyDiv w:val="1"/>
      <w:marLeft w:val="0"/>
      <w:marRight w:val="0"/>
      <w:marTop w:val="0"/>
      <w:marBottom w:val="0"/>
      <w:divBdr>
        <w:top w:val="none" w:sz="0" w:space="0" w:color="auto"/>
        <w:left w:val="none" w:sz="0" w:space="0" w:color="auto"/>
        <w:bottom w:val="none" w:sz="0" w:space="0" w:color="auto"/>
        <w:right w:val="none" w:sz="0" w:space="0" w:color="auto"/>
      </w:divBdr>
    </w:div>
    <w:div w:id="805389939">
      <w:bodyDiv w:val="1"/>
      <w:marLeft w:val="0"/>
      <w:marRight w:val="0"/>
      <w:marTop w:val="0"/>
      <w:marBottom w:val="0"/>
      <w:divBdr>
        <w:top w:val="none" w:sz="0" w:space="0" w:color="auto"/>
        <w:left w:val="none" w:sz="0" w:space="0" w:color="auto"/>
        <w:bottom w:val="none" w:sz="0" w:space="0" w:color="auto"/>
        <w:right w:val="none" w:sz="0" w:space="0" w:color="auto"/>
      </w:divBdr>
    </w:div>
    <w:div w:id="16496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2015-04-03T19:28:00Z</dcterms:created>
  <dcterms:modified xsi:type="dcterms:W3CDTF">2015-04-03T19:34:00Z</dcterms:modified>
</cp:coreProperties>
</file>