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Android Studio</w:t>
            </w:r>
            <w:r>
              <w:rPr>
                <w:sz w:val="22"/>
                <w:szCs w:val="22"/>
                <w:lang w:val="en-US"/>
              </w:rPr>
              <w:t xml:space="preserve"> vid </w:t>
            </w:r>
            <w:r>
              <w:rPr>
                <w:rFonts w:hint="default"/>
                <w:sz w:val="22"/>
                <w:szCs w:val="22"/>
                <w:lang w:val="en-US"/>
              </w:rPr>
              <w:t>21</w:t>
            </w:r>
            <w:r>
              <w:rPr>
                <w:sz w:val="22"/>
                <w:szCs w:val="22"/>
                <w:lang w:val="en-US"/>
              </w:rPr>
              <w:t xml:space="preserve"> s/d </w:t>
            </w:r>
            <w:r>
              <w:rPr>
                <w:rFonts w:hint="default"/>
                <w:sz w:val="22"/>
                <w:szCs w:val="22"/>
                <w:lang w:val="en-US"/>
              </w:rPr>
              <w:t>28</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Model, digunakan untuk menyambungkan database ke adapter. Untuk membuat model baru dengan mengklik kanan, lalu pilih new kemudian java Class.</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Adapter, digunakan untuk menaruh function - function untuk mengambil data yang ingin dimasukkan ke dalam database.</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Menyimpan data secara privasi, dengan menambahkan private di depan data yang ingin disimpan.</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Constructor, digunakan untuk mengatur agar data selalu dimasukkan/diisi sebelum memulai programnya. Untuk menggunakan Constructor adalah dengan mengklik kanan, kemudian pilih Generate, lalu Constructor lalu pilih data amana yang ingin di atur ke dalam constructor. Maka otomatis akan dibuatkan oleh Android studio constructornya.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Getter and Setter, digunakan untuk mengambil dan menyimpan data. Caranya, mengeklik kanan, kemudian pilih Generate, lalu pilih Getter and Setter, kemudian pilih data mana yang ingin di ambil dan di simpan datanya. Maka otomatis akan dibuatkan oleh Android studio constructornya.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Memlih data lebih dari satu, dengan mengeklik data yang dipilih, kemudian menahan tombol shift kemudian pilih data yang ingin dimasukkan lainnya, jadi tidak akan menaruh data satu - satu.</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ViewHolder, digunakan agar data yang dimasukkan nanti akan dikenali oleh Java. Caranya, data yang ingin dimasukkan, deklarasikan ke dalam class ViewHolder dan juga idnya.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Context, digunakan untuk pengganti nama activity tang tidak di ketahui.</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OnBindViewHolder, digunakan untuk mengisi data list satu - persatu.</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OnCreateViewHolder, digunakan untuk memasukkan semua item agar berada di dalam RecyclerView.</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Inflater, digunakan untuk memasukkan semua item ke dalam recycler.</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setOnClickListener, digunakan untuk melakukan tindakan apa yang dilakukan ketika sesudah mengeklik item yang terdapat onClicknya.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 xml:space="preserve">Menu option, digunakan untuk memberikan opsi kepada user dalam berbentuk menu sehingga lebih ringkas. Untuk membuat activitynya, buat dulu folder menunya, dengan mengeklik kanan, lalu, pilih new kemudian Android Resource Directory kemudian beri nama pada resource typenya pilih menu, lalu pada folder tersebut kik kanan lagi kemudian new lalu pilih Menu Resource File kemudian beri nama. Lalu pada activitynya, tambahkan Menu Item, lalu masukkan item menu didalamnya. Kemudian pada activity yang akan menggunakan menunya tambahkan Text View kemudian ganti teksnya dengan ‘&amp;#8942;’ aar berubah menjadi titik tiga dan menjadi lebih ringkas. </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PopupMenu, digunakan untuk menampilkan menu yang sudah di masukkan dengan menggunakan tampilan pop up atau timbul.</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Remove, digunakanuntuk menghapus data.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notifyDataSetChanged, digunakan agar ketika kita sudah menghapus atau memperbarui data maka akan otomatis terefresh dan memperbarui data dengan sendirinya.</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Agar button dapat berfungsi untuk menambah data, dengan menambahkan function onClick pada buttonnya, kemudian, create, lalu pada MainActivitynya tambahkan dengan data yang ingin dimasukkan, lalu sambungkan dengan adapternya kemudian menggunakan notifyDataSetChanged agar program terefresh dan memasukkan data secara otomatis. Untuk menggunakannya, dengan mengeklik buttonnya kemudian otomatis data akan masuk.</w:t>
      </w:r>
    </w:p>
    <w:p>
      <w:pPr>
        <w:numPr>
          <w:ilvl w:val="0"/>
          <w:numId w:val="1"/>
        </w:numPr>
        <w:spacing w:after="160" w:line="259" w:lineRule="auto"/>
        <w:rPr>
          <w:rFonts w:hint="default"/>
          <w:lang w:val="en-US"/>
        </w:rPr>
      </w:pPr>
      <w:r>
        <w:rPr>
          <w:rFonts w:hint="default"/>
          <w:b w:val="0"/>
          <w:bCs w:val="0"/>
          <w:sz w:val="22"/>
          <w:szCs w:val="22"/>
          <w:lang w:val="en-US"/>
        </w:rPr>
        <w:t xml:space="preserve">Mendownload SQLite, melalui web </w:t>
      </w:r>
      <w:r>
        <w:rPr>
          <w:rFonts w:hint="default"/>
          <w:lang w:val="en-US"/>
        </w:rPr>
        <w:fldChar w:fldCharType="begin"/>
      </w:r>
      <w:r>
        <w:rPr>
          <w:rFonts w:hint="default"/>
          <w:lang w:val="en-US"/>
        </w:rPr>
        <w:instrText xml:space="preserve"> HYPERLINK "https://sqlite.org." </w:instrText>
      </w:r>
      <w:r>
        <w:rPr>
          <w:rFonts w:hint="default"/>
          <w:lang w:val="en-US"/>
        </w:rPr>
        <w:fldChar w:fldCharType="separate"/>
      </w:r>
      <w:r>
        <w:rPr>
          <w:rFonts w:hint="default"/>
          <w:lang w:val="en-US"/>
        </w:rPr>
        <w:t>sqlite.org.</w:t>
      </w:r>
      <w:r>
        <w:rPr>
          <w:rFonts w:hint="default"/>
          <w:lang w:val="en-US"/>
        </w:rPr>
        <w:fldChar w:fldCharType="end"/>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Membuat database menggunakan SQLite, dengan mengeklik new database, kemudian, memilih tempat penimpanan untuk databasenya dan beri nama untuk databasenya, kemudian, mengisi nama untuk tabel datanya dan menambahkan nama kolom kolomnya, kemudian klik ok.</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Menambahkan data tabel untuk database, untuk menambahkannya bisa menggunakan 2 cara yaitu dengan melalui SQLite dengan melalui excecute SQL lalu mengunakan perintah insert into, dan juga melalui android studio dengan mengcopy syntax dari data tabelnya kemudian di copy lalu dipindahkan ke dalam andrid studio.</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Perintah insert into, digunakan untuk menambahkan data ke dalam kolom tabel database. Caranya, INSERT INTO tblbarang(nama tabel) (kolom tabel yang ingin ditambah datanya) Values (data yang diisi ke dalam kolom tabel).</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Perintah select, digunakan untuk memilih data yang ada di dalam database. Caranya, SELECT *(untuk mengambil semua data yang ada di dalam tabel) FROM tblbarang(nama tabel yang ingin ditampilkan datanya). Jika ingin mengambil data darai salah satu kolom, maka SELECT barang(nama kolom) From tblbarang(nama tabel).</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Perintah update, digunakan untuk mengganti data yang sudah ada menjadi data yag baru. Caranya, UPDATE tblbarang(nama tabel) SET harga(kolom tabel yang ingin diubah isinya) = 3000(data baru) WHERE idbarang(kolom id data) = 1(id data yang ingin diubah).</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Perintah delete, digunakan untuk menghapus data yang tersimpan. Caranya, DELETE FROM tblbarang(nama tabel) WHERE idbarang(kolom id data) = 1(id data yang ingin diubah).</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Menginstal memu emulator, untuk menjadi virtual device android studio melalui web memuplay.com.</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Mendownload SQLite Reader di dalam memu, untuk membaca database dari SQLite.</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Memasukkan Database yang ada di dalam SQLite yang sudah dibuat di dala SQLite ke dalam android studio, dengan membuat class baru di dalam project android studio, dengan mengklik kanan kemudian pilih new, lalu Java Class. Dalam class yang dibuat untuk memasukkan database tadi, perintahkan dengan menggunakan SQLiteOpenHelper untuk membantu membuka sql di dalam android studio, kemudian deklarasikan nama databasenya dan juga versinya, kemudian membuat object baru untuk SQLiteOpenHelper, kemudian gunakan object tadi untuk mengambil data yang ada di dalam database degan menggunakan getWritableDatabase, kemudian pada MainActivitynya membuat object baru untuk class database tadi, kemudian membuat function baru untuk membuat objek databasenya. Lalu, play dan pada SQLite Reader tadi akan terbaca nama database yang dimasukkan.</w:t>
      </w:r>
    </w:p>
    <w:p>
      <w:pPr>
        <w:numPr>
          <w:ilvl w:val="0"/>
          <w:numId w:val="1"/>
        </w:numPr>
        <w:spacing w:after="160" w:line="259" w:lineRule="auto"/>
        <w:rPr>
          <w:rFonts w:hint="default"/>
          <w:b w:val="0"/>
          <w:bCs w:val="0"/>
          <w:sz w:val="22"/>
          <w:szCs w:val="22"/>
          <w:lang w:val="en-US"/>
        </w:rPr>
      </w:pPr>
      <w:r>
        <w:rPr>
          <w:rFonts w:hint="default"/>
          <w:b w:val="0"/>
          <w:bCs w:val="0"/>
          <w:sz w:val="22"/>
          <w:szCs w:val="22"/>
          <w:lang w:val="en-US"/>
        </w:rPr>
        <w:t>Membuat tabel SQL pada android studio. Pada class untuk databasenya membuat function untuk menjalankan SQLnya yang diisi dengan String sql kemudian try {db.execSQL(sql); return true} catch(exception e){return false} -&gt; try dan catch dibuat agar tidak terjadi eror jika menjalankan databasenya, kemudian membuat function untuk membuat tabelnya, lalu, isikan dengan String tblbarang(nama dari tabelnya) = “ (Karena mengambil tabel dari data SQL maka menggunakan syntax copy dari tabel yang ada di SQL) kemudian paste di dalamya”.</w:t>
      </w:r>
    </w:p>
    <w:p>
      <w:pPr>
        <w:pStyle w:val="6"/>
        <w:keepNext w:val="0"/>
        <w:keepLines w:val="0"/>
        <w:widowControl/>
        <w:suppressLineNumbers w:val="0"/>
        <w:shd w:val="clear" w:fill="2B2B2B"/>
        <w:rPr>
          <w:rFonts w:ascii="monospace" w:hAnsi="monospace" w:eastAsia="monospace" w:cs="monospace"/>
          <w:color w:val="A9B7C6"/>
          <w:sz w:val="18"/>
          <w:szCs w:val="18"/>
        </w:rPr>
      </w:pPr>
      <w:r>
        <w:rPr>
          <w:rFonts w:hint="default" w:ascii="monospace" w:hAnsi="monospace" w:eastAsia="monospace" w:cs="monospace"/>
          <w:color w:val="6A8759"/>
          <w:sz w:val="18"/>
          <w:szCs w:val="18"/>
          <w:shd w:val="clear" w:fill="2B2B2B"/>
        </w:rPr>
        <w:t xml:space="preserve">CREATE TABLE </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6A8759"/>
          <w:sz w:val="18"/>
          <w:szCs w:val="18"/>
          <w:shd w:val="clear" w:fill="2B2B2B"/>
        </w:rPr>
        <w:t>tblbarang</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idbarang</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INTEGER,</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barang</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TEXT,</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stok</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REAL,</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harga</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REAL,</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w:t>
      </w:r>
      <w:r>
        <w:rPr>
          <w:rFonts w:hint="default" w:ascii="monospace" w:hAnsi="monospace" w:eastAsia="monospace" w:cs="monospace"/>
          <w:color w:val="CC7832"/>
          <w:sz w:val="18"/>
          <w:szCs w:val="18"/>
          <w:shd w:val="clear" w:fill="2B2B2B"/>
        </w:rPr>
        <w:t>\t</w:t>
      </w:r>
      <w:r>
        <w:rPr>
          <w:rFonts w:hint="default" w:ascii="monospace" w:hAnsi="monospace" w:eastAsia="monospace" w:cs="monospace"/>
          <w:color w:val="6A8759"/>
          <w:sz w:val="18"/>
          <w:szCs w:val="18"/>
          <w:shd w:val="clear" w:fill="2B2B2B"/>
        </w:rPr>
        <w:t>PRIMARY KEY(</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6A8759"/>
          <w:sz w:val="18"/>
          <w:szCs w:val="18"/>
          <w:shd w:val="clear" w:fill="2B2B2B"/>
        </w:rPr>
        <w:t>idbarang</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6A8759"/>
          <w:sz w:val="18"/>
          <w:szCs w:val="18"/>
          <w:shd w:val="clear" w:fill="2B2B2B"/>
        </w:rPr>
        <w:t xml:space="preserve"> AUTOINCREMENT)</w:t>
      </w:r>
      <w:r>
        <w:rPr>
          <w:rFonts w:hint="default" w:ascii="monospace" w:hAnsi="monospace" w:eastAsia="monospace" w:cs="monospace"/>
          <w:color w:val="CC7832"/>
          <w:sz w:val="18"/>
          <w:szCs w:val="18"/>
          <w:shd w:val="clear" w:fill="2B2B2B"/>
        </w:rPr>
        <w:t>\n</w:t>
      </w:r>
      <w:r>
        <w:rPr>
          <w:rFonts w:hint="default" w:ascii="monospace" w:hAnsi="monospace" w:eastAsia="monospace" w:cs="monospace"/>
          <w:color w:val="6A8759"/>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6A8759"/>
          <w:sz w:val="18"/>
          <w:szCs w:val="18"/>
          <w:shd w:val="clear" w:fill="2B2B2B"/>
        </w:rPr>
        <w:t>"); "</w:t>
      </w:r>
    </w:p>
    <w:p>
      <w:pPr>
        <w:numPr>
          <w:numId w:val="0"/>
        </w:numPr>
        <w:spacing w:after="160" w:line="259" w:lineRule="auto"/>
        <w:rPr>
          <w:rFonts w:hint="default"/>
          <w:b w:val="0"/>
          <w:bCs w:val="0"/>
          <w:sz w:val="22"/>
          <w:szCs w:val="22"/>
          <w:lang w:val="en-US"/>
        </w:rPr>
      </w:pPr>
    </w:p>
    <w:p>
      <w:pPr>
        <w:numPr>
          <w:numId w:val="0"/>
        </w:numPr>
        <w:spacing w:after="160" w:line="259" w:lineRule="auto"/>
        <w:rPr>
          <w:rFonts w:hint="default"/>
          <w:b w:val="0"/>
          <w:bCs w:val="0"/>
          <w:sz w:val="22"/>
          <w:szCs w:val="22"/>
          <w:lang w:val="en-US"/>
        </w:rPr>
      </w:pPr>
      <w:r>
        <w:rPr>
          <w:rFonts w:hint="default"/>
          <w:b w:val="0"/>
          <w:bCs w:val="0"/>
          <w:sz w:val="22"/>
          <w:szCs w:val="22"/>
          <w:lang w:val="en-US"/>
        </w:rPr>
        <w:t>Lalu, menggunakan function untuk menjalankan sqlnya seperti runSQL(tblbarang(nama dari tabelnya)). Kemudian, pada MainActivitynya, memasukkan db.buatTabel(function yang digunakan untuk membuat tabelnya) ke dalam funcyion load yang sudah tersedia. Kemudian, run dan pada SQLite Readernya akan muncul nama tabel yag dimasukkan tadi.</w:t>
      </w:r>
      <w:bookmarkStart w:id="0" w:name="_GoBack"/>
      <w:bookmarkEnd w:id="0"/>
    </w:p>
    <w:p>
      <w:pPr>
        <w:numPr>
          <w:ilvl w:val="0"/>
          <w:numId w:val="0"/>
        </w:numPr>
        <w:spacing w:after="160" w:line="259" w:lineRule="auto"/>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Chicken Quiche"/>
    <w:panose1 w:val="00000000000000000000"/>
    <w:charset w:val="00"/>
    <w:family w:val="auto"/>
    <w:pitch w:val="default"/>
    <w:sig w:usb0="00000000" w:usb1="00000000" w:usb2="00000000" w:usb3="00000000" w:csb0="00000000" w:csb1="00000000"/>
  </w:font>
  <w:font w:name="Chicken Quiche">
    <w:panose1 w:val="020006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5381F"/>
    <w:multiLevelType w:val="singleLevel"/>
    <w:tmpl w:val="1345381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4E31386"/>
    <w:rsid w:val="05BD6B08"/>
    <w:rsid w:val="06F50DA1"/>
    <w:rsid w:val="07155760"/>
    <w:rsid w:val="08625258"/>
    <w:rsid w:val="0922724F"/>
    <w:rsid w:val="09662325"/>
    <w:rsid w:val="0A083282"/>
    <w:rsid w:val="0C514E24"/>
    <w:rsid w:val="0C7D6F12"/>
    <w:rsid w:val="0DB17689"/>
    <w:rsid w:val="0F764968"/>
    <w:rsid w:val="115873DF"/>
    <w:rsid w:val="12C01BD7"/>
    <w:rsid w:val="131D0D45"/>
    <w:rsid w:val="13864C09"/>
    <w:rsid w:val="1450044B"/>
    <w:rsid w:val="145E7430"/>
    <w:rsid w:val="151140B3"/>
    <w:rsid w:val="16036FFC"/>
    <w:rsid w:val="17B1253A"/>
    <w:rsid w:val="18383E99"/>
    <w:rsid w:val="18D72458"/>
    <w:rsid w:val="1922413A"/>
    <w:rsid w:val="1A501DFD"/>
    <w:rsid w:val="1BE3648B"/>
    <w:rsid w:val="1C4E5124"/>
    <w:rsid w:val="1C9F4B29"/>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83E6911"/>
    <w:rsid w:val="291203EA"/>
    <w:rsid w:val="29767EEE"/>
    <w:rsid w:val="299C24A9"/>
    <w:rsid w:val="2ABF25F7"/>
    <w:rsid w:val="2BEE6464"/>
    <w:rsid w:val="2C7B5945"/>
    <w:rsid w:val="2D5D140A"/>
    <w:rsid w:val="2EA44EFF"/>
    <w:rsid w:val="304865D1"/>
    <w:rsid w:val="329C1B55"/>
    <w:rsid w:val="33921E82"/>
    <w:rsid w:val="33E0409E"/>
    <w:rsid w:val="340549E7"/>
    <w:rsid w:val="35524CF7"/>
    <w:rsid w:val="35A173AD"/>
    <w:rsid w:val="35A42C77"/>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3FDE2044"/>
    <w:rsid w:val="406E2034"/>
    <w:rsid w:val="41EC3D86"/>
    <w:rsid w:val="420770D4"/>
    <w:rsid w:val="42E76DED"/>
    <w:rsid w:val="43182537"/>
    <w:rsid w:val="4370377F"/>
    <w:rsid w:val="43D819EA"/>
    <w:rsid w:val="45723612"/>
    <w:rsid w:val="49174D9E"/>
    <w:rsid w:val="4A2C726F"/>
    <w:rsid w:val="4BCB0AC5"/>
    <w:rsid w:val="4C185FB2"/>
    <w:rsid w:val="4C372357"/>
    <w:rsid w:val="4C951858"/>
    <w:rsid w:val="4D3F7442"/>
    <w:rsid w:val="4D6C7121"/>
    <w:rsid w:val="4E960383"/>
    <w:rsid w:val="4FF1055E"/>
    <w:rsid w:val="51405FA8"/>
    <w:rsid w:val="5229701B"/>
    <w:rsid w:val="526B5665"/>
    <w:rsid w:val="53282771"/>
    <w:rsid w:val="53A210FF"/>
    <w:rsid w:val="53E601EC"/>
    <w:rsid w:val="55935060"/>
    <w:rsid w:val="577739F4"/>
    <w:rsid w:val="57863CE4"/>
    <w:rsid w:val="57D443CA"/>
    <w:rsid w:val="58C15338"/>
    <w:rsid w:val="5BD348B6"/>
    <w:rsid w:val="5BDC14CA"/>
    <w:rsid w:val="5BF05A37"/>
    <w:rsid w:val="5C9F4C75"/>
    <w:rsid w:val="5E0A0BDA"/>
    <w:rsid w:val="5E5133FF"/>
    <w:rsid w:val="5EBE3B71"/>
    <w:rsid w:val="5EDA1523"/>
    <w:rsid w:val="60F94129"/>
    <w:rsid w:val="6151127F"/>
    <w:rsid w:val="61BF43A1"/>
    <w:rsid w:val="61E65DA9"/>
    <w:rsid w:val="635204AE"/>
    <w:rsid w:val="63B66910"/>
    <w:rsid w:val="63D40A06"/>
    <w:rsid w:val="65700B47"/>
    <w:rsid w:val="662337E8"/>
    <w:rsid w:val="66C021AD"/>
    <w:rsid w:val="6707405C"/>
    <w:rsid w:val="6A083D00"/>
    <w:rsid w:val="6B321BBC"/>
    <w:rsid w:val="6BF609CA"/>
    <w:rsid w:val="6C1F75CD"/>
    <w:rsid w:val="6D1F3CE3"/>
    <w:rsid w:val="6D5B7250"/>
    <w:rsid w:val="6EAC5CB1"/>
    <w:rsid w:val="6F3E0E0C"/>
    <w:rsid w:val="70C42B6A"/>
    <w:rsid w:val="71AB01D2"/>
    <w:rsid w:val="72940B2F"/>
    <w:rsid w:val="741A178E"/>
    <w:rsid w:val="741F6788"/>
    <w:rsid w:val="744155A2"/>
    <w:rsid w:val="748F355D"/>
    <w:rsid w:val="754959BF"/>
    <w:rsid w:val="75912183"/>
    <w:rsid w:val="763D321C"/>
    <w:rsid w:val="765F3283"/>
    <w:rsid w:val="76923456"/>
    <w:rsid w:val="783D1555"/>
    <w:rsid w:val="785703C3"/>
    <w:rsid w:val="78A27D37"/>
    <w:rsid w:val="792B77B6"/>
    <w:rsid w:val="794D4358"/>
    <w:rsid w:val="79FC3F43"/>
    <w:rsid w:val="7A212063"/>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22</TotalTime>
  <ScaleCrop>false</ScaleCrop>
  <LinksUpToDate>false</LinksUpToDate>
  <CharactersWithSpaces>7671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2021-08-13T16:34:02Z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