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FCD116" w:sz="1"/>
              <w:left w:val="single" w:color="FCD116" w:sz="1"/>
              <w:bottom w:val="single" w:color="FCD116" w:sz="1"/>
              <w:right w:val="single" w:color="FCD116" w:sz="1"/>
            </w:tcBorders>
            <w:shd w:fill="FCD116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6B3F"/>
          <w:sz w:val="80"/>
          <w:szCs w:val="80"/>
        </w:rPr>
        <w:t xml:space="preserve">FiscX</w:t>
      </w:r>
    </w:p>
    <w:p>
      <w:pPr>
        <w:spacing w:before="60"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D2D6B"/>
          <w:sz w:val="26"/>
          <w:szCs w:val="26"/>
        </w:rPr>
        <w:t xml:space="preserve">Gestion Financière Certifiée du Secteur Informel Béninois</w:t>
      </w:r>
    </w:p>
    <w:p>
      <w:pPr>
        <w:spacing w:before="200" w:after="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ROADMAP COMPLÈTE — TOUS PROFILS UTILISATEURS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D6D7E"/>
          <w:sz w:val="22"/>
          <w:szCs w:val="22"/>
        </w:rPr>
        <w:t xml:space="preserve">République du Bénin  ·  Cotonou  ·  2026</w:t>
      </w:r>
    </w:p>
    <w:p>
      <w:pPr>
        <w:spacing w:before="400" w:after="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FiscX — Bénin</w:t>
            </w:r>
          </w:p>
        </w:tc>
      </w:tr>
      <w:tr>
        <w:tc>
          <w:tcPr>
            <w:tcW w:type="dxa" w:w="22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Roadmap v1.0</w:t>
            </w:r>
          </w:p>
        </w:tc>
      </w:tr>
      <w:tr>
        <w:tc>
          <w:tcPr>
            <w:tcW w:type="dxa" w:w="22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tcW w:type="dxa" w:w="22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Profils couverts</w:t>
            </w:r>
          </w:p>
        </w:tc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 types d'utilisateurs</w:t>
            </w:r>
          </w:p>
        </w:tc>
      </w:tr>
      <w:tr>
        <w:tc>
          <w:tcPr>
            <w:tcW w:type="dxa" w:w="22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Phases planifiées</w:t>
            </w:r>
          </w:p>
        </w:tc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 phases sur 18 mois</w:t>
            </w:r>
          </w:p>
        </w:tc>
      </w:tr>
      <w:tr>
        <w:tc>
          <w:tcPr>
            <w:tcW w:type="dxa" w:w="22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Contexte fiscal</w:t>
            </w:r>
          </w:p>
        </w:tc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Taxe Synthétique — Bénin / DGI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Sommaire</w:t>
      </w:r>
    </w:p>
    <w:p>
      <w:p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1.    Vision &amp; Contexte Bénin</w:t>
      </w:r>
    </w:p>
    <w:p>
      <w:p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2.    Les 6 Profils Utilisateurs de FiscX</w:t>
      </w:r>
    </w:p>
    <w:p>
      <w:p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3.    Roadmap Globale — Vue Chronologique</w:t>
      </w:r>
    </w:p>
    <w:p>
      <w:p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4.    Phase 0 — Fondations Techniques</w:t>
      </w:r>
    </w:p>
    <w:p>
      <w:p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5.    Phase 1 — MVP Commerçant Béninois</w:t>
      </w:r>
    </w:p>
    <w:p>
      <w:p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6.    Phase 2 — Fiscalité &amp; Rapports Certifiés (DGI Bénin)</w:t>
      </w:r>
    </w:p>
    <w:p>
      <w:p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7.    Phase 3 — Module Bancaire &amp; Score de Crédit</w:t>
      </w:r>
    </w:p>
    <w:p>
      <w:p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8.    Phase 4 — Régulateur / DGI (Interface État)</w:t>
      </w:r>
    </w:p>
    <w:p>
      <w:p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9.    Phase 5 — Langues Locales &amp; Accessibilité</w:t>
      </w:r>
    </w:p>
    <w:p>
      <w:p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10.   Phase 6 — Scale &amp; Conformité Nationale</w:t>
      </w:r>
    </w:p>
    <w:p>
      <w:p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11.   Parcours Détaillé par Profil Utilisateur</w:t>
      </w:r>
    </w:p>
    <w:p>
      <w:pPr>
        <w:spacing w:before="60" w:after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12.   Indicateurs de Succès (KPIs)</w:t>
      </w:r>
    </w:p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1. Vision &amp; Contexte Bénin</w:t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D2D6B"/>
          <w:sz w:val="27"/>
          <w:szCs w:val="27"/>
        </w:rPr>
        <w:t xml:space="preserve">1.1  Pourquoi FiscX au Bénin ?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Le Bénin compte plus de 800 000 acteurs du secteur informel, représentant environ 65 % du PIB. La Direction Générale des Impôts (DGI) estime que moins de 12 % des micro-entreprises déclarent régulièrement leurs revenus, non par mauvaise volonté, mais par manque d'outils accessibles. FiscX est conçu pour combler ce fossé en offrant un outil de gestion adapté à la réalité béninoise : faible connectivité, smartphones Android d'entrée de gamme, multilinguisme (Français, Fon, Yoruba, Bariba).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D2D6B"/>
          <w:sz w:val="27"/>
          <w:szCs w:val="27"/>
        </w:rPr>
        <w:t xml:space="preserve">1.2  Ancrage Réglementaire Béninois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Référence légale</w:t>
            </w:r>
          </w:p>
        </w:tc>
        <w:tc>
          <w:tcPr>
            <w:tcW w:type="dxa" w:w="62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Application dans FiscX</w:t>
            </w:r>
          </w:p>
        </w:tc>
      </w:tr>
      <w:tr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Taxe Synthétique (Art. 1030 CGI Bénin)</w:t>
            </w:r>
          </w:p>
        </w:tc>
        <w:tc>
          <w:tcPr>
            <w:tcW w:type="dxa" w:w="6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Moteur de calcul principal pour CA &lt; 50M FCFA/an. Taux mis à jour chaque Loi de Finances.</w:t>
            </w:r>
          </w:p>
        </w:tc>
      </w:tr>
      <w:tr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Régime du Réel Simplifié</w:t>
            </w:r>
          </w:p>
        </w:tc>
        <w:tc>
          <w:tcPr>
            <w:tcW w:type="dxa" w:w="6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Déclenché automatiquement si CA &gt; 50M FCFA. FiscX notifie et adapte les rapports.</w:t>
            </w:r>
          </w:p>
        </w:tc>
      </w:tr>
      <w:tr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Code Général des Impôts (CGI) — Bénin</w:t>
            </w:r>
          </w:p>
        </w:tc>
        <w:tc>
          <w:tcPr>
            <w:tcW w:type="dxa" w:w="6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Base de toutes les règles fiscales. Référencé dans chaque calcul avec l'article applicable.</w:t>
            </w:r>
          </w:p>
        </w:tc>
      </w:tr>
      <w:tr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Loi de Finances annuelle (DGI)</w:t>
            </w:r>
          </w:p>
        </w:tc>
        <w:tc>
          <w:tcPr>
            <w:tcW w:type="dxa" w:w="6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Mise à jour des taux dans les 30 jours suivant publication au Journal Officiel.</w:t>
            </w:r>
          </w:p>
        </w:tc>
      </w:tr>
      <w:tr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OHADA — Droit comptable</w:t>
            </w:r>
          </w:p>
        </w:tc>
        <w:tc>
          <w:tcPr>
            <w:tcW w:type="dxa" w:w="6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Format des états financiers (bilan, compte de résultat) conforme au SYSCOHADA révisé.</w:t>
            </w:r>
          </w:p>
        </w:tc>
      </w:tr>
      <w:tr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Loi n°2009-09 sur protection données (APDP)</w:t>
            </w:r>
          </w:p>
        </w:tc>
        <w:tc>
          <w:tcPr>
            <w:tcW w:type="dxa" w:w="6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Toutes les données personnelles traitées sont déclarées à l'APDP (Autorité de Protection des Données Personnelles du Bénin).</w:t>
            </w:r>
          </w:p>
        </w:tc>
      </w:tr>
      <w:tr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Règlement BCEAO sur crédit</w:t>
            </w:r>
          </w:p>
        </w:tc>
        <w:tc>
          <w:tcPr>
            <w:tcW w:type="dxa" w:w="6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Le score de crédit FiscX est conforme aux directives du Bureau d'Information sur le Crédit (BIC-UEMOA).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2. Les 6 Profils Utilisateurs de FiscX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FiscX sert six catégories distinctes d'utilisateurs, chacune avec son interface dédiée, ses droits d'accès, et son parcours propre dans la roadmap.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400"/>
        <w:gridCol w:w="2200"/>
        <w:gridCol w:w="3400"/>
      </w:tblGrid>
      <w:tr>
        <w:trPr>
          <w:tblHeader/>
        </w:trPr>
        <w:tc>
          <w:tcPr>
            <w:tcW w:type="dxa" w:w="4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Profil</w:t>
            </w:r>
          </w:p>
        </w:tc>
        <w:tc>
          <w:tcPr>
            <w:tcW w:type="dxa" w:w="14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Couleur identitaire</w:t>
            </w:r>
          </w:p>
        </w:tc>
        <w:tc>
          <w:tcPr>
            <w:tcW w:type="dxa" w:w="34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Rôle dans FiscX</w:t>
            </w:r>
          </w:p>
        </w:tc>
      </w:tr>
      <w:tr>
        <w:tc>
          <w:tcPr>
            <w:tcW w:type="dxa" w:w="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1"/>
                <w:szCs w:val="21"/>
              </w:rPr>
              <w:t xml:space="preserve">🛒  Commerçant / Artisan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App Mobile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19"/>
                <w:szCs w:val="19"/>
              </w:rPr>
              <w:t xml:space="preserve">█████ Vert (#006B3F)</w:t>
            </w:r>
          </w:p>
        </w:tc>
        <w:tc>
          <w:tcPr>
            <w:tcW w:type="dxa" w:w="3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Saisit ses ventes &amp; dépenses, consulte son score, demande un prêt</w:t>
            </w:r>
          </w:p>
        </w:tc>
      </w:tr>
      <w:tr>
        <w:tc>
          <w:tcPr>
            <w:tcW w:type="dxa" w:w="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1"/>
                <w:szCs w:val="21"/>
              </w:rPr>
              <w:t xml:space="preserve">🏦  Agent Bancaire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Dashboard Web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19"/>
                <w:szCs w:val="19"/>
              </w:rPr>
              <w:t xml:space="preserve">█████ Violet (#5B2C8D)</w:t>
            </w:r>
          </w:p>
        </w:tc>
        <w:tc>
          <w:tcPr>
            <w:tcW w:type="dxa" w:w="3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Consulte les dossiers certifiés, traite les demandes de financement</w:t>
            </w:r>
          </w:p>
        </w:tc>
      </w:tr>
      <w:tr>
        <w:tc>
          <w:tcPr>
            <w:tcW w:type="dxa" w:w="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7D4E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1"/>
                <w:szCs w:val="21"/>
              </w:rPr>
              <w:t xml:space="preserve">🏛  Régulateur / DGI Bénin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Portail Web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19"/>
                <w:szCs w:val="19"/>
              </w:rPr>
              <w:t xml:space="preserve">█████ Brun (#7D4E0F)</w:t>
            </w:r>
          </w:p>
        </w:tc>
        <w:tc>
          <w:tcPr>
            <w:tcW w:type="dxa" w:w="3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Consulte les agrégats fiscaux anonymisés, valide les déclarations</w:t>
            </w:r>
          </w:p>
        </w:tc>
      </w:tr>
      <w:tr>
        <w:tc>
          <w:tcPr>
            <w:tcW w:type="dxa" w:w="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C75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1"/>
                <w:szCs w:val="21"/>
              </w:rPr>
              <w:t xml:space="preserve">⚙  Administrateur FiscX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Back-Office Web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5000"/>
                <w:sz w:val="19"/>
                <w:szCs w:val="19"/>
              </w:rPr>
              <w:t xml:space="preserve">█████ Orange (#C75000)</w:t>
            </w:r>
          </w:p>
        </w:tc>
        <w:tc>
          <w:tcPr>
            <w:tcW w:type="dxa" w:w="3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Gère la plateforme, les règles fiscales, la sécurité</w:t>
            </w:r>
          </w:p>
        </w:tc>
      </w:tr>
      <w:tr>
        <w:tc>
          <w:tcPr>
            <w:tcW w:type="dxa" w:w="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8E15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1"/>
                <w:szCs w:val="21"/>
              </w:rPr>
              <w:t xml:space="preserve">🤝  Partenaire KYC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19"/>
                <w:szCs w:val="19"/>
              </w:rPr>
              <w:t xml:space="preserve">█████ Magenta (#8E1552)</w:t>
            </w:r>
          </w:p>
        </w:tc>
        <w:tc>
          <w:tcPr>
            <w:tcW w:type="dxa" w:w="3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Vérifie les identités via intégration API (Smile Identity)</w:t>
            </w:r>
          </w:p>
        </w:tc>
      </w:tr>
      <w:tr>
        <w:tc>
          <w:tcPr>
            <w:tcW w:type="dxa" w:w="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1"/>
                <w:szCs w:val="21"/>
              </w:rPr>
              <w:t xml:space="preserve">👨‍💼  Comptable / Expert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D6D7E"/>
                <w:sz w:val="20"/>
                <w:szCs w:val="20"/>
              </w:rPr>
              <w:t xml:space="preserve">App Mobile (rôle)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19"/>
                <w:szCs w:val="19"/>
              </w:rPr>
              <w:t xml:space="preserve">█████ Teal (#0E7C7B)</w:t>
            </w:r>
          </w:p>
        </w:tc>
        <w:tc>
          <w:tcPr>
            <w:tcW w:type="dxa" w:w="3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Assiste plusieurs commerçants, génère leurs bilans certifiés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3. Roadmap Globale — Vue Chronologique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La roadmap FiscX s'étend sur 18 mois, découpée en 6 phases. Chaque phase débloque de nouveaux profils utilisateurs.</w:t>
      </w:r>
    </w:p>
    <w:p>
      <w:pPr>
        <w:spacing w:before="10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1440"/>
        <w:gridCol w:w="1800"/>
        <w:gridCol w:w="1440"/>
        <w:gridCol w:w="1440"/>
      </w:tblGrid>
      <w:tr>
        <w:tc>
          <w:tcPr>
            <w:tcW w:type="dxa" w:w="72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 0
Fondations</w:t>
            </w:r>
          </w:p>
        </w:tc>
        <w:tc>
          <w:tcPr>
            <w:tcW w:type="dxa" w:w="21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 1
MVP Commerçant</w:t>
            </w:r>
          </w:p>
        </w:tc>
        <w:tc>
          <w:tcPr>
            <w:tcW w:type="dxa" w:w="144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 2
Fiscalité &amp; DGI</w:t>
            </w:r>
          </w:p>
        </w:tc>
        <w:tc>
          <w:tcPr>
            <w:tcW w:type="dxa" w:w="18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 3
Banque &amp; Crédit</w:t>
            </w:r>
          </w:p>
        </w:tc>
        <w:tc>
          <w:tcPr>
            <w:tcW w:type="dxa" w:w="144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7D4E0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 4
Régulateur</w:t>
            </w:r>
          </w:p>
        </w:tc>
        <w:tc>
          <w:tcPr>
            <w:tcW w:type="dxa" w:w="144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8E1552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 5
Langues</w:t>
            </w:r>
          </w:p>
        </w:tc>
      </w:tr>
      <w:tr>
        <w:tc>
          <w:tcPr>
            <w:tcW w:type="dxa" w:w="72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D6D7E"/>
                <w:sz w:val="17"/>
                <w:szCs w:val="17"/>
              </w:rPr>
              <w:t xml:space="preserve">2sem.</w:t>
            </w:r>
          </w:p>
        </w:tc>
        <w:tc>
          <w:tcPr>
            <w:tcW w:type="dxa" w:w="21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17"/>
                <w:szCs w:val="17"/>
              </w:rPr>
              <w:t xml:space="preserve">6sem.</w:t>
            </w:r>
          </w:p>
        </w:tc>
        <w:tc>
          <w:tcPr>
            <w:tcW w:type="dxa" w:w="144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17"/>
                <w:szCs w:val="17"/>
              </w:rPr>
              <w:t xml:space="preserve">4sem.</w:t>
            </w:r>
          </w:p>
        </w:tc>
        <w:tc>
          <w:tcPr>
            <w:tcW w:type="dxa" w:w="18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17"/>
                <w:szCs w:val="17"/>
              </w:rPr>
              <w:t xml:space="preserve">5sem.</w:t>
            </w:r>
          </w:p>
        </w:tc>
        <w:tc>
          <w:tcPr>
            <w:tcW w:type="dxa" w:w="144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17"/>
                <w:szCs w:val="17"/>
              </w:rPr>
              <w:t xml:space="preserve">4sem.</w:t>
            </w:r>
          </w:p>
        </w:tc>
        <w:tc>
          <w:tcPr>
            <w:tcW w:type="dxa" w:w="144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17"/>
                <w:szCs w:val="17"/>
              </w:rPr>
              <w:t xml:space="preserve">4sem.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2200"/>
        <w:gridCol w:w="2800"/>
      </w:tblGrid>
      <w:tr>
        <w:trPr>
          <w:tblHeader/>
        </w:trPr>
        <w:tc>
          <w:tcPr>
            <w:tcW w:type="dxa" w:w="8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14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22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Profils débloqués</w:t>
            </w:r>
          </w:p>
        </w:tc>
        <w:tc>
          <w:tcPr>
            <w:tcW w:type="dxa" w:w="28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Jalons clés</w:t>
            </w:r>
          </w:p>
        </w:tc>
      </w:tr>
      <w:tr>
        <w:tc>
          <w:tcPr>
            <w:tcW w:type="dxa" w:w="8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Mois 1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D6D7E"/>
                <w:sz w:val="20"/>
                <w:szCs w:val="20"/>
              </w:rPr>
              <w:t xml:space="preserve">2 sem.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Aucun (infra)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BDD PostgreSQL, Auth, CI/CD, Device UUID, RLS activé</w:t>
            </w:r>
          </w:p>
        </w:tc>
      </w:tr>
      <w:tr>
        <w:tc>
          <w:tcPr>
            <w:tcW w:type="dxa" w:w="8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Mois 1–2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6 sem.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🛒 Commerçant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App Flutter, saisie offline, stock, sync UUID, dashboard KPI</w:t>
            </w:r>
          </w:p>
        </w:tc>
      </w:tr>
      <w:tr>
        <w:tc>
          <w:tcPr>
            <w:tcW w:type="dxa" w:w="8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Mois 3–4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4 sem.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🛒 + 👨‍💼 Comptable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Moteur fiscal Taxe Synthétique, PDF SYSCOHADA, QR DGI</w:t>
            </w:r>
          </w:p>
        </w:tc>
      </w:tr>
      <w:tr>
        <w:tc>
          <w:tcPr>
            <w:tcW w:type="dxa" w:w="8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Mois 4–5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20"/>
                <w:szCs w:val="20"/>
              </w:rPr>
              <w:t xml:space="preserve">5 sem.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🛒 + 🏦 Banque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Score crédit BIC-UEMOA, consentement, dashboard banque</w:t>
            </w:r>
          </w:p>
        </w:tc>
      </w:tr>
      <w:tr>
        <w:tc>
          <w:tcPr>
            <w:tcW w:type="dxa" w:w="8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7D4E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Mois 6–7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0"/>
                <w:szCs w:val="20"/>
              </w:rPr>
              <w:t xml:space="preserve">4 sem.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+ 🏛 DGI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Portail régulateur, agrégats anonymisés, API déclarations</w:t>
            </w:r>
          </w:p>
        </w:tc>
      </w:tr>
      <w:tr>
        <w:tc>
          <w:tcPr>
            <w:tcW w:type="dxa" w:w="8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8E15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Mois 7–8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20"/>
                <w:szCs w:val="20"/>
              </w:rPr>
              <w:t xml:space="preserve">4 sem.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Tous améliorés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Fon, Yoruba, Bariba, saisie vocale offline</w:t>
            </w:r>
          </w:p>
        </w:tc>
      </w:tr>
      <w:tr>
        <w:tc>
          <w:tcPr>
            <w:tcW w:type="dxa" w:w="8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Mois 9+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Continu</w:t>
            </w:r>
          </w:p>
        </w:tc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+ 🤝 KYC API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Certif. ISO 27001, partitionnement BDD, partenariat DGI officiel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4. Phase 0 — Fondations Techniques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2200"/>
      </w:tblGrid>
      <w:tr>
        <w:tc>
          <w:tcPr>
            <w:tcW w:type="dxa" w:w="10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40"/>
              <w:left w:type="dxa" w:w="40"/>
              <w:bottom w:type="dxa" w:w="140"/>
              <w:right w:type="dxa" w:w="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0</w:t>
            </w:r>
          </w:p>
        </w:tc>
        <w:tc>
          <w:tcPr>
            <w:tcW w:type="dxa" w:w="58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D6D7E"/>
                <w:sz w:val="26"/>
                <w:szCs w:val="26"/>
              </w:rPr>
              <w:t xml:space="preserve">Fondations — Infrastructure FiscX</w:t>
            </w:r>
          </w:p>
        </w:tc>
        <w:tc>
          <w:tcPr>
            <w:tcW w:type="dxa" w:w="22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D6D7E"/>
                <w:sz w:val="21"/>
                <w:szCs w:val="21"/>
              </w:rPr>
              <w:t xml:space="preserve">Semaines 1–2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Phase invisible pour les utilisateurs finaux. Elle pose les bases irréversibles de la sécurité et de la conformité. Aucune fonctionnalité métier n'est déployée avant que cette phase soit validée.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🔧  Livrables techniques Phase 0</w:t>
            </w:r>
          </w:p>
        </w:tc>
      </w:tr>
      <w:tr>
        <w:tc>
          <w:tcPr>
            <w:tcW w:type="dxa" w:w="9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  Schéma complet PostgreSQL 16 avec toutes les tables + contraintes RLS</w:t>
            </w:r>
          </w:p>
        </w:tc>
      </w:tr>
      <w:tr>
        <w:tc>
          <w:tcPr>
            <w:tcW w:type="dxa" w:w="9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  Politique NO DELETE sur tables transactions et audit_logs (niveau moteur SGBD)</w:t>
            </w:r>
          </w:p>
        </w:tc>
      </w:tr>
      <w:tr>
        <w:tc>
          <w:tcPr>
            <w:tcW w:type="dxa" w:w="9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  Trigger d'audit automatique sur toutes les tables sensibles</w:t>
            </w:r>
          </w:p>
        </w:tc>
      </w:tr>
      <w:tr>
        <w:tc>
          <w:tcPr>
            <w:tcW w:type="dxa" w:w="9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  Système d'authentification JWT RS256 + bcrypt PIN</w:t>
            </w:r>
          </w:p>
        </w:tc>
      </w:tr>
      <w:tr>
        <w:tc>
          <w:tcPr>
            <w:tcW w:type="dxa" w:w="9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  Device UUID fingerprint pseudonyme (non-IMEI, conforme APDP Bénin)</w:t>
            </w:r>
          </w:p>
        </w:tc>
      </w:tr>
      <w:tr>
        <w:tc>
          <w:tcPr>
            <w:tcW w:type="dxa" w:w="9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  Pipeline CI/CD GitHub Actions + Docker + déploiement VPS Scaleway (datacenter Paris)</w:t>
            </w:r>
          </w:p>
        </w:tc>
      </w:tr>
      <w:tr>
        <w:tc>
          <w:tcPr>
            <w:tcW w:type="dxa" w:w="9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  Environnements Dev / Staging / Production isolés</w:t>
            </w:r>
          </w:p>
        </w:tc>
      </w:tr>
      <w:tr>
        <w:tc>
          <w:tcPr>
            <w:tcW w:type="dxa" w:w="9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  Backup automatique chiffré AES-256 quotidien → Cloudflare R2</w:t>
            </w:r>
          </w:p>
        </w:tc>
      </w:tr>
      <w:tr>
        <w:tc>
          <w:tcPr>
            <w:tcW w:type="dxa" w:w="9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✓  Certificat SSL/TLS 1.3 + HSTS activé sur tous les endpoints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0D2D6B"/>
          <w:sz w:val="23"/>
          <w:szCs w:val="23"/>
        </w:rPr>
        <w:t xml:space="preserve">Critères de sortie de Phase 0 (Definition of Done)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Tests de charge : API répond &lt; 200ms pour 500 requêtes/seconde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Audit de sécurité interne : 0 vulnérabilité critique (OWASP Top 10)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Hash chain vérifiée : script de validation automatique passe à 100%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Backup testé : restauration complète réussie en &lt; 30 minutes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Documentation technique déposée dans le repository Git</w:t>
      </w:r>
    </w:p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5. Phase 1 — MVP Commerçant Béninois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2200"/>
      </w:tblGrid>
      <w:tr>
        <w:tc>
          <w:tcPr>
            <w:tcW w:type="dxa" w:w="1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40"/>
              <w:left w:type="dxa" w:w="40"/>
              <w:bottom w:type="dxa" w:w="140"/>
              <w:right w:type="dxa" w:w="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58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6"/>
                <w:szCs w:val="26"/>
              </w:rPr>
              <w:t xml:space="preserve">MVP Commerçant — App Mobile Flutter</w:t>
            </w:r>
          </w:p>
        </w:tc>
        <w:tc>
          <w:tcPr>
            <w:tcW w:type="dxa" w:w="2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1"/>
                <w:szCs w:val="21"/>
              </w:rPr>
              <w:t xml:space="preserve">Semaines 3–8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Première version utilisable par les commerçants de Cotonou et des marchés béninois. Priorité absolue : simplicité d'usage, fonctionnement sans internet, et saisie en moins de 30 secondes.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E7C7B"/>
          <w:sz w:val="27"/>
          <w:szCs w:val="27"/>
        </w:rPr>
        <w:t xml:space="preserve">5.1  Fonctionnalités débloquées — Profil Commerçant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28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Détail Béninois</w:t>
            </w:r>
          </w:p>
        </w:tc>
        <w:tc>
          <w:tcPr>
            <w:tcW w:type="dxa" w:w="3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Statut Phase 1</w:t>
            </w:r>
          </w:p>
        </w:tc>
      </w:tr>
      <w:tr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Inscription SMS (OTP)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Numéros béninois +229 — MTN Bénin &amp; Moov Africa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Inclus</w:t>
            </w:r>
          </w:p>
        </w:tc>
      </w:tr>
      <w:tr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Saisie vente (30 secondes)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Monnaie : FCFA XOF — Format 1 000 FCFA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Inclus</w:t>
            </w:r>
          </w:p>
        </w:tc>
      </w:tr>
      <w:tr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Saisie dépense catégorisée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Catégories adaptées : Marché, Boutique, Atelier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Inclus</w:t>
            </w:r>
          </w:p>
        </w:tc>
      </w:tr>
      <w:tr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Mode offline complet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Sync auto MTN/Moov — tolérance 72h offline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Inclus</w:t>
            </w:r>
          </w:p>
        </w:tc>
      </w:tr>
      <w:tr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Gestion stock avec alertes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Alertes push via FCM sur Android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Inclus</w:t>
            </w:r>
          </w:p>
        </w:tc>
      </w:tr>
      <w:tr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Dashboard KPI quotidien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Ventes / Dépenses / Solde net en FCFA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Inclus</w:t>
            </w:r>
          </w:p>
        </w:tc>
      </w:tr>
      <w:tr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Historique + export CSV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Partage WhatsApp (très utilisé au Bénin)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Inclus</w:t>
            </w:r>
          </w:p>
        </w:tc>
      </w:tr>
      <w:tr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Photo reçus → WebP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Compression 70% — adaptée aux forfaits data limités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Inclus</w:t>
            </w:r>
          </w:p>
        </w:tc>
      </w:tr>
      <w:tr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Saisie vocale FR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Google ML Kit offline — accents béninois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Inclus</w:t>
            </w:r>
          </w:p>
        </w:tc>
      </w:tr>
      <w:tr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Interface Fon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Langue locale principale Bénin Sud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102E"/>
                <w:sz w:val="20"/>
                <w:szCs w:val="20"/>
              </w:rPr>
              <w:t xml:space="preserve">❌ Phase 5</w:t>
            </w:r>
          </w:p>
        </w:tc>
      </w:tr>
      <w:tr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Mobile Money (MTN MoMo)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Intégration paiement abonnement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5000"/>
                <w:sz w:val="20"/>
                <w:szCs w:val="20"/>
              </w:rPr>
              <w:t xml:space="preserve">⚠ Phase 3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E7C7B"/>
          <w:sz w:val="27"/>
          <w:szCs w:val="27"/>
        </w:rPr>
        <w:t xml:space="preserve">5.2  Profil Comptable / Expert-Comptable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Le comptable est un profil secondaire activé en Phase 1. Il accède à l'app mobile avec un rôle élargi lui permettant de gérer plusieurs commerçants simultanément.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28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qu'il peut faire</w:t>
            </w:r>
          </w:p>
        </w:tc>
        <w:tc>
          <w:tcPr>
            <w:tcW w:type="dxa" w:w="28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qu'il voit / reçoit</w:t>
            </w:r>
          </w:p>
        </w:tc>
        <w:tc>
          <w:tcPr>
            <w:tcW w:type="dxa" w:w="18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Livrable pour lui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👨‍💼 Comptable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Créer un compte 'Expert'. Lier jusqu'à 50 comptes commerçants avec leur accord.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Liste de ses clients commerçants + état de sync + alertes.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Accès multi-comptes depuis une seule app.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👨‍💼 Comptable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Saisir des transactions pour un commerçant délégant.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Chaque action tracée avec son identifiant distinct dans audit_logs.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Historique séparé 'saisies par comptable' vs 'saisies propres'.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👨‍💼 Comptable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Générer les bilans de ses clients en masse.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Liste de PDFs certifiés à télécharger ou partager.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Bilans SYSCOHADA prêts à signer.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📱  Contraintes techniques spécifiques Phase 1 — Bénin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APK &lt; 25 MB : téléchargement adapté aux connexions EDGE encore répandues dans les marchés secondaires.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Mode économie data : les photos de reçus ne se synchronisent que sur WiFi par défaut (paramètre modifiable).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Compatibilité Android 7+ (API 24) : couvre 94% des smartphones Android au Bénin.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Numérotation FCFA : pas de décimales — tous les montants en nombres entiers.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Onboarding vocal optionnel : tutoriel d'inscription guidé vocalement en français béninois.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0D2D6B"/>
          <w:sz w:val="23"/>
          <w:szCs w:val="23"/>
        </w:rPr>
        <w:t xml:space="preserve">Jalons Phase 1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Semaine 3–5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Développement Flutter (saisie, stock, offline, sync)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Semaine 6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Intégration backend API + tests d'intégration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Semaine 7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Tests utilisateurs (5 commerçants pilotes — Marché Dantokpa, Cotonou)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Semaine 8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Corrections critiques + publication Google Play (accès fermé bêta)</w:t>
      </w:r>
    </w:p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6. Phase 2 — Fiscalité &amp; Rapports Certifiés (DGI Bénin)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2200"/>
      </w:tblGrid>
      <w:tr>
        <w:tc>
          <w:tcPr>
            <w:tcW w:type="dxa" w:w="10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40"/>
              <w:left w:type="dxa" w:w="40"/>
              <w:bottom w:type="dxa" w:w="140"/>
              <w:right w:type="dxa" w:w="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58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6"/>
                <w:szCs w:val="26"/>
              </w:rPr>
              <w:t xml:space="preserve">Module Fiscal — Taxe Synthétique &amp; SYSCOHADA</w:t>
            </w:r>
          </w:p>
        </w:tc>
        <w:tc>
          <w:tcPr>
            <w:tcW w:type="dxa" w:w="22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1"/>
                <w:szCs w:val="21"/>
              </w:rPr>
              <w:t xml:space="preserve">Semaines 9–12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06B3F"/>
          <w:sz w:val="27"/>
          <w:szCs w:val="27"/>
        </w:rPr>
        <w:t xml:space="preserve">6.1  Moteur Fiscal Béninois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Le moteur fiscal est spécifiquement calibré pour le Code Général des Impôts du Bénin. Il gère la Taxe Synthétique et le Régime du Réel Simplifié.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Régime fiscal</w:t>
            </w:r>
          </w:p>
        </w:tc>
        <w:tc>
          <w:tcPr>
            <w:tcW w:type="dxa" w:w="20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Seuil CA annuel</w:t>
            </w:r>
          </w:p>
        </w:tc>
        <w:tc>
          <w:tcPr>
            <w:tcW w:type="dxa" w:w="16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Taux / Mode calcul</w:t>
            </w:r>
          </w:p>
        </w:tc>
        <w:tc>
          <w:tcPr>
            <w:tcW w:type="dxa" w:w="32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Gestion dans FiscX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Taxe Synthétique (TS)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&lt; 50 000 000 FCFA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Barème progressif (Loi de Finances)</w:t>
            </w:r>
          </w:p>
        </w:tc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Calcul automatique. Mise à jour annuelle sans redéploiement.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Régime du Réel Simplifié (RRS)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50M – 200M FCFA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TVA 18% + IS</w:t>
            </w:r>
          </w:p>
        </w:tc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Notification de changement de régime. Formulaires adaptés.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Régime Normal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≥ 200 000 000 FCFA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Comptabilité complète</w:t>
            </w:r>
          </w:p>
        </w:tc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FiscX notifie et oriente vers un expert-comptable agréé.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Exonération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Activités agricoles ciblées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0%</w:t>
            </w:r>
          </w:p>
        </w:tc>
        <w:tc>
          <w:tcPr>
            <w:tcW w:type="dxa" w:w="3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Catégories exonérées paramétrables par l'admin.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06B3F"/>
          <w:sz w:val="27"/>
          <w:szCs w:val="27"/>
        </w:rPr>
        <w:t xml:space="preserve">6.2  Rapports Générés — Format SYSCOHADA Révisé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26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Contenu adapté Bénin</w:t>
            </w:r>
          </w:p>
        </w:tc>
        <w:tc>
          <w:tcPr>
            <w:tcW w:type="dxa" w:w="20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Fréquence</w:t>
            </w:r>
          </w:p>
        </w:tc>
        <w:tc>
          <w:tcPr>
            <w:tcW w:type="dxa" w:w="20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Certification</w:t>
            </w:r>
          </w:p>
        </w:tc>
      </w:tr>
      <w:tr>
        <w:tc>
          <w:tcPr>
            <w:tcW w:type="dxa" w:w="2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Journal de caisse</w:t>
            </w:r>
          </w:p>
        </w:tc>
        <w:tc>
          <w:tcPr>
            <w:tcW w:type="dxa" w:w="2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Toutes opérations. Mention 'SYSCOHADA'. En-tête DGI Bénin.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Quotidien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QR Code FiscX ✓</w:t>
            </w:r>
          </w:p>
        </w:tc>
      </w:tr>
      <w:tr>
        <w:tc>
          <w:tcPr>
            <w:tcW w:type="dxa" w:w="2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Compte de résultat</w:t>
            </w:r>
          </w:p>
        </w:tc>
        <w:tc>
          <w:tcPr>
            <w:tcW w:type="dxa" w:w="2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Produits - Charges = Résultat. Format OHADA simplifié.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Mensuel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QR Code FiscX ✓</w:t>
            </w:r>
          </w:p>
        </w:tc>
      </w:tr>
      <w:tr>
        <w:tc>
          <w:tcPr>
            <w:tcW w:type="dxa" w:w="2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Bilan de fin d'année</w:t>
            </w:r>
          </w:p>
        </w:tc>
        <w:tc>
          <w:tcPr>
            <w:tcW w:type="dxa" w:w="2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Actif / Passif / Capitaux propres. Liasse fiscale TS.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Annuel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QR Code + Hash SHA-256</w:t>
            </w:r>
          </w:p>
        </w:tc>
      </w:tr>
      <w:tr>
        <w:tc>
          <w:tcPr>
            <w:tcW w:type="dxa" w:w="2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Déclaration TS pré-remplie</w:t>
            </w:r>
          </w:p>
        </w:tc>
        <w:tc>
          <w:tcPr>
            <w:tcW w:type="dxa" w:w="2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Montants à reporter sur formulaire DGI. Référence art. CGI.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Annuel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QR Code + Hash SHA-256</w:t>
            </w:r>
          </w:p>
        </w:tc>
      </w:tr>
      <w:tr>
        <w:tc>
          <w:tcPr>
            <w:tcW w:type="dxa" w:w="2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Bordereau de versement</w:t>
            </w:r>
          </w:p>
        </w:tc>
        <w:tc>
          <w:tcPr>
            <w:tcW w:type="dxa" w:w="2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Montant TS à payer + coordonnées percepteur local.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Trimestriel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Signature numérique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📋  QR Code de Vérification — Spécifique DGI Bénin</w:t>
            </w:r>
          </w:p>
        </w:tc>
      </w:tr>
      <w:tr>
        <w:tc>
          <w:tcPr>
            <w:tcW w:type="dxa" w:w="90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Le QR encode : https://fiscx.bj/verify/{token_hmac_sha256}</w:t>
            </w:r>
          </w:p>
        </w:tc>
      </w:tr>
      <w:tr>
        <w:tc>
          <w:tcPr>
            <w:tcW w:type="dxa" w:w="90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La page /verify est en lecture seule, sans connexion requise, disponible 24h/24.</w:t>
            </w:r>
          </w:p>
        </w:tc>
      </w:tr>
      <w:tr>
        <w:tc>
          <w:tcPr>
            <w:tcW w:type="dxa" w:w="90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Le banquier ou l'agent DGI scanne → confirmation instantanée : 'Document authentique — FiscX Bénin'.</w:t>
            </w:r>
          </w:p>
        </w:tc>
      </w:tr>
      <w:tr>
        <w:tc>
          <w:tcPr>
            <w:tcW w:type="dxa" w:w="90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Chaque vérification est enregistrée (qui, quand, où) dans l'audit log.</w:t>
            </w:r>
          </w:p>
        </w:tc>
      </w:tr>
      <w:tr>
        <w:tc>
          <w:tcPr>
            <w:tcW w:type="dxa" w:w="90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E6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En cas de falsification du PDF : la page affiche 'DOCUMENT FALSIFIÉ' en rouge avec date de l'original.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06B3F"/>
          <w:sz w:val="27"/>
          <w:szCs w:val="27"/>
        </w:rPr>
        <w:t xml:space="preserve">6.3  Parcours — Profil Comptable (Phase 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28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qu'il peut faire</w:t>
            </w:r>
          </w:p>
        </w:tc>
        <w:tc>
          <w:tcPr>
            <w:tcW w:type="dxa" w:w="28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qu'il voit / reçoit</w:t>
            </w:r>
          </w:p>
        </w:tc>
        <w:tc>
          <w:tcPr>
            <w:tcW w:type="dxa" w:w="18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Livrable pour lui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👨‍💼 Comptable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Générer le bilan annuel d'un client commerçant depuis l'app.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PDF SYSCOHADA + QR DGI téléchargeable.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Bilan certifié à remettre au client ou à la DGI.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👨‍💼 Comptable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Consulter la liste des bilans en attente de génération.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Tableau de bord multi-clients avec alertes fiscales.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Rappels automatiques 60 jours avant clôture annuelle.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7C7B"/>
                <w:sz w:val="20"/>
                <w:szCs w:val="20"/>
              </w:rPr>
              <w:t xml:space="preserve">👨‍💼 Comptable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Exporter la liasse fiscale pour dépôt DGI papier.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PDF pré-rempli avec références CGI Bénin.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Document prêt pour dépôt au guichet DGI.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7. Phase 3 — Module Bancaire &amp; Score de Crédit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2200"/>
      </w:tblGrid>
      <w:tr>
        <w:tc>
          <w:tcPr>
            <w:tcW w:type="dxa" w:w="1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40"/>
              <w:left w:type="dxa" w:w="40"/>
              <w:bottom w:type="dxa" w:w="140"/>
              <w:right w:type="dxa" w:w="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58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26"/>
                <w:szCs w:val="26"/>
              </w:rPr>
              <w:t xml:space="preserve">Espace Bancaire — BIC-UEMOA &amp; Consentement</w:t>
            </w:r>
          </w:p>
        </w:tc>
        <w:tc>
          <w:tcPr>
            <w:tcW w:type="dxa" w:w="22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21"/>
                <w:szCs w:val="21"/>
              </w:rPr>
              <w:t xml:space="preserve">Semaines 13–17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5B2C8D"/>
          <w:sz w:val="27"/>
          <w:szCs w:val="27"/>
        </w:rPr>
        <w:t xml:space="preserve">7.1  Score de Crédit — Grille BIC-UEMOA compatible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Le score FiscX est conforme aux directives du Bureau d'Information sur le Crédit de l'UEMOA (applicable au Bénin). Il est calculé quotidiennement et visible par le commerçant avec toutes ses composantes.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8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4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Poids</w:t>
            </w:r>
          </w:p>
        </w:tc>
        <w:tc>
          <w:tcPr>
            <w:tcW w:type="dxa" w:w="18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de données</w:t>
            </w:r>
          </w:p>
        </w:tc>
        <w:tc>
          <w:tcPr>
            <w:tcW w:type="dxa" w:w="3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 de risque Bénin</w:t>
            </w:r>
          </w:p>
        </w:tc>
      </w:tr>
      <w:tr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20"/>
                <w:szCs w:val="20"/>
              </w:rPr>
              <w:t xml:space="preserve">CA moyen 3 derniers mois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2"/>
                <w:szCs w:val="22"/>
              </w:rPr>
              <w:t xml:space="preserve">30 %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Table transactions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CA irrégulier ou en baisse → risque moyen</w:t>
            </w:r>
          </w:p>
        </w:tc>
      </w:tr>
      <w:tr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20"/>
                <w:szCs w:val="20"/>
              </w:rPr>
              <w:t xml:space="preserve">Régularité des saisies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2"/>
                <w:szCs w:val="22"/>
              </w:rPr>
              <w:t xml:space="preserve">25 %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Fréquence d'usage app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&lt; 3 saisies/semaine → signal négatif</w:t>
            </w:r>
          </w:p>
        </w:tc>
      </w:tr>
      <w:tr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20"/>
                <w:szCs w:val="20"/>
              </w:rPr>
              <w:t xml:space="preserve">Taux d'annulation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2"/>
                <w:szCs w:val="22"/>
              </w:rPr>
              <w:t xml:space="preserve">20 %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Ratio reversals/total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&gt; 15% en 30j avant demande → alerte fraude DGI</w:t>
            </w:r>
          </w:p>
        </w:tc>
      </w:tr>
      <w:tr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20"/>
                <w:szCs w:val="20"/>
              </w:rPr>
              <w:t xml:space="preserve">Ancienneté sur FiscX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2"/>
                <w:szCs w:val="22"/>
              </w:rPr>
              <w:t xml:space="preserve">15 %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Date création compte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&lt; 3 mois → score plafonné à 600/1000</w:t>
            </w:r>
          </w:p>
        </w:tc>
      </w:tr>
      <w:tr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20"/>
                <w:szCs w:val="20"/>
              </w:rPr>
              <w:t xml:space="preserve">Diversité des produits</w:t>
            </w:r>
          </w:p>
        </w:tc>
        <w:tc>
          <w:tcPr>
            <w:tcW w:type="dxa" w:w="14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2"/>
                <w:szCs w:val="22"/>
              </w:rPr>
              <w:t xml:space="preserve">10 %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Nombre de SKU actifs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19"/>
                <w:szCs w:val="19"/>
              </w:rPr>
              <w:t xml:space="preserve">1 seul produit → commerce peu diversifié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5B2C8D"/>
          <w:sz w:val="27"/>
          <w:szCs w:val="27"/>
        </w:rPr>
        <w:t xml:space="preserve">7.2  Parcours — Profil Agent Bancaire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28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qu'il peut faire</w:t>
            </w:r>
          </w:p>
        </w:tc>
        <w:tc>
          <w:tcPr>
            <w:tcW w:type="dxa" w:w="28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qu'il voit / reçoit</w:t>
            </w:r>
          </w:p>
        </w:tc>
        <w:tc>
          <w:tcPr>
            <w:tcW w:type="dxa" w:w="18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Livrable pour lui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20"/>
                <w:szCs w:val="20"/>
              </w:rPr>
              <w:t xml:space="preserve">🏦 Banque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 connecter au dashboard web FiscX via identifiants banque partenaire.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Liste des dossiers consentis avec score et statut.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Vue synthétique du portefeuille de demandes.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20"/>
                <w:szCs w:val="20"/>
              </w:rPr>
              <w:t xml:space="preserve">🏦 Banque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Consulter le dossier certifié d'un commerçant consentant.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Score détaillé + graphique CA 12 mois + PDF bilan QR + taux d'annulation.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Export du dossier horodaté pour archivage interne.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20"/>
                <w:szCs w:val="20"/>
              </w:rPr>
              <w:t xml:space="preserve">🏦 Banque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Traiter une demande de prêt (approuver ou refuser).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Formulaire de décision avec champ commentaire obligatoire.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Notification push envoyée au commerçant + trace dans audit log.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D"/>
                <w:sz w:val="20"/>
                <w:szCs w:val="20"/>
              </w:rPr>
              <w:t xml:space="preserve">🏦 Banque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Configurer les alertes de score (seuil minimum).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Alerte email/SMS si score d'un dossier suivi descend sous un seuil.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Monitoring automatique du risque de crédit.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🔐  Consentement Bancaire — Mécanique Béninoise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Le commerçant accorde le consentement depuis son app (1 tap) avec sélection du périmètre.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 niveaux de périmètre : 'Score uniquement' | 'Historique 3 mois' | 'Historique complet + bilans'.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Durée maximale : 90 jours. Renouvellement par le commerçant uniquement.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Révocation immédiate : accessible en permanence dans le profil. Confirmée par PIN.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Chaque consultation bancaire génère une notification push au commerçant : 'La banque X a consulté votre dossier.'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Conformité BCEAO : le registre de consentements est exportable pour audit réglementaire.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5B2C8D"/>
          <w:sz w:val="27"/>
          <w:szCs w:val="27"/>
        </w:rPr>
        <w:t xml:space="preserve">7.3  Intégration Mobile Money Bénin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MTN Mobile Money Bénin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Paiement des abonnements FiscX via API MTN MoMo (+229). Confirmation instantanée.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Moov Money Bénin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Deuxième opérateur — intégration parallèle.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Virement bancaire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Pour les banques partenaires — frais réduits.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Tarification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Offre gratuite (30 transactions/mois) + Offre Pro (illimité, 2 000 FCFA/mois).</w:t>
      </w:r>
    </w:p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8. Phase 4 — Régulateur / DGI Bénin (Interface État)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2200"/>
      </w:tblGrid>
      <w:tr>
        <w:tc>
          <w:tcPr>
            <w:tcW w:type="dxa" w:w="1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7D4E0F" w:val="clear"/>
            <w:tcMar>
              <w:top w:type="dxa" w:w="140"/>
              <w:left w:type="dxa" w:w="40"/>
              <w:bottom w:type="dxa" w:w="140"/>
              <w:right w:type="dxa" w:w="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58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6"/>
                <w:szCs w:val="26"/>
              </w:rPr>
              <w:t xml:space="preserve">Portail DGI — Agrégats Fiscaux &amp; Déclarations</w:t>
            </w:r>
          </w:p>
        </w:tc>
        <w:tc>
          <w:tcPr>
            <w:tcW w:type="dxa" w:w="22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1"/>
                <w:szCs w:val="21"/>
              </w:rPr>
              <w:t xml:space="preserve">Semaines 18–21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Cette phase est la plus stratégique pour la pérennité de FiscX. L'intégration avec la Direction Générale des Impôts et Domaines (DGID) du Bénin transforme l'application en infrastructure fiscale nationale.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7D4E0F"/>
          <w:sz w:val="27"/>
          <w:szCs w:val="27"/>
        </w:rPr>
        <w:t xml:space="preserve">8.1  Parcours — Profil Régulateur DGI Bénin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7D4E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28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7D4E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qu'il peut faire</w:t>
            </w:r>
          </w:p>
        </w:tc>
        <w:tc>
          <w:tcPr>
            <w:tcW w:type="dxa" w:w="28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7D4E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qu'il voit / reçoit</w:t>
            </w:r>
          </w:p>
        </w:tc>
        <w:tc>
          <w:tcPr>
            <w:tcW w:type="dxa" w:w="18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7D4E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Livrable pour lui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0"/>
                <w:szCs w:val="20"/>
              </w:rPr>
              <w:t xml:space="preserve">🏛 DGI Bénin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Accéder au portail web DGI FiscX avec identifiants gouvernementaux.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Tableau de bord national : nombre de contribuables FiscX, volume CA déclaré, recettes TS estimées.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Vue macroéconomique du secteur informel béninois.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0"/>
                <w:szCs w:val="20"/>
              </w:rPr>
              <w:t xml:space="preserve">🏛 DGI Bénin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Consulter les agrégats fiscaux par commune (Cotonou, Porto-Novo, Parakou…).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Carte choroplèthe du Bénin avec intensité d'activité par zone.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Données 100% anonymisées — aucune donnée individuelle exposée.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0"/>
                <w:szCs w:val="20"/>
              </w:rPr>
              <w:t xml:space="preserve">🏛 DGI Bénin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Valider les déclarations fiscales soumises via FiscX.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Liste des déclarations TS avec QR de vérification + montant déclaré.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Réduction du travail de saisie manuelle au guichet DGI.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0"/>
                <w:szCs w:val="20"/>
              </w:rPr>
              <w:t xml:space="preserve">🏛 DGI Bénin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Recevoir les alertes de non-conformité.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Alerte si une entreprise dépasse le seuil de TS sans changer de régime.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Ciblage précis des contrôles fiscaux à fort potentiel.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0"/>
                <w:szCs w:val="20"/>
              </w:rPr>
              <w:t xml:space="preserve">🏛 DGI Bénin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Mettre à jour les taux fiscaux annuels.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Interface de modification des barèmes TS avec entrée en vigueur différée.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Mise à jour automatique dans tous les calculs FiscX dès la date d'effet.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7D4E0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⚠  Principe de protection des données — Interface DGI</w:t>
            </w:r>
          </w:p>
        </w:tc>
      </w:tr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La DGI n'a jamais accès aux données individuelles nominatives depuis son portail.</w:t>
            </w:r>
          </w:p>
        </w:tc>
      </w:tr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Toutes les données exposées sont agrégées et anonymisées par tranche de CA, commune, et type d'activité.</w:t>
            </w:r>
          </w:p>
        </w:tc>
      </w:tr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L'accès individuel n'est possible que sur ordonnance judiciaire (procédure de levée d'anonymat formalisée).</w:t>
            </w:r>
          </w:p>
        </w:tc>
      </w:tr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Chaque requête DGI est tracée dans l'audit log avec horodatage et identifiant de l'agent.</w:t>
            </w:r>
          </w:p>
        </w:tc>
      </w:tr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Convention de partenariat DGI-FiscX signée avant tout accès (Phase 6 — officialisation).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7D4E0F"/>
          <w:sz w:val="27"/>
          <w:szCs w:val="27"/>
        </w:rPr>
        <w:t xml:space="preserve">8.2  Données mises à disposition de la DGI (anonymisées)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7D4E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Donnée</w:t>
            </w:r>
          </w:p>
        </w:tc>
        <w:tc>
          <w:tcPr>
            <w:tcW w:type="dxa" w:w="3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7D4E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Granularité</w:t>
            </w:r>
          </w:p>
        </w:tc>
        <w:tc>
          <w:tcPr>
            <w:tcW w:type="dxa" w:w="3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7D4E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 DGI</w:t>
            </w:r>
          </w:p>
        </w:tc>
      </w:tr>
      <w:tr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0"/>
                <w:szCs w:val="20"/>
              </w:rPr>
              <w:t xml:space="preserve">Nombre de contribuables actifs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Par commune + type activité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Élargissement assiette taxable</w:t>
            </w:r>
          </w:p>
        </w:tc>
      </w:tr>
      <w:tr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0"/>
                <w:szCs w:val="20"/>
              </w:rPr>
              <w:t xml:space="preserve">CA moyen par secteur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Par secteur (commerce, artisanat…)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Révision des barèmes TS</w:t>
            </w:r>
          </w:p>
        </w:tc>
      </w:tr>
      <w:tr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0"/>
                <w:szCs w:val="20"/>
              </w:rPr>
              <w:t xml:space="preserve">Volume déclarations TS soumises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Par trimestre, par commune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Planification des contrôles</w:t>
            </w:r>
          </w:p>
        </w:tc>
      </w:tr>
      <w:tr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0"/>
                <w:szCs w:val="20"/>
              </w:rPr>
              <w:t xml:space="preserve">Taux de conformité déclarative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Pourcentage de contribuables à jour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Rapport annuel secteur informel</w:t>
            </w:r>
          </w:p>
        </w:tc>
      </w:tr>
      <w:tr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4E0F"/>
                <w:sz w:val="20"/>
                <w:szCs w:val="20"/>
              </w:rPr>
              <w:t xml:space="preserve">Alertes dépassements de seuil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20"/>
                <w:szCs w:val="20"/>
              </w:rPr>
              <w:t xml:space="preserve">Nombre (pas d'identité)</w:t>
            </w:r>
          </w:p>
        </w:tc>
        <w:tc>
          <w:tcPr>
            <w:tcW w:type="dxa" w:w="3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Ciblage contrôles préventifs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9. Phase 5 — Langues Locales &amp; Accessibilité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2200"/>
      </w:tblGrid>
      <w:tr>
        <w:tc>
          <w:tcPr>
            <w:tcW w:type="dxa" w:w="10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8E1552" w:val="clear"/>
            <w:tcMar>
              <w:top w:type="dxa" w:w="140"/>
              <w:left w:type="dxa" w:w="40"/>
              <w:bottom w:type="dxa" w:w="140"/>
              <w:right w:type="dxa" w:w="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58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26"/>
                <w:szCs w:val="26"/>
              </w:rPr>
              <w:t xml:space="preserve">Multilinguisme — Fon, Yoruba, Bariba</w:t>
            </w:r>
          </w:p>
        </w:tc>
        <w:tc>
          <w:tcPr>
            <w:tcW w:type="dxa" w:w="22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21"/>
                <w:szCs w:val="21"/>
              </w:rPr>
              <w:t xml:space="preserve">Semaines 22–25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Le Bénin compte plus de 50 langues nationales. Les trois langues locales prioritaires pour FiscX sont le Fon (Sud/Centre — 40% de la population), le Yoruba (Sud-Est — 15%), et le Bariba (Nord — 12%).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8E15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Langue</w:t>
            </w:r>
          </w:p>
        </w:tc>
        <w:tc>
          <w:tcPr>
            <w:tcW w:type="dxa" w:w="18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8E15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Locuteurs au Bénin</w:t>
            </w:r>
          </w:p>
        </w:tc>
        <w:tc>
          <w:tcPr>
            <w:tcW w:type="dxa" w:w="18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8E15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Statut Phase 5</w:t>
            </w:r>
          </w:p>
        </w:tc>
        <w:tc>
          <w:tcPr>
            <w:tcW w:type="dxa" w:w="36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8E15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Méthode d'implémentation</w:t>
            </w:r>
          </w:p>
        </w:tc>
      </w:tr>
      <w:tr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20"/>
                <w:szCs w:val="20"/>
              </w:rPr>
              <w:t xml:space="preserve">🇧🇯 Fon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≈ 4 500 000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Priorité 1</w:t>
            </w:r>
          </w:p>
        </w:tc>
        <w:tc>
          <w:tcPr>
            <w:tcW w:type="dxa" w:w="3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Traduction communautaire validée + ARB Flutter + revue locuteurs natifs</w:t>
            </w:r>
          </w:p>
        </w:tc>
      </w:tr>
      <w:tr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20"/>
                <w:szCs w:val="20"/>
              </w:rPr>
              <w:t xml:space="preserve">🇧🇯 Yoruba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≈ 1 700 000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Priorité 2</w:t>
            </w:r>
          </w:p>
        </w:tc>
        <w:tc>
          <w:tcPr>
            <w:tcW w:type="dxa" w:w="3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Traduction partagée avec communauté Yoruba Nigeria (même langue écrite)</w:t>
            </w:r>
          </w:p>
        </w:tc>
      </w:tr>
      <w:tr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20"/>
                <w:szCs w:val="20"/>
              </w:rPr>
              <w:t xml:space="preserve">🇧🇯 Bariba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≈ 1 300 000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Priorité 3</w:t>
            </w:r>
          </w:p>
        </w:tc>
        <w:tc>
          <w:tcPr>
            <w:tcW w:type="dxa" w:w="3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Collaboration ONG locale + dictionnaire Bariba numérique DPLF Bénin</w:t>
            </w:r>
          </w:p>
        </w:tc>
      </w:tr>
      <w:tr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20"/>
                <w:szCs w:val="20"/>
              </w:rPr>
              <w:t xml:space="preserve">🇧🇯 Dendi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≈ 500 000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75000"/>
                <w:sz w:val="20"/>
                <w:szCs w:val="20"/>
              </w:rPr>
              <w:t xml:space="preserve">📅 Phase 6</w:t>
            </w:r>
          </w:p>
        </w:tc>
        <w:tc>
          <w:tcPr>
            <w:tcW w:type="dxa" w:w="3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À planifier après retour beta Bariba</w:t>
            </w:r>
          </w:p>
        </w:tc>
      </w:tr>
      <w:tr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20"/>
                <w:szCs w:val="20"/>
              </w:rPr>
              <w:t xml:space="preserve">🇫🇷 Français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100% (officiel)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MVP</w:t>
            </w:r>
          </w:p>
        </w:tc>
        <w:tc>
          <w:tcPr>
            <w:tcW w:type="dxa" w:w="3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Langue par défaut — déjà implémentée</w:t>
            </w:r>
          </w:p>
        </w:tc>
      </w:tr>
      <w:tr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20"/>
                <w:szCs w:val="20"/>
              </w:rPr>
              <w:t xml:space="preserve">🇬🇧 Anglais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Usage comm.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✅ MVP</w:t>
            </w:r>
          </w:p>
        </w:tc>
        <w:tc>
          <w:tcPr>
            <w:tcW w:type="dxa" w:w="3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2833"/>
                <w:sz w:val="19"/>
                <w:szCs w:val="19"/>
              </w:rPr>
              <w:t xml:space="preserve">Dashboard web banques et admin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8E1552"/>
          <w:sz w:val="27"/>
          <w:szCs w:val="27"/>
        </w:rPr>
        <w:t xml:space="preserve">9.2  Saisie Vocale en Langues Locales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Modèle de base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Whisper (OpenAI) fine-tuné sur corpus béninois collecté durant la Phase 1 (beta testeurs).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Corpus cible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1 000 heures audio en Fon (commandes de saisie de ventes, dictée de montants en Fon).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Validation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Partenariat avec l'Université d'Abomey-Calavi (UAC) — département linguistique.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Fonctionnement offline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Modèle compressé embarqué sur device (&lt; 80 MB). Aucun appel serveur pour la transcription.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i w:val="false"/>
          <w:iCs w:val="false"/>
          <w:color w:val="1C2833"/>
          <w:sz w:val="21"/>
          <w:szCs w:val="21"/>
        </w:rPr>
        <w:t xml:space="preserve">Exemple de commande Fon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1"/>
          <w:szCs w:val="21"/>
        </w:rPr>
        <w:t xml:space="preserve">'Un adé kilo atadon' → [1 kg Tomates → 3 000 FCFA] — reconnaissance contextuelle.</w:t>
      </w:r>
    </w:p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10. Phase 6 — Scale &amp; Conformité Nationale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2200"/>
      </w:tblGrid>
      <w:tr>
        <w:tc>
          <w:tcPr>
            <w:tcW w:type="dxa" w:w="1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40"/>
              <w:left w:type="dxa" w:w="40"/>
              <w:bottom w:type="dxa" w:w="140"/>
              <w:right w:type="dxa" w:w="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58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6"/>
                <w:szCs w:val="26"/>
              </w:rPr>
              <w:t xml:space="preserve">Déploiement National &amp; Certifications</w:t>
            </w:r>
          </w:p>
        </w:tc>
        <w:tc>
          <w:tcPr>
            <w:tcW w:type="dxa" w:w="22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1"/>
                <w:szCs w:val="21"/>
              </w:rPr>
              <w:t xml:space="preserve">Mois 9+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D2D6B"/>
          <w:sz w:val="27"/>
          <w:szCs w:val="27"/>
        </w:rPr>
        <w:t xml:space="preserve">10.1  Profil Partenaire KYC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En Phase 6, l'intégration KYC devient officielle via un partenaire certifié. Le KYC est requis pour l'accès au module bancaire uniquement — l'utilisation de base reste accessible sans vérification.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8E15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28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8E15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qu'il peut faire</w:t>
            </w:r>
          </w:p>
        </w:tc>
        <w:tc>
          <w:tcPr>
            <w:tcW w:type="dxa" w:w="28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8E15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qu'il voit / reçoit</w:t>
            </w:r>
          </w:p>
        </w:tc>
        <w:tc>
          <w:tcPr>
            <w:tcW w:type="dxa" w:w="18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8E15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Livrable pour lui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20"/>
                <w:szCs w:val="20"/>
              </w:rPr>
              <w:t xml:space="preserve">🤝 KYC Bénin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API reçoit une demande de vérification d'identité (photo CNI + selfie).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Score de confiance retourné : 'Vérifié ✓' | 'Douteux ⚠' | 'Rejeté ✗'.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Statut KYC mis à jour dans le profil FiscX.</w:t>
            </w:r>
          </w:p>
        </w:tc>
      </w:tr>
      <w:tr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E1552"/>
                <w:sz w:val="20"/>
                <w:szCs w:val="20"/>
              </w:rPr>
              <w:t xml:space="preserve">🤝 KYC Bénin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Validation des pièces béninoises (CNI LEPI, Passeport, RCCM).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Résultat en &lt; 60 secondes (modèle local Bénin).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0"/>
                <w:szCs w:val="20"/>
              </w:rPr>
              <w:t xml:space="preserve">Commerçant notifié par push + SMS.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D2D6B"/>
          <w:sz w:val="27"/>
          <w:szCs w:val="27"/>
        </w:rPr>
        <w:t xml:space="preserve">10.2  Objectifs Scale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Objectif</w:t>
            </w:r>
          </w:p>
        </w:tc>
        <w:tc>
          <w:tcPr>
            <w:tcW w:type="dxa" w:w="2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Mois 9</w:t>
            </w:r>
          </w:p>
        </w:tc>
        <w:tc>
          <w:tcPr>
            <w:tcW w:type="dxa" w:w="20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Mois 12</w:t>
            </w:r>
          </w:p>
        </w:tc>
        <w:tc>
          <w:tcPr>
            <w:tcW w:type="dxa" w:w="28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Mois 18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Commerçants actifs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5 000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25 000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2"/>
                <w:szCs w:val="22"/>
              </w:rPr>
              <w:t xml:space="preserve">100 000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Transactions/jour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50 000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250 000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2"/>
                <w:szCs w:val="22"/>
              </w:rPr>
              <w:t xml:space="preserve">1 000 000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Banques partenaires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 (BCEAO agréées)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2"/>
                <w:szCs w:val="22"/>
              </w:rPr>
              <w:t xml:space="preserve">10+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Communes couvertes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Cotonou, Porto-Novo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+ Parakou, Bohicon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2"/>
                <w:szCs w:val="22"/>
              </w:rPr>
              <w:t xml:space="preserve">Tout le Bénin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Déclarations TS soumises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500/mois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3 000/mois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2"/>
                <w:szCs w:val="22"/>
              </w:rPr>
              <w:t xml:space="preserve">20 000/mois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Conformité ISO 27001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Audit initial</w:t>
            </w:r>
          </w:p>
        </w:tc>
        <w:tc>
          <w:tcPr>
            <w:tcW w:type="dxa" w:w="20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2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2"/>
                <w:szCs w:val="22"/>
              </w:rPr>
              <w:t xml:space="preserve">Renouvellement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11. Parcours Complets par Profil Utilisateur</w:t>
      </w:r>
    </w:p>
    <w:p>
      <w:pPr>
        <w:spacing w:before="80" w:after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833"/>
          <w:sz w:val="22"/>
          <w:szCs w:val="22"/>
        </w:rPr>
        <w:t xml:space="preserve">Cette section décrit le parcours chronologique complet de chaque profil utilisateur depuis la découverte de FiscX jusqu'à l'usage avancé.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🛒  PROFIL 1 — Commerçant / Artisan Béninois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DÉCOUVERTE : Recommandation bouche-à-oreille au marché, affiche FiscX au guichet MTN, pub radio locale.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INSCRIPTION : Télécharge l'APK (Google Play ou lien direct APK &lt; 25MB). Crée son compte avec numéro MTN/Moov Bénin. Code OTP SMS.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ONBOARDING : 3 slides en français (ou Fon Phase 5). Tutoriel vocal guidé pour la première saisie.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J+1 : Saisit sa première vente. Voit son solde net du jour. Reçoit une notification de bienvenue.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J+7 : Reçoit alerte rupture stock. Comprend la valeur de l'app. Invite un autre commerçant (parrainage).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M+1 : Consulte son compte de résultat mensuel. Comprend sa marge réelle pour la première fois.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M+3 : Score de crédit calculé pour la première fois. Voit ses axes d'amélioration.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M+6 : Génère son bilan annuel avec QR DGI. L'utilise pour demander un prêt à la BOA Bénin.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M+12 : Renouvelle sa déclaration TS via FiscX. 0 déplacement au guichet DGI.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👨‍💼  PROFIL 6 — Comptable / Expert-Comptable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ACCÈS : Compte 'Expert' créé par l'admin FiscX. Vérification diplôme ONECCA Bénin recommandée.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CONFIGURATION : Lie ses clients commerçants (jusqu'à 50). Chaque client approuve la liaison depuis son app.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USAGE QUOTIDIEN : Consulte le tableau de bord multi-clients. Identifie qui n'a pas saisi depuis 3 jours.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FISCAL : Génère les bilans de tous ses clients en masse. Export ZIP de PDFs certifiés.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DÉCLARATION : Prépare les liasses fiscales TS pour dépôt DGI. Formulaire pré-rempli, référence CGI incluse.</w:t>
            </w:r>
          </w:p>
        </w:tc>
      </w:tr>
      <w:tr>
        <w:tc>
          <w:tcPr>
            <w:tcW w:type="dxa" w:w="9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REVENU : Peut facturer ses clients via FiscX (fonctionnalité Phase 6 — module facturation B2B).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🏦  PROFIL 2 — Agent Bancaire (BOA, Ecobank, UBA Bénin…)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ACCÈS : Compte créé par l'administrateur FiscX après signature d'une convention de partenariat.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CONNEXION : Dashboard web (Chrome/Firefox). Authentification à deux facteurs (email + TOTP).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DOSSIERS : Voit uniquement les commerçants ayant accordé un consentement actif à sa banque.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ANALYSE : Consulte le score détaillé, le graphique CA 12 mois, le taux d'annulation, le bilan certifié.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DÉCISION : Approuve ou refuse une demande de prêt. Commente obligatoirement (traçabilité).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MONITORING : Configure des alertes si score d'un dossier suivi descend sous 500/1000.</w:t>
            </w:r>
          </w:p>
        </w:tc>
      </w:tr>
      <w:tr>
        <w:tc>
          <w:tcPr>
            <w:tcW w:type="dxa" w:w="9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FE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CONFORMITÉ : Exporte le registre de consentements pour son service conformité BCEAO.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7D4E0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🏛  PROFIL 3 — Agent DGI Bénin (DGID)</w:t>
            </w:r>
          </w:p>
        </w:tc>
      </w:tr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ACCÈS : Portail web DGI FiscX. Identifiants fournis par FiscX après signature convention DGID.</w:t>
            </w:r>
          </w:p>
        </w:tc>
      </w:tr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TABLEAU DE BORD : Vue nationale anonymisée. Carte du Bénin avec densité d'activité par commune.</w:t>
            </w:r>
          </w:p>
        </w:tc>
      </w:tr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AGRÉGATS : Consulte le CA total déclaré par secteur, les recettes TS estimées, le taux de conformité.</w:t>
            </w:r>
          </w:p>
        </w:tc>
      </w:tr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DÉCLARATIONS : Valide les déclarations TS soumises via FiscX. Vérifie l'authenticité via QR.</w:t>
            </w:r>
          </w:p>
        </w:tc>
      </w:tr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ALERTES : Reçoit des alertes de dépassements de seuil (nombre, pas de nom) pour ciblage de contrôles.</w:t>
            </w:r>
          </w:p>
        </w:tc>
      </w:tr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MISE À JOUR TAUX : Interface dédiée pour modifier les barèmes TS après vote Loi de Finances.</w:t>
            </w:r>
          </w:p>
        </w:tc>
      </w:tr>
      <w:tr>
        <w:tc>
          <w:tcPr>
            <w:tcW w:type="dxa" w:w="9000"/>
            <w:tcBorders>
              <w:top w:val="single" w:color="7D4E0F" w:sz="1"/>
              <w:left w:val="single" w:color="7D4E0F" w:sz="1"/>
              <w:bottom w:val="single" w:color="7D4E0F" w:sz="1"/>
              <w:right w:val="single" w:color="7D4E0F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RAPPORT ANNUEL : Export du rapport secteur informel béninois pour présentation au Ministère des Finances.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C75000" w:sz="1"/>
              <w:left w:val="single" w:color="C75000" w:sz="1"/>
              <w:bottom w:val="single" w:color="C75000" w:sz="1"/>
              <w:right w:val="single" w:color="C75000" w:sz="1"/>
            </w:tcBorders>
            <w:shd w:fill="C750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⚙  PROFIL 4 — Administrateur FiscX</w:t>
            </w:r>
          </w:p>
        </w:tc>
      </w:tr>
      <w:tr>
        <w:tc>
          <w:tcPr>
            <w:tcW w:type="dxa" w:w="9000"/>
            <w:tcBorders>
              <w:top w:val="single" w:color="C75000" w:sz="1"/>
              <w:left w:val="single" w:color="C75000" w:sz="1"/>
              <w:bottom w:val="single" w:color="C75000" w:sz="1"/>
              <w:right w:val="single" w:color="C75000" w:sz="1"/>
            </w:tcBorders>
            <w:shd w:fill="FD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ACCÈS : Back-office web. VPN obligatoire + authentification FIDO2 (clé physique recommandée).</w:t>
            </w:r>
          </w:p>
        </w:tc>
      </w:tr>
      <w:tr>
        <w:tc>
          <w:tcPr>
            <w:tcW w:type="dxa" w:w="9000"/>
            <w:tcBorders>
              <w:top w:val="single" w:color="C75000" w:sz="1"/>
              <w:left w:val="single" w:color="C75000" w:sz="1"/>
              <w:bottom w:val="single" w:color="C75000" w:sz="1"/>
              <w:right w:val="single" w:color="C75000" w:sz="1"/>
            </w:tcBorders>
            <w:shd w:fill="FD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GESTION UTILISATEURS : Création/suspension de comptes banques et DGI. Réinitialisation PIN commerçant avec vérification KYC.</w:t>
            </w:r>
          </w:p>
        </w:tc>
      </w:tr>
      <w:tr>
        <w:tc>
          <w:tcPr>
            <w:tcW w:type="dxa" w:w="9000"/>
            <w:tcBorders>
              <w:top w:val="single" w:color="C75000" w:sz="1"/>
              <w:left w:val="single" w:color="C75000" w:sz="1"/>
              <w:bottom w:val="single" w:color="C75000" w:sz="1"/>
              <w:right w:val="single" w:color="C75000" w:sz="1"/>
            </w:tcBorders>
            <w:shd w:fill="FD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RÈGLES FISCALES : CRUD des barèmes TS/RRS. Chaque modification tracée + notification aux commerçants concernés.</w:t>
            </w:r>
          </w:p>
        </w:tc>
      </w:tr>
      <w:tr>
        <w:tc>
          <w:tcPr>
            <w:tcW w:type="dxa" w:w="9000"/>
            <w:tcBorders>
              <w:top w:val="single" w:color="C75000" w:sz="1"/>
              <w:left w:val="single" w:color="C75000" w:sz="1"/>
              <w:bottom w:val="single" w:color="C75000" w:sz="1"/>
              <w:right w:val="single" w:color="C75000" w:sz="1"/>
            </w:tcBorders>
            <w:shd w:fill="FD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SÉCURITÉ : Surveillance en temps réel des logs d'audit. Détection d'anomalies (taux annulation &gt; 30%).</w:t>
            </w:r>
          </w:p>
        </w:tc>
      </w:tr>
      <w:tr>
        <w:tc>
          <w:tcPr>
            <w:tcW w:type="dxa" w:w="9000"/>
            <w:tcBorders>
              <w:top w:val="single" w:color="C75000" w:sz="1"/>
              <w:left w:val="single" w:color="C75000" w:sz="1"/>
              <w:bottom w:val="single" w:color="C75000" w:sz="1"/>
              <w:right w:val="single" w:color="C75000" w:sz="1"/>
            </w:tcBorders>
            <w:shd w:fill="FD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BANQUES : Ajout/retrait des banques partenaires. Configuration des scopes autorisés par convention.</w:t>
            </w:r>
          </w:p>
        </w:tc>
      </w:tr>
      <w:tr>
        <w:tc>
          <w:tcPr>
            <w:tcW w:type="dxa" w:w="9000"/>
            <w:tcBorders>
              <w:top w:val="single" w:color="C75000" w:sz="1"/>
              <w:left w:val="single" w:color="C75000" w:sz="1"/>
              <w:bottom w:val="single" w:color="C75000" w:sz="1"/>
              <w:right w:val="single" w:color="C75000" w:sz="1"/>
            </w:tcBorders>
            <w:shd w:fill="FD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MONITRORING : Tableau de bord technique (uptime API, latence, volume sync offline, erreurs 5xx).</w:t>
            </w:r>
          </w:p>
        </w:tc>
      </w:tr>
      <w:tr>
        <w:tc>
          <w:tcPr>
            <w:tcW w:type="dxa" w:w="9000"/>
            <w:tcBorders>
              <w:top w:val="single" w:color="C75000" w:sz="1"/>
              <w:left w:val="single" w:color="C75000" w:sz="1"/>
              <w:bottom w:val="single" w:color="C75000" w:sz="1"/>
              <w:right w:val="single" w:color="C75000" w:sz="1"/>
            </w:tcBorders>
            <w:shd w:fill="FD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CONFORMITÉ APDP : Traite les demandes d'accès et d'effacement données (RGPD/APDP Bénin) sous 72h.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8E1552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🤝  PROFIL 5 — Partenaire KYC (Phase 6)</w:t>
            </w:r>
          </w:p>
        </w:tc>
      </w:tr>
      <w:tr>
        <w:tc>
          <w:tcPr>
            <w:tcW w:type="dxa" w:w="90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ACCÈS : Intégration API uniquement (pas d'interface humaine). Authentification par API Key rotative.</w:t>
            </w:r>
          </w:p>
        </w:tc>
      </w:tr>
      <w:tr>
        <w:tc>
          <w:tcPr>
            <w:tcW w:type="dxa" w:w="90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REQUÊTE : FiscX envoie photo CNI LEPI béninoise + selfie → partenaire retourne score de confiance.</w:t>
            </w:r>
          </w:p>
        </w:tc>
      </w:tr>
      <w:tr>
        <w:tc>
          <w:tcPr>
            <w:tcW w:type="dxa" w:w="90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DONNÉES : Partenaire ne conserve aucune donnée après traitement. Résultat seul transmis à FiscX.</w:t>
            </w:r>
          </w:p>
        </w:tc>
      </w:tr>
      <w:tr>
        <w:tc>
          <w:tcPr>
            <w:tcW w:type="dxa" w:w="90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CONFORMITÉ : Certifié APDP Bénin + ISO 27001. Audit annuel obligatoire.</w:t>
            </w:r>
          </w:p>
        </w:tc>
      </w:tr>
      <w:tr>
        <w:tc>
          <w:tcPr>
            <w:tcW w:type="dxa" w:w="9000"/>
            <w:tcBorders>
              <w:top w:val="single" w:color="8E1552" w:sz="1"/>
              <w:left w:val="single" w:color="8E1552" w:sz="1"/>
              <w:bottom w:val="single" w:color="8E1552" w:sz="1"/>
              <w:right w:val="single" w:color="8E1552" w:sz="1"/>
            </w:tcBorders>
            <w:shd w:fill="FAE6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SLA : Réponse &lt; 60 secondes. Disponibilité 99.5%. Alerte automatique si temps &gt; 120 secondes.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D116" w:sz="10" w:space="4"/>
        </w:pBdr>
        <w:spacing w:before="500" w:after="200"/>
      </w:pPr>
      <w:r>
        <w:rPr>
          <w:rFonts w:ascii="Calibri" w:cs="Calibri" w:eastAsia="Calibri" w:hAnsi="Calibri"/>
          <w:b/>
          <w:bCs/>
          <w:color w:val="006B3F"/>
          <w:sz w:val="36"/>
          <w:szCs w:val="36"/>
        </w:rPr>
        <w:t xml:space="preserve">12. Indicateurs de Succès (KPIs) — FiscX Bénin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8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6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 Phase 1</w:t>
            </w:r>
          </w:p>
        </w:tc>
        <w:tc>
          <w:tcPr>
            <w:tcW w:type="dxa" w:w="16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 Phase 3</w:t>
            </w:r>
          </w:p>
        </w:tc>
        <w:tc>
          <w:tcPr>
            <w:tcW w:type="dxa" w:w="18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 Phase 4</w:t>
            </w:r>
          </w:p>
        </w:tc>
        <w:tc>
          <w:tcPr>
            <w:tcW w:type="dxa" w:w="1800"/>
            <w:tcBorders>
              <w:top w:val="single" w:color="0D2D6B" w:sz="1"/>
              <w:left w:val="single" w:color="0D2D6B" w:sz="1"/>
              <w:bottom w:val="single" w:color="0D2D6B" w:sz="1"/>
              <w:right w:val="single" w:color="0D2D6B" w:sz="1"/>
            </w:tcBorders>
            <w:shd w:fill="0D2D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Mois 18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Commerçants actifs (30j)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7C7B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2C8D"/>
                <w:sz w:val="20"/>
                <w:szCs w:val="20"/>
              </w:rPr>
              <w:t xml:space="preserve">10 000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D4E0F"/>
                <w:sz w:val="20"/>
                <w:szCs w:val="20"/>
              </w:rPr>
              <w:t xml:space="preserve">30 000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1"/>
                <w:szCs w:val="21"/>
              </w:rPr>
              <w:t xml:space="preserve">100 000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Taux rétention J+30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7C7B"/>
                <w:sz w:val="20"/>
                <w:szCs w:val="20"/>
              </w:rPr>
              <w:t xml:space="preserve">≥ 60%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2C8D"/>
                <w:sz w:val="20"/>
                <w:szCs w:val="20"/>
              </w:rPr>
              <w:t xml:space="preserve">≥ 70%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D4E0F"/>
                <w:sz w:val="20"/>
                <w:szCs w:val="20"/>
              </w:rPr>
              <w:t xml:space="preserve">≥ 75%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1"/>
                <w:szCs w:val="21"/>
              </w:rPr>
              <w:t xml:space="preserve">≥ 80%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Transactions/jour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7C7B"/>
                <w:sz w:val="20"/>
                <w:szCs w:val="20"/>
              </w:rPr>
              <w:t xml:space="preserve">5 000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2C8D"/>
                <w:sz w:val="20"/>
                <w:szCs w:val="20"/>
              </w:rPr>
              <w:t xml:space="preserve">80 000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D4E0F"/>
                <w:sz w:val="20"/>
                <w:szCs w:val="20"/>
              </w:rPr>
              <w:t xml:space="preserve">300 000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1"/>
                <w:szCs w:val="21"/>
              </w:rPr>
              <w:t xml:space="preserve">1 000 000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Banques partenaires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7C7B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2C8D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D4E0F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1"/>
                <w:szCs w:val="21"/>
              </w:rPr>
              <w:t xml:space="preserve">10+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Déclarations TS/mois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7C7B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2C8D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D4E0F"/>
                <w:sz w:val="20"/>
                <w:szCs w:val="20"/>
              </w:rPr>
              <w:t xml:space="preserve">1 000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1"/>
                <w:szCs w:val="21"/>
              </w:rPr>
              <w:t xml:space="preserve">20 000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Score moyen portefeuille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7C7B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2C8D"/>
                <w:sz w:val="20"/>
                <w:szCs w:val="20"/>
              </w:rPr>
              <w:t xml:space="preserve">580/1000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D4E0F"/>
                <w:sz w:val="20"/>
                <w:szCs w:val="20"/>
              </w:rPr>
              <w:t xml:space="preserve">640/1000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1"/>
                <w:szCs w:val="21"/>
              </w:rPr>
              <w:t xml:space="preserve">700/1000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Uptime API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7C7B"/>
                <w:sz w:val="20"/>
                <w:szCs w:val="20"/>
              </w:rPr>
              <w:t xml:space="preserve">99%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2C8D"/>
                <w:sz w:val="20"/>
                <w:szCs w:val="20"/>
              </w:rPr>
              <w:t xml:space="preserve">99.5%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D4E0F"/>
                <w:sz w:val="20"/>
                <w:szCs w:val="20"/>
              </w:rPr>
              <w:t xml:space="preserve">99.9%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1"/>
                <w:szCs w:val="21"/>
              </w:rPr>
              <w:t xml:space="preserve">99.9%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Délai sync offline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7C7B"/>
                <w:sz w:val="20"/>
                <w:szCs w:val="20"/>
              </w:rPr>
              <w:t xml:space="preserve">&lt; 5 min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2C8D"/>
                <w:sz w:val="20"/>
                <w:szCs w:val="20"/>
              </w:rPr>
              <w:t xml:space="preserve">&lt; 2 min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D4E0F"/>
                <w:sz w:val="20"/>
                <w:szCs w:val="20"/>
              </w:rPr>
              <w:t xml:space="preserve">&lt; 1 min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1"/>
                <w:szCs w:val="21"/>
              </w:rPr>
              <w:t xml:space="preserve">&lt; 30 sec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NPS (satisfaction)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7C7B"/>
                <w:sz w:val="20"/>
                <w:szCs w:val="20"/>
              </w:rPr>
              <w:t xml:space="preserve">≥ 40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2C8D"/>
                <w:sz w:val="20"/>
                <w:szCs w:val="20"/>
              </w:rPr>
              <w:t xml:space="preserve">≥ 55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D4E0F"/>
                <w:sz w:val="20"/>
                <w:szCs w:val="20"/>
              </w:rPr>
              <w:t xml:space="preserve">≥ 65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1"/>
                <w:szCs w:val="21"/>
              </w:rPr>
              <w:t xml:space="preserve">≥ 70</w:t>
            </w:r>
          </w:p>
        </w:tc>
      </w:tr>
      <w:tr>
        <w:tc>
          <w:tcPr>
            <w:tcW w:type="dxa" w:w="22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D6B"/>
                <w:sz w:val="20"/>
                <w:szCs w:val="20"/>
              </w:rPr>
              <w:t xml:space="preserve">Langues disponibles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7C7B"/>
                <w:sz w:val="20"/>
                <w:szCs w:val="20"/>
              </w:rPr>
              <w:t xml:space="preserve">2 (FR+EN)</w:t>
            </w:r>
          </w:p>
        </w:tc>
        <w:tc>
          <w:tcPr>
            <w:tcW w:type="dxa" w:w="16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2C8D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D4E0F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2C3D8" w:sz="1"/>
              <w:left w:val="single" w:color="B2C3D8" w:sz="1"/>
              <w:bottom w:val="single" w:color="B2C3D8" w:sz="1"/>
              <w:right w:val="single" w:color="B2C3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3F"/>
                <w:sz w:val="21"/>
                <w:szCs w:val="21"/>
              </w:rPr>
              <w:t xml:space="preserve">5 (+ Fon,Yoruba,Bariba)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30"/>
              <w:bottom w:type="dxa" w:w="3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FCD116" w:sz="1"/>
              <w:left w:val="single" w:color="FCD116" w:sz="1"/>
              <w:bottom w:val="single" w:color="FCD116" w:sz="1"/>
              <w:right w:val="single" w:color="FCD116" w:sz="1"/>
            </w:tcBorders>
            <w:shd w:fill="FCD116" w:val="clear"/>
            <w:tcMar>
              <w:top w:type="dxa" w:w="30"/>
              <w:bottom w:type="dxa" w:w="3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30"/>
              <w:bottom w:type="dxa" w:w="3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D6D7E"/>
          <w:sz w:val="18"/>
          <w:szCs w:val="18"/>
        </w:rPr>
        <w:t xml:space="preserve">FiscX — République du Bénin  ·  Roadmap v1.0  ·  Mars 2026</w:t>
      </w:r>
    </w:p>
    <w:p>
      <w:pPr>
        <w:spacing w:before="60"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06B3F"/>
          <w:sz w:val="20"/>
          <w:szCs w:val="20"/>
        </w:rPr>
        <w:t xml:space="preserve">'Votre comptabilité, certifiée.'</w:t>
      </w:r>
    </w:p>
    <w:sectPr>
      <w:headerReference w:type="default" r:id="rId6"/>
      <w:footerReference w:type="default" r:id="rId7"/>
      <w:pgSz w:w="11906" w:h="16838" w:orient="portrait"/>
      <w:pgMar w:top="11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C3D8" w:sz="4" w:space="4"/>
      </w:pBdr>
      <w:spacing w:before="80" w:after="0"/>
      <w:jc w:val="center"/>
    </w:pPr>
    <w:r>
      <w:rPr>
        <w:rFonts w:ascii="Calibri" w:cs="Calibri" w:eastAsia="Calibri" w:hAnsi="Calibri"/>
        <w:color w:val="5D6D7E"/>
        <w:sz w:val="18"/>
        <w:szCs w:val="18"/>
      </w:rPr>
      <w:t xml:space="preserve">Page </w:t>
    </w:r>
    <w:r>
      <w:rPr>
        <w:rFonts w:ascii="Calibri" w:cs="Calibri" w:eastAsia="Calibri" w:hAnsi="Calibri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D6D7E"/>
        <w:sz w:val="18"/>
        <w:szCs w:val="18"/>
      </w:rPr>
      <w:t xml:space="preserve"> / </w:t>
    </w:r>
    <w:r>
      <w:rPr>
        <w:rFonts w:ascii="Calibri" w:cs="Calibri" w:eastAsia="Calibri" w:hAnsi="Calibri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C3D8" w:sz="4" w:space="4"/>
      </w:pBdr>
      <w:spacing w:before="0" w:after="80"/>
      <w:jc w:val="right"/>
    </w:pPr>
    <w:r>
      <w:rPr>
        <w:rFonts w:ascii="Calibri" w:cs="Calibri" w:eastAsia="Calibri" w:hAnsi="Calibri"/>
        <w:color w:val="5D6D7E"/>
        <w:sz w:val="18"/>
        <w:szCs w:val="18"/>
      </w:rPr>
      <w:t xml:space="preserve">FiscX Bénin  —  Roadmap Complète — 6 Profils  |  </w:t>
    </w:r>
    <w:r>
      <w:rPr>
        <w:rFonts w:ascii="Calibri" w:cs="Calibri" w:eastAsia="Calibri" w:hAnsi="Calibri"/>
        <w:b/>
        <w:bCs/>
        <w:color w:val="006B3F"/>
        <w:sz w:val="18"/>
        <w:szCs w:val="18"/>
      </w:rPr>
      <w:t xml:space="preserve">fiscx.bj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55" w:after="55"/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CD116" w:sz="10" w:space="4"/>
      </w:pBdr>
      <w:spacing w:before="500" w:after="200"/>
      <w:outlineLvl w:val="0"/>
    </w:pPr>
    <w:rPr>
      <w:rFonts w:ascii="Calibri" w:cs="Calibri" w:eastAsia="Calibri" w:hAnsi="Calibri"/>
      <w:b/>
      <w:bCs/>
      <w:color w:val="006B3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Calibri" w:cs="Calibri" w:eastAsia="Calibri" w:hAnsi="Calibri"/>
      <w:b/>
      <w:bCs/>
      <w:color w:val="0D2D6B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0D2D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2026-03-21T14:37:48.162Z</dcterms:created>
  <dcterms:modified xsi:type="dcterms:W3CDTF">2026-03-21T14:37:48.163Z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