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47.png" ContentType="image/png"/>
  <Override PartName="/word/media/rId32.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 Analysis of Rural-Urban Difference in Drinking Water System Violations in Georgia</w:t>
      </w:r>
    </w:p>
    <w:p>
      <w:pPr>
        <w:pStyle w:val="Author"/>
      </w:pPr>
      <w:r>
        <w:t xml:space="preserve">Talia C. Swanson, B.S.</w:t>
      </w:r>
    </w:p>
    <w:bookmarkStart w:id="20" w:name="abstract"/>
    <w:p>
      <w:pPr>
        <w:pStyle w:val="Heading1"/>
      </w:pPr>
      <w:r>
        <w:t xml:space="preserve">1. Abstract</w:t>
      </w:r>
    </w:p>
    <w:bookmarkEnd w:id="20"/>
    <w:bookmarkStart w:id="23" w:name="introduction"/>
    <w:p>
      <w:pPr>
        <w:pStyle w:val="Heading1"/>
      </w:pPr>
      <w:r>
        <w:t xml:space="preserve">2. Introduction</w:t>
      </w:r>
    </w:p>
    <w:bookmarkStart w:id="21" w:name="background"/>
    <w:p>
      <w:pPr>
        <w:pStyle w:val="Heading2"/>
      </w:pPr>
      <w:r>
        <w:t xml:space="preserve">2.1 Background</w:t>
      </w:r>
    </w:p>
    <w:bookmarkEnd w:id="21"/>
    <w:bookmarkStart w:id="22" w:name="research-question"/>
    <w:p>
      <w:pPr>
        <w:pStyle w:val="Heading2"/>
      </w:pPr>
      <w:r>
        <w:t xml:space="preserve">2.2 Research Question</w:t>
      </w:r>
    </w:p>
    <w:p>
      <w:pPr>
        <w:pStyle w:val="FirstParagraph"/>
      </w:pPr>
      <w:r>
        <w:t xml:space="preserve">This analysis evaulate wether rural public water systems in Georgia are more likely to experience drinking water quality violations compared to urban water systems. The primary outcome of interest is the occurence of at least one drinking water violation per system. The primary predictor is rural versus irban classiication of the water system’s service area. Additional system-level factors, inclduing population served and system type, are considered as potential confounders.</w:t>
      </w:r>
    </w:p>
    <w:bookmarkEnd w:id="22"/>
    <w:bookmarkEnd w:id="23"/>
    <w:bookmarkStart w:id="30" w:name="methods"/>
    <w:p>
      <w:pPr>
        <w:pStyle w:val="Heading1"/>
      </w:pPr>
      <w:r>
        <w:t xml:space="preserve">3. Methods</w:t>
      </w:r>
    </w:p>
    <w:bookmarkStart w:id="24" w:name="data-source"/>
    <w:p>
      <w:pPr>
        <w:pStyle w:val="Heading2"/>
      </w:pPr>
      <w:r>
        <w:t xml:space="preserve">3.1 Data Source</w:t>
      </w:r>
    </w:p>
    <w:p>
      <w:pPr>
        <w:pStyle w:val="FirstParagraph"/>
      </w:pPr>
      <w:r>
        <w:t xml:space="preserve">The primary data source is the Safe Drinking Information System (SWDIS), mainted by the Environmental Protection Agency (EPA). SDWIS collect information from public water systems and state primacy agencies, including characteristics, populations sevred, ownership type, geographic location, and violaton records. Two SDWIS datasets were used: ne containing system-level information and the other documenting violation-level records. Rural-urban classification was assigned using the 202 RUCA ZIP code dataset.</w:t>
      </w:r>
    </w:p>
    <w:bookmarkEnd w:id="24"/>
    <w:bookmarkStart w:id="25" w:name="study-population"/>
    <w:p>
      <w:pPr>
        <w:pStyle w:val="Heading2"/>
      </w:pPr>
      <w:r>
        <w:t xml:space="preserve">3.2 Study Population</w:t>
      </w:r>
    </w:p>
    <w:p>
      <w:pPr>
        <w:pStyle w:val="FirstParagraph"/>
      </w:pPr>
      <w:r>
        <w:t xml:space="preserve">Water systems located in Geogria were included resulting in 5,256 systems categorized by type.</w:t>
      </w:r>
    </w:p>
    <w:bookmarkEnd w:id="25"/>
    <w:bookmarkStart w:id="26" w:name="outcome-and-predictor-variable"/>
    <w:p>
      <w:pPr>
        <w:pStyle w:val="Heading2"/>
      </w:pPr>
      <w:r>
        <w:t xml:space="preserve">3.3 Outcome and Predictor Variable</w:t>
      </w:r>
    </w:p>
    <w:p>
      <w:pPr>
        <w:pStyle w:val="Compact"/>
        <w:numPr>
          <w:ilvl w:val="0"/>
          <w:numId w:val="1001"/>
        </w:numPr>
      </w:pPr>
      <w:r>
        <w:t xml:space="preserve">Outcome:</w:t>
      </w:r>
    </w:p>
    <w:p>
      <w:pPr>
        <w:pStyle w:val="Compact"/>
        <w:numPr>
          <w:ilvl w:val="0"/>
          <w:numId w:val="1001"/>
        </w:numPr>
      </w:pPr>
      <w:r>
        <w:t xml:space="preserve">Primary Predictor:</w:t>
      </w:r>
    </w:p>
    <w:p>
      <w:pPr>
        <w:pStyle w:val="Compact"/>
        <w:numPr>
          <w:ilvl w:val="0"/>
          <w:numId w:val="1001"/>
        </w:numPr>
      </w:pPr>
      <w:r>
        <w:t xml:space="preserve">Covariates:</w:t>
      </w:r>
    </w:p>
    <w:bookmarkEnd w:id="26"/>
    <w:bookmarkStart w:id="27" w:name="statistical-analysis"/>
    <w:p>
      <w:pPr>
        <w:pStyle w:val="Heading2"/>
      </w:pPr>
      <w:r>
        <w:t xml:space="preserve">3.4 Statistical Analysis</w:t>
      </w:r>
    </w:p>
    <w:p>
      <w:pPr>
        <w:pStyle w:val="FirstParagraph"/>
      </w:pPr>
      <w:r>
        <w:t xml:space="preserve">Descriptive statistics sumarized system charcaters and violation distributions. Difference in violations by rural-urban status were visulaized using bar plots and histograms.</w:t>
      </w:r>
    </w:p>
    <w:p>
      <w:pPr>
        <w:pStyle w:val="BodyText"/>
      </w:pPr>
      <w:r>
        <w:t xml:space="preserve">A multivariable logistics regression was conducted to estimate the association between rural status and the likelihood of at least one drinking water violation, adjusting for log tranfromed population and system type. Odds ratios (OR) and 95% confidence intervals (CI) were calculated.</w:t>
      </w:r>
    </w:p>
    <w:bookmarkEnd w:id="27"/>
    <w:bookmarkStart w:id="28" w:name="description-of-data-and-data-source"/>
    <w:p>
      <w:pPr>
        <w:pStyle w:val="Heading2"/>
      </w:pPr>
      <w:r>
        <w:t xml:space="preserve">3.5 Description of data and data source</w:t>
      </w:r>
    </w:p>
    <w:p>
      <w:pPr>
        <w:pStyle w:val="FirstParagraph"/>
      </w:pPr>
      <w:r>
        <w:t xml:space="preserve">The primary data source for this project is the Safe Drinking Water Infromation System (SDWIS) maintianed by the Environmental Protection Agency (EPA). SDWIS is a national databased maintained by the EPA to monitor compliance with the Safe Drinking Water Act. The data are collected through reports submitted by public water systems and state primacy agencies, including detailed information on water system characteristics and drinking water violations.</w:t>
      </w:r>
    </w:p>
    <w:p>
      <w:pPr>
        <w:pStyle w:val="BodyText"/>
      </w:pPr>
      <w:r>
        <w:t xml:space="preserve">Two primary SDWIS datasets will be used with the first containg water system-level information inclduing system identification, numbers, system type, population served, geographic location, and ownership characteristics. The second dataset includes violation level records, documenting containment, violation type and dates.</w:t>
      </w:r>
    </w:p>
    <w:bookmarkEnd w:id="28"/>
    <w:bookmarkStart w:id="29" w:name="questionshypotheses-to-be-addressed"/>
    <w:p>
      <w:pPr>
        <w:pStyle w:val="Heading2"/>
      </w:pPr>
      <w:r>
        <w:t xml:space="preserve">3.6 Questions/Hypotheses to be addressed</w:t>
      </w:r>
    </w:p>
    <w:p>
      <w:pPr>
        <w:pStyle w:val="FirstParagraph"/>
      </w:pPr>
      <w:r>
        <w:t xml:space="preserve">The primary research question for this project is:</w:t>
      </w:r>
    </w:p>
    <w:p>
      <w:pPr>
        <w:pStyle w:val="BodyText"/>
      </w:pPr>
      <w:r>
        <w:t xml:space="preserve">Are rural public water systems in Georgia more likely to experience drinking water quality violations compared to urban water systems?</w:t>
      </w:r>
    </w:p>
    <w:p>
      <w:pPr>
        <w:pStyle w:val="BodyText"/>
      </w:pPr>
      <w:r>
        <w:t xml:space="preserve">The outcome of interest is the occurence of drinking water quality violations (either as a binary indicator or collective count of violations per system). The primary predictor of interest is rural versus urban area classification of the water system’s service area. The analysis will explore patterns in violation frequency and distribution across rural and urban systems and assess whether disparities persist after accounting for system and community characteristics.</w:t>
      </w:r>
    </w:p>
    <w:p>
      <w:r>
        <w:br w:type="page"/>
      </w:r>
    </w:p>
    <w:bookmarkEnd w:id="29"/>
    <w:bookmarkEnd w:id="30"/>
    <w:bookmarkStart w:id="31" w:name="methodsplanned-analysis-approach-part-1"/>
    <w:p>
      <w:pPr>
        <w:pStyle w:val="Heading1"/>
      </w:pPr>
      <w:r>
        <w:t xml:space="preserve">4. Methods/Planned Analysis Approach ( Part 1 )</w:t>
      </w:r>
    </w:p>
    <w:p>
      <w:pPr>
        <w:pStyle w:val="FirstParagraph"/>
      </w:pPr>
      <w:r>
        <w:t xml:space="preserve">The analysis will begin with data cleaning and processing, including filtering for Georgia water systems, merging system and violation datasets, and handling missing values. Exploratory data analysis will be used to examine distributions, identify patterns, and visualize difference in violations between rural and urban systems.</w:t>
      </w:r>
    </w:p>
    <w:p>
      <w:pPr>
        <w:pStyle w:val="BodyText"/>
      </w:pPr>
      <w:r>
        <w:t xml:space="preserve">Descriptive summaries will be used to examine the distribution of water system characteristics such as population served and rural urban classfication. Visualization will be used to compare drinking water violations between rural and urban systems, such technique will include bar plots showing the proportions of systems with violations and histograms of violation counts and population service.</w:t>
      </w:r>
    </w:p>
    <w:bookmarkEnd w:id="31"/>
    <w:bookmarkStart w:id="41" w:name="sample-exploratory-data-analysis"/>
    <w:p>
      <w:pPr>
        <w:pStyle w:val="Heading1"/>
      </w:pPr>
      <w:r>
        <w:t xml:space="preserve">5. Sample Exploratory Data Analysis</w:t>
      </w:r>
    </w:p>
    <w:p>
      <w:pPr>
        <w:pStyle w:val="FirstParagraph"/>
      </w:pPr>
      <w:r>
        <w:t xml:space="preserve">This will load the SDWA public water systems datatset and the RUCA ZIP code classification datatser into R. These datasets contian infromation on public water system characterstics and rural-urban classifications.</w:t>
      </w:r>
    </w:p>
    <w:p>
      <w:pPr>
        <w:pStyle w:val="SourceCode"/>
      </w:pPr>
      <w:r>
        <w:rPr>
          <w:rStyle w:val="VerbatimChar"/>
        </w:rPr>
        <w:t xml:space="preserve">Warning: package 'ggplot2' was built under R version 4.5.2</w:t>
      </w:r>
    </w:p>
    <w:p>
      <w:pPr>
        <w:pStyle w:val="SourceCode"/>
      </w:pPr>
      <w:r>
        <w:rPr>
          <w:rStyle w:val="VerbatimChar"/>
        </w:rPr>
        <w:t xml:space="preserve">── Attaching core tidyverse packages ──────────────────────── tidyverse 2.0.0 ──</w:t>
      </w:r>
      <w:r>
        <w:br/>
      </w:r>
      <w:r>
        <w:rPr>
          <w:rStyle w:val="VerbatimChar"/>
        </w:rPr>
        <w:t xml:space="preserve">✔ dplyr     1.1.4     ✔ readr     2.1.5</w:t>
      </w:r>
      <w:r>
        <w:br/>
      </w:r>
      <w:r>
        <w:rPr>
          <w:rStyle w:val="VerbatimChar"/>
        </w:rPr>
        <w:t xml:space="preserve">✔ forcats   1.0.1     ✔ stringr   1.5.2</w:t>
      </w:r>
      <w:r>
        <w:br/>
      </w:r>
      <w:r>
        <w:rPr>
          <w:rStyle w:val="VerbatimChar"/>
        </w:rPr>
        <w:t xml:space="preserve">✔ ggplot2   4.0.1     ✔ tibble    3.3.0</w:t>
      </w:r>
      <w:r>
        <w:br/>
      </w:r>
      <w:r>
        <w:rPr>
          <w:rStyle w:val="VerbatimChar"/>
        </w:rPr>
        <w:t xml:space="preserve">✔ lubridate 1.9.4     ✔ tidyr     1.3.1</w:t>
      </w:r>
      <w:r>
        <w:br/>
      </w:r>
      <w:r>
        <w:rPr>
          <w:rStyle w:val="VerbatimChar"/>
        </w:rPr>
        <w:t xml:space="preserve">✔ purrr     1.1.0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r>
        <w:br/>
      </w:r>
      <w:r>
        <w:rPr>
          <w:rStyle w:val="VerbatimChar"/>
        </w:rPr>
        <w:t xml:space="preserve">here() starts at /Users/taliacamiah/Documents/GitHub/Swanson-MADA-Project</w:t>
      </w:r>
    </w:p>
    <w:p>
      <w:pPr>
        <w:pStyle w:val="SourceCode"/>
      </w:pPr>
      <w:r>
        <w:rPr>
          <w:rStyle w:val="VerbatimChar"/>
        </w:rPr>
        <w:t xml:space="preserve">Warning: One or more parsing issues, call `problems()` on your data frame for details,</w:t>
      </w:r>
      <w:r>
        <w:br/>
      </w:r>
      <w:r>
        <w:rPr>
          <w:rStyle w:val="VerbatimChar"/>
        </w:rPr>
        <w:t xml:space="preserve">e.g.:</w:t>
      </w:r>
      <w:r>
        <w:br/>
      </w:r>
      <w:r>
        <w:rPr>
          <w:rStyle w:val="VerbatimChar"/>
        </w:rPr>
        <w:t xml:space="preserve">  dat &lt;- vroom(...)</w:t>
      </w:r>
      <w:r>
        <w:br/>
      </w:r>
      <w:r>
        <w:rPr>
          <w:rStyle w:val="VerbatimChar"/>
        </w:rPr>
        <w:t xml:space="preserve">  problems(dat)</w:t>
      </w:r>
    </w:p>
    <w:p>
      <w:pPr>
        <w:pStyle w:val="SourceCode"/>
      </w:pPr>
      <w:r>
        <w:rPr>
          <w:rStyle w:val="VerbatimChar"/>
        </w:rPr>
        <w:t xml:space="preserve">Rows: 433347 Columns: 51</w:t>
      </w:r>
      <w:r>
        <w:br/>
      </w:r>
      <w:r>
        <w:rPr>
          <w:rStyle w:val="VerbatimChar"/>
        </w:rPr>
        <w:t xml:space="preserve">── Column specification ────────────────────────────────────────────────────────</w:t>
      </w:r>
      <w:r>
        <w:br/>
      </w:r>
      <w:r>
        <w:rPr>
          <w:rStyle w:val="VerbatimChar"/>
        </w:rPr>
        <w:t xml:space="preserve">Delimiter: ","</w:t>
      </w:r>
      <w:r>
        <w:br/>
      </w:r>
      <w:r>
        <w:rPr>
          <w:rStyle w:val="VerbatimChar"/>
        </w:rPr>
        <w:t xml:space="preserve">chr (40): SUBMISSIONYEARQUARTER, PWSID, PWS_NAME, PRIMACY_AGENCY_CODE, EPA_R...</w:t>
      </w:r>
      <w:r>
        <w:br/>
      </w:r>
      <w:r>
        <w:rPr>
          <w:rStyle w:val="VerbatimChar"/>
        </w:rPr>
        <w:t xml:space="preserve">dbl (10): DBPR_SCHEDULE_CAT_CODE, LT2_SCHEDULE_CAT_CODE, POPULATION_SERVED_C...</w:t>
      </w:r>
      <w:r>
        <w:br/>
      </w:r>
      <w:r>
        <w:rPr>
          <w:rStyle w:val="VerbatimChar"/>
        </w:rPr>
        <w:t xml:space="preserve">lgl  (1): REDUCED_MONITORING_END_DATE</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r>
        <w:br/>
      </w:r>
      <w:r>
        <w:rPr>
          <w:rStyle w:val="VerbatimChar"/>
        </w:rPr>
        <w:t xml:space="preserve">Rows: 41146 Columns: 6</w:t>
      </w:r>
      <w:r>
        <w:br/>
      </w:r>
      <w:r>
        <w:rPr>
          <w:rStyle w:val="VerbatimChar"/>
        </w:rPr>
        <w:t xml:space="preserve">── Column specification ────────────────────────────────────────────────────────</w:t>
      </w:r>
      <w:r>
        <w:br/>
      </w:r>
      <w:r>
        <w:rPr>
          <w:rStyle w:val="VerbatimChar"/>
        </w:rPr>
        <w:t xml:space="preserve">Delimiter: ","</w:t>
      </w:r>
      <w:r>
        <w:br/>
      </w:r>
      <w:r>
        <w:rPr>
          <w:rStyle w:val="VerbatimChar"/>
        </w:rPr>
        <w:t xml:space="preserve">chr (4): ZIPCode, State, ZIPCodeType, POName</w:t>
      </w:r>
      <w:r>
        <w:br/>
      </w:r>
      <w:r>
        <w:rPr>
          <w:rStyle w:val="VerbatimChar"/>
        </w:rPr>
        <w:t xml:space="preserve">dbl (2): PrimaryRUCA, SecondaryRUCA</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VerbatimChar"/>
        </w:rPr>
        <w:t xml:space="preserve">Rows: 433,347</w:t>
      </w:r>
      <w:r>
        <w:br/>
      </w:r>
      <w:r>
        <w:rPr>
          <w:rStyle w:val="VerbatimChar"/>
        </w:rPr>
        <w:t xml:space="preserve">Columns: 51</w:t>
      </w:r>
      <w:r>
        <w:br/>
      </w:r>
      <w:r>
        <w:rPr>
          <w:rStyle w:val="VerbatimChar"/>
        </w:rPr>
        <w:t xml:space="preserve">$ SUBMISSIONYEARQUARTER          &lt;chr&gt; "2025Q4", "2025Q4", "2025Q4", "2025Q4",…</w:t>
      </w:r>
      <w:r>
        <w:br/>
      </w:r>
      <w:r>
        <w:rPr>
          <w:rStyle w:val="VerbatimChar"/>
        </w:rPr>
        <w:t xml:space="preserve">$ PWSID                          &lt;chr&gt; "010106001", "010109001", "010109005", …</w:t>
      </w:r>
      <w:r>
        <w:br/>
      </w:r>
      <w:r>
        <w:rPr>
          <w:rStyle w:val="VerbatimChar"/>
        </w:rPr>
        <w:t xml:space="preserve">$ PWS_NAME                       &lt;chr&gt; "Mashantucket Pequot Water System", "Mo…</w:t>
      </w:r>
      <w:r>
        <w:br/>
      </w:r>
      <w:r>
        <w:rPr>
          <w:rStyle w:val="VerbatimChar"/>
        </w:rPr>
        <w:t xml:space="preserve">$ PRIMACY_AGENCY_CODE            &lt;chr&gt; "01", "01", "01", "01", "01", "02", "02…</w:t>
      </w:r>
      <w:r>
        <w:br/>
      </w:r>
      <w:r>
        <w:rPr>
          <w:rStyle w:val="VerbatimChar"/>
        </w:rPr>
        <w:t xml:space="preserve">$ EPA_REGION                     &lt;chr&gt; "01", "01", "01", "01", "01", "02", "02…</w:t>
      </w:r>
      <w:r>
        <w:br/>
      </w:r>
      <w:r>
        <w:rPr>
          <w:rStyle w:val="VerbatimChar"/>
        </w:rPr>
        <w:t xml:space="preserve">$ SEASON_BEGIN_DATE              &lt;chr&gt; NA, "01-01", NA, "01-01", "01-01", NA, …</w:t>
      </w:r>
      <w:r>
        <w:br/>
      </w:r>
      <w:r>
        <w:rPr>
          <w:rStyle w:val="VerbatimChar"/>
        </w:rPr>
        <w:t xml:space="preserve">$ SEASON_END_DATE                &lt;chr&gt; NA, "12-31", NA, "12-31", "12-31", NA, …</w:t>
      </w:r>
      <w:r>
        <w:br/>
      </w:r>
      <w:r>
        <w:rPr>
          <w:rStyle w:val="VerbatimChar"/>
        </w:rPr>
        <w:t xml:space="preserve">$ PWS_ACTIVITY_CODE              &lt;chr&gt; "A", "I", "A", "I", "I", "I", "I", "I",…</w:t>
      </w:r>
      <w:r>
        <w:br/>
      </w:r>
      <w:r>
        <w:rPr>
          <w:rStyle w:val="VerbatimChar"/>
        </w:rPr>
        <w:t xml:space="preserve">$ PWS_DEACTIVATION_DATE          &lt;chr&gt; NA, "01/01/2000", NA, "08/02/2005", "01…</w:t>
      </w:r>
      <w:r>
        <w:br/>
      </w:r>
      <w:r>
        <w:rPr>
          <w:rStyle w:val="VerbatimChar"/>
        </w:rPr>
        <w:t xml:space="preserve">$ PWS_TYPE_CODE                  &lt;chr&gt; "CWS", "NTNCWS", "CWS", "TNCWS", "TNCWS…</w:t>
      </w:r>
      <w:r>
        <w:br/>
      </w:r>
      <w:r>
        <w:rPr>
          <w:rStyle w:val="VerbatimChar"/>
        </w:rPr>
        <w:t xml:space="preserve">$ DBPR_SCHEDULE_CAT_CODE         &lt;dbl&gt; NA, NA, NA, NA, NA, NA, NA, NA, NA, NA,…</w:t>
      </w:r>
      <w:r>
        <w:br/>
      </w:r>
      <w:r>
        <w:rPr>
          <w:rStyle w:val="VerbatimChar"/>
        </w:rPr>
        <w:t xml:space="preserve">$ CDS_ID                         &lt;chr&gt; NA, NA, NA, NA, NA, NA, NA, NA, NA, NA,…</w:t>
      </w:r>
      <w:r>
        <w:br/>
      </w:r>
      <w:r>
        <w:rPr>
          <w:rStyle w:val="VerbatimChar"/>
        </w:rPr>
        <w:t xml:space="preserve">$ GW_SW_CODE                     &lt;chr&gt; "SW", "GW", "SW", "GW", "GW", "GW", "GW…</w:t>
      </w:r>
      <w:r>
        <w:br/>
      </w:r>
      <w:r>
        <w:rPr>
          <w:rStyle w:val="VerbatimChar"/>
        </w:rPr>
        <w:t xml:space="preserve">$ LT2_SCHEDULE_CAT_CODE          &lt;dbl&gt; NA, NA, NA, NA, NA, NA, NA, NA, NA, NA,…</w:t>
      </w:r>
      <w:r>
        <w:br/>
      </w:r>
      <w:r>
        <w:rPr>
          <w:rStyle w:val="VerbatimChar"/>
        </w:rPr>
        <w:t xml:space="preserve">$ OWNER_TYPE_CODE                &lt;chr&gt; "N", "N", "N", "N", "N", "P", "P", "N",…</w:t>
      </w:r>
      <w:r>
        <w:br/>
      </w:r>
      <w:r>
        <w:rPr>
          <w:rStyle w:val="VerbatimChar"/>
        </w:rPr>
        <w:t xml:space="preserve">$ POPULATION_SERVED_COUNT        &lt;dbl&gt; 26445, 41185, 31961, 30, 40, 20, 100, 2…</w:t>
      </w:r>
      <w:r>
        <w:br/>
      </w:r>
      <w:r>
        <w:rPr>
          <w:rStyle w:val="VerbatimChar"/>
        </w:rPr>
        <w:t xml:space="preserve">$ POP_CAT_2_CODE                 &lt;dbl&gt; 2, 2, 2, 1, 1, 1, 1, 1, 1, 1, 1, 1, 1, …</w:t>
      </w:r>
      <w:r>
        <w:br/>
      </w:r>
      <w:r>
        <w:rPr>
          <w:rStyle w:val="VerbatimChar"/>
        </w:rPr>
        <w:t xml:space="preserve">$ POP_CAT_3_CODE                 &lt;dbl&gt; 2, 2, 2, 1, 1, 1, 1, 1, 1, 1, 1, 1, 1, …</w:t>
      </w:r>
      <w:r>
        <w:br/>
      </w:r>
      <w:r>
        <w:rPr>
          <w:rStyle w:val="VerbatimChar"/>
        </w:rPr>
        <w:t xml:space="preserve">$ POP_CAT_4_CODE                 &lt;dbl&gt; 2, 2, 2, 1, 1, 1, 1, 1, 1, 1, 1, 1, 1, …</w:t>
      </w:r>
      <w:r>
        <w:br/>
      </w:r>
      <w:r>
        <w:rPr>
          <w:rStyle w:val="VerbatimChar"/>
        </w:rPr>
        <w:t xml:space="preserve">$ POP_CAT_5_CODE                 &lt;dbl&gt; 4, 4, 4, 1, 1, 1, 1, 1, 1, 1, 1, 1, 1, …</w:t>
      </w:r>
      <w:r>
        <w:br/>
      </w:r>
      <w:r>
        <w:rPr>
          <w:rStyle w:val="VerbatimChar"/>
        </w:rPr>
        <w:t xml:space="preserve">$ POP_CAT_11_CODE                &lt;dbl&gt; 6, 6, 6, 1, 1, 1, 1, 2, 2, 1, 1, 1, 2, …</w:t>
      </w:r>
      <w:r>
        <w:br/>
      </w:r>
      <w:r>
        <w:rPr>
          <w:rStyle w:val="VerbatimChar"/>
        </w:rPr>
        <w:t xml:space="preserve">$ PRIMACY_TYPE                   &lt;chr&gt; "Tribal", "Tribal", "Tribal", "Tribal",…</w:t>
      </w:r>
      <w:r>
        <w:br/>
      </w:r>
      <w:r>
        <w:rPr>
          <w:rStyle w:val="VerbatimChar"/>
        </w:rPr>
        <w:t xml:space="preserve">$ PRIMARY_SOURCE_CODE            &lt;chr&gt; "GU", "GW", "SWP", "GW", "GW", "GW", "G…</w:t>
      </w:r>
      <w:r>
        <w:br/>
      </w:r>
      <w:r>
        <w:rPr>
          <w:rStyle w:val="VerbatimChar"/>
        </w:rPr>
        <w:t xml:space="preserve">$ IS_GRANT_ELIGIBLE_IND          &lt;chr&gt; "Y", "N", "Y", "N", "N", "N", "N", "N",…</w:t>
      </w:r>
      <w:r>
        <w:br/>
      </w:r>
      <w:r>
        <w:rPr>
          <w:rStyle w:val="VerbatimChar"/>
        </w:rPr>
        <w:t xml:space="preserve">$ IS_WHOLESALER_IND              &lt;chr&gt; "Y", "N", "N", "N", "N", "N", "N", "N",…</w:t>
      </w:r>
      <w:r>
        <w:br/>
      </w:r>
      <w:r>
        <w:rPr>
          <w:rStyle w:val="VerbatimChar"/>
        </w:rPr>
        <w:t xml:space="preserve">$ IS_SCHOOL_OR_DAYCARE_IND       &lt;chr&gt; "N", "N", "N", "N", "N", "N", "N", "N",…</w:t>
      </w:r>
      <w:r>
        <w:br/>
      </w:r>
      <w:r>
        <w:rPr>
          <w:rStyle w:val="VerbatimChar"/>
        </w:rPr>
        <w:t xml:space="preserve">$ SERVICE_CONNECTIONS_COUNT      &lt;dbl&gt; 154, 1, 34, 2, 1, 90, 2, 70, 1, 32, 2, …</w:t>
      </w:r>
      <w:r>
        <w:br/>
      </w:r>
      <w:r>
        <w:rPr>
          <w:rStyle w:val="VerbatimChar"/>
        </w:rPr>
        <w:t xml:space="preserve">$ SUBMISSION_STATUS_CODE         &lt;chr&gt; "Y", "Y", "Y", "Y", "Y", "Y", "Y", "Y",…</w:t>
      </w:r>
      <w:r>
        <w:br/>
      </w:r>
      <w:r>
        <w:rPr>
          <w:rStyle w:val="VerbatimChar"/>
        </w:rPr>
        <w:t xml:space="preserve">$ ORG_NAME                       &lt;chr&gt; "Mashantucket Pequot Tribal Utilities",…</w:t>
      </w:r>
      <w:r>
        <w:br/>
      </w:r>
      <w:r>
        <w:rPr>
          <w:rStyle w:val="VerbatimChar"/>
        </w:rPr>
        <w:t xml:space="preserve">$ ADMIN_NAME                     &lt;chr&gt; "Rodney Butler", NA, "Kevin Brown", "NA…</w:t>
      </w:r>
      <w:r>
        <w:br/>
      </w:r>
      <w:r>
        <w:rPr>
          <w:rStyle w:val="VerbatimChar"/>
        </w:rPr>
        <w:t xml:space="preserve">$ EMAIL_ADDR                     &lt;chr&gt; NA, NA, NA, NA, NA, NA, NA, NA, NA, "aw…</w:t>
      </w:r>
      <w:r>
        <w:br/>
      </w:r>
      <w:r>
        <w:rPr>
          <w:rStyle w:val="VerbatimChar"/>
        </w:rPr>
        <w:t xml:space="preserve">$ PHONE_NUMBER                   &lt;chr&gt; "8603966740", NA, NA, "401-364-1117", "…</w:t>
      </w:r>
      <w:r>
        <w:br/>
      </w:r>
      <w:r>
        <w:rPr>
          <w:rStyle w:val="VerbatimChar"/>
        </w:rPr>
        <w:t xml:space="preserve">$ PHONE_EXT_NUMBER               &lt;chr&gt; NA, NA, NA, NA, NA, NA, NA, NA, NA, NA,…</w:t>
      </w:r>
      <w:r>
        <w:br/>
      </w:r>
      <w:r>
        <w:rPr>
          <w:rStyle w:val="VerbatimChar"/>
        </w:rPr>
        <w:t xml:space="preserve">$ FAX_NUMBER                     &lt;chr&gt; NA, NA, NA, NA, NA, NA, NA, NA, NA, NA,…</w:t>
      </w:r>
      <w:r>
        <w:br/>
      </w:r>
      <w:r>
        <w:rPr>
          <w:rStyle w:val="VerbatimChar"/>
        </w:rPr>
        <w:t xml:space="preserve">$ ALT_PHONE_NUMBER               &lt;dbl&gt; NA, NA, NA, NA, NA, NA, NA, NA, NA, NA,…</w:t>
      </w:r>
      <w:r>
        <w:br/>
      </w:r>
      <w:r>
        <w:rPr>
          <w:rStyle w:val="VerbatimChar"/>
        </w:rPr>
        <w:t xml:space="preserve">$ ADDRESS_LINE1                  &lt;chr&gt; "Tribal Office", NA, "5 Crow Hill Road"…</w:t>
      </w:r>
      <w:r>
        <w:br/>
      </w:r>
      <w:r>
        <w:rPr>
          <w:rStyle w:val="VerbatimChar"/>
        </w:rPr>
        <w:t xml:space="preserve">$ ADDRESS_LINE2                  &lt;chr&gt; "Indiantown Rd, - PO BOX 3060", NA, NA,…</w:t>
      </w:r>
      <w:r>
        <w:br/>
      </w:r>
      <w:r>
        <w:rPr>
          <w:rStyle w:val="VerbatimChar"/>
        </w:rPr>
        <w:t xml:space="preserve">$ CITY_NAME                      &lt;chr&gt; "MASHANTUCKET", NA, "Uncasville", "CHAR…</w:t>
      </w:r>
      <w:r>
        <w:br/>
      </w:r>
      <w:r>
        <w:rPr>
          <w:rStyle w:val="VerbatimChar"/>
        </w:rPr>
        <w:t xml:space="preserve">$ ZIP_CODE                       &lt;chr&gt; "06339-3060", NA, "06382", "02813", "02…</w:t>
      </w:r>
      <w:r>
        <w:br/>
      </w:r>
      <w:r>
        <w:rPr>
          <w:rStyle w:val="VerbatimChar"/>
        </w:rPr>
        <w:t xml:space="preserve">$ COUNTRY_CODE                   &lt;chr&gt; "US", NA, "US", "US", "US", "US", "US",…</w:t>
      </w:r>
      <w:r>
        <w:br/>
      </w:r>
      <w:r>
        <w:rPr>
          <w:rStyle w:val="VerbatimChar"/>
        </w:rPr>
        <w:t xml:space="preserve">$ FIRST_REPORTED_DATE            &lt;chr&gt; "01/04/1985", "07/13/1999", "08/21/2007…</w:t>
      </w:r>
      <w:r>
        <w:br/>
      </w:r>
      <w:r>
        <w:rPr>
          <w:rStyle w:val="VerbatimChar"/>
        </w:rPr>
        <w:t xml:space="preserve">$ LAST_REPORTED_DATE             &lt;chr&gt; "11/19/2025", "11/19/2025", "11/19/2025…</w:t>
      </w:r>
      <w:r>
        <w:br/>
      </w:r>
      <w:r>
        <w:rPr>
          <w:rStyle w:val="VerbatimChar"/>
        </w:rPr>
        <w:t xml:space="preserve">$ STATE_CODE                     &lt;chr&gt; "CT", NA, "CT", "RI", "RI", "NY", "NY",…</w:t>
      </w:r>
      <w:r>
        <w:br/>
      </w:r>
      <w:r>
        <w:rPr>
          <w:rStyle w:val="VerbatimChar"/>
        </w:rPr>
        <w:t xml:space="preserve">$ SOURCE_WATER_PROTECTION_CODE   &lt;chr&gt; NA, NA, NA, NA, NA, NA, NA, NA, NA, NA,…</w:t>
      </w:r>
      <w:r>
        <w:br/>
      </w:r>
      <w:r>
        <w:rPr>
          <w:rStyle w:val="VerbatimChar"/>
        </w:rPr>
        <w:t xml:space="preserve">$ SOURCE_PROTECTION_BEGIN_DATE   &lt;chr&gt; NA, NA, NA, NA, NA, NA, NA, NA, NA, NA,…</w:t>
      </w:r>
      <w:r>
        <w:br/>
      </w:r>
      <w:r>
        <w:rPr>
          <w:rStyle w:val="VerbatimChar"/>
        </w:rPr>
        <w:t xml:space="preserve">$ OUTSTANDING_PERFORMER          &lt;chr&gt; "N", "N", "N", "N", "N", "N", "N", "N",…</w:t>
      </w:r>
      <w:r>
        <w:br/>
      </w:r>
      <w:r>
        <w:rPr>
          <w:rStyle w:val="VerbatimChar"/>
        </w:rPr>
        <w:t xml:space="preserve">$ OUTSTANDING_PERFORM_BEGIN_DATE &lt;chr&gt; NA, NA, NA, NA, NA, NA, NA, NA, NA, NA,…</w:t>
      </w:r>
      <w:r>
        <w:br/>
      </w:r>
      <w:r>
        <w:rPr>
          <w:rStyle w:val="VerbatimChar"/>
        </w:rPr>
        <w:t xml:space="preserve">$ REDUCED_RTCR_MONITORING        &lt;chr&gt; NA, NA, NA, NA, NA, NA, NA, NA, NA, NA,…</w:t>
      </w:r>
      <w:r>
        <w:br/>
      </w:r>
      <w:r>
        <w:rPr>
          <w:rStyle w:val="VerbatimChar"/>
        </w:rPr>
        <w:t xml:space="preserve">$ REDUCED_MONITORING_BEGIN_DATE  &lt;chr&gt; NA, NA, NA, NA, NA, NA, NA, NA, NA, NA,…</w:t>
      </w:r>
      <w:r>
        <w:br/>
      </w:r>
      <w:r>
        <w:rPr>
          <w:rStyle w:val="VerbatimChar"/>
        </w:rPr>
        <w:t xml:space="preserve">$ REDUCED_MONITORING_END_DATE    &lt;lgl&gt; NA, NA, NA, NA, NA, NA, NA, NA, NA, NA,…</w:t>
      </w:r>
      <w:r>
        <w:br/>
      </w:r>
      <w:r>
        <w:rPr>
          <w:rStyle w:val="VerbatimChar"/>
        </w:rPr>
        <w:t xml:space="preserve">$ SEASONAL_STARTUP_SYSTEM        &lt;chr&gt; NA, NA, NA, NA, NA, NA, NA, NA, NA, NA,…</w:t>
      </w:r>
    </w:p>
    <w:p>
      <w:pPr>
        <w:pStyle w:val="SourceCode"/>
      </w:pPr>
      <w:r>
        <w:rPr>
          <w:rStyle w:val="VerbatimChar"/>
        </w:rPr>
        <w:t xml:space="preserve">Rows: 41,146</w:t>
      </w:r>
      <w:r>
        <w:br/>
      </w:r>
      <w:r>
        <w:rPr>
          <w:rStyle w:val="VerbatimChar"/>
        </w:rPr>
        <w:t xml:space="preserve">Columns: 6</w:t>
      </w:r>
      <w:r>
        <w:br/>
      </w:r>
      <w:r>
        <w:rPr>
          <w:rStyle w:val="VerbatimChar"/>
        </w:rPr>
        <w:t xml:space="preserve">$ ZIPCode       &lt;chr&gt; "00001", "00002", "00003", "00004", "00005", "00006", "0…</w:t>
      </w:r>
      <w:r>
        <w:br/>
      </w:r>
      <w:r>
        <w:rPr>
          <w:rStyle w:val="VerbatimChar"/>
        </w:rPr>
        <w:t xml:space="preserve">$ State         &lt;chr&gt; "AK", "AK", "AK", "AK", "AK", "AK", "AK", "AK", "AK", "A…</w:t>
      </w:r>
      <w:r>
        <w:br/>
      </w:r>
      <w:r>
        <w:rPr>
          <w:rStyle w:val="VerbatimChar"/>
        </w:rPr>
        <w:t xml:space="preserve">$ ZIPCodeType   &lt;chr&gt; "ZIP Code Area", "ZIP Code Area", "ZIP Code Area", "ZIP …</w:t>
      </w:r>
      <w:r>
        <w:br/>
      </w:r>
      <w:r>
        <w:rPr>
          <w:rStyle w:val="VerbatimChar"/>
        </w:rPr>
        <w:t xml:space="preserve">$ POName        &lt;chr&gt; "N Dillingham", "Yukon Flats Nat Wildlife", "Alaska Peni…</w:t>
      </w:r>
      <w:r>
        <w:br/>
      </w:r>
      <w:r>
        <w:rPr>
          <w:rStyle w:val="VerbatimChar"/>
        </w:rPr>
        <w:t xml:space="preserve">$ PrimaryRUCA   &lt;dbl&gt; 10, 10, 10, 10, 10, 10, 10, 10, 10, 10, 10, 10, 10, 10, …</w:t>
      </w:r>
      <w:r>
        <w:br/>
      </w:r>
      <w:r>
        <w:rPr>
          <w:rStyle w:val="VerbatimChar"/>
        </w:rPr>
        <w:t xml:space="preserve">$ SecondaryRUCA &lt;dbl&gt; 10.0, 10.0, 10.0, 10.0, 10.0, 10.1, 10.0, 10.0, 10.0, 10…</w:t>
      </w:r>
    </w:p>
    <w:p>
      <w:pPr>
        <w:pStyle w:val="FirstParagraph"/>
      </w:pPr>
      <w:r>
        <w:t xml:space="preserve">This will filter the public water system dataset to include only systems located in GA using the STATE_CODE variable. After filtering, there are 5256 remaining observations, confirming that the restriction was applied and to gain the final sample size for analysis.</w:t>
      </w:r>
    </w:p>
    <w:p>
      <w:pPr>
        <w:pStyle w:val="SourceCode"/>
      </w:pPr>
      <w:r>
        <w:rPr>
          <w:rStyle w:val="VerbatimChar"/>
        </w:rPr>
        <w:t xml:space="preserve">[1] 5256</w:t>
      </w:r>
    </w:p>
    <w:p>
      <w:pPr>
        <w:pStyle w:val="FirstParagraph"/>
      </w:pPr>
      <w:r>
        <w:t xml:space="preserve">Looking at the types of public water systems in Georgia, community water systems were the most common (n=2722), followed by transient non-community systems n= 2,004 and non-transiet non-community systems (n=530)</w:t>
      </w:r>
      <w:r>
        <w:t xml:space="preserve"> </w:t>
      </w:r>
      <w:r>
        <w:t xml:space="preserve">* CWS (community water system)</w:t>
      </w:r>
      <w:r>
        <w:t xml:space="preserve"> </w:t>
      </w:r>
      <w:r>
        <w:t xml:space="preserve">* TNCWS (transient non-community water system)</w:t>
      </w:r>
      <w:r>
        <w:t xml:space="preserve"> </w:t>
      </w:r>
      <w:r>
        <w:t xml:space="preserve">* NTNCWS (non-transient non-community water system)</w:t>
      </w:r>
    </w:p>
    <w:p>
      <w:pPr>
        <w:pStyle w:val="BodyText"/>
      </w:pPr>
      <w:r>
        <w:drawing>
          <wp:inline>
            <wp:extent cx="5334000" cy="4267200"/>
            <wp:effectExtent b="0" l="0" r="0" t="0"/>
            <wp:docPr descr="" title="" id="33" name="Picture"/>
            <a:graphic>
              <a:graphicData uri="http://schemas.openxmlformats.org/drawingml/2006/picture">
                <pic:pic>
                  <pic:nvPicPr>
                    <pic:cNvPr descr="Manuscript_files/figure-docx/unnamed-chunk-4-1.png" id="34"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A tibble: 3 × 2</w:t>
      </w:r>
      <w:r>
        <w:br/>
      </w:r>
      <w:r>
        <w:rPr>
          <w:rStyle w:val="VerbatimChar"/>
        </w:rPr>
        <w:t xml:space="preserve">  PWS_TYPE_CODE     n</w:t>
      </w:r>
      <w:r>
        <w:br/>
      </w:r>
      <w:r>
        <w:rPr>
          <w:rStyle w:val="VerbatimChar"/>
        </w:rPr>
        <w:t xml:space="preserve">  &lt;chr&gt;         &lt;int&gt;</w:t>
      </w:r>
      <w:r>
        <w:br/>
      </w:r>
      <w:r>
        <w:rPr>
          <w:rStyle w:val="VerbatimChar"/>
        </w:rPr>
        <w:t xml:space="preserve">1 CWS            2722</w:t>
      </w:r>
      <w:r>
        <w:br/>
      </w:r>
      <w:r>
        <w:rPr>
          <w:rStyle w:val="VerbatimChar"/>
        </w:rPr>
        <w:t xml:space="preserve">2 TNCWS          2004</w:t>
      </w:r>
      <w:r>
        <w:br/>
      </w:r>
      <w:r>
        <w:rPr>
          <w:rStyle w:val="VerbatimChar"/>
        </w:rPr>
        <w:t xml:space="preserve">3 NTNCWS          530</w:t>
      </w:r>
    </w:p>
    <w:p>
      <w:pPr>
        <w:pStyle w:val="FirstParagraph"/>
      </w:pPr>
      <w:r>
        <w:t xml:space="preserve">This allows for summary statistics to be calculate, in this context, this shows the distirbution and range of populations served by public water systems in Georgia</w:t>
      </w:r>
    </w:p>
    <w:p>
      <w:pPr>
        <w:pStyle w:val="SourceCode"/>
      </w:pPr>
      <w:r>
        <w:rPr>
          <w:rStyle w:val="VerbatimChar"/>
        </w:rPr>
        <w:t xml:space="preserve">   Min. 1st Qu.  Median    Mean 3rd Qu.    Max. </w:t>
      </w:r>
      <w:r>
        <w:br/>
      </w:r>
      <w:r>
        <w:rPr>
          <w:rStyle w:val="VerbatimChar"/>
        </w:rPr>
        <w:t xml:space="preserve">      0      49     100    2201     262 1089893 </w:t>
      </w:r>
    </w:p>
    <w:p>
      <w:pPr>
        <w:pStyle w:val="FirstParagraph"/>
      </w:pPr>
      <w:r>
        <w:t xml:space="preserve">This puts into persepctive of how many people that the water systems serve. Approximately 25% of the systems served fewer than 49 people, while 75% of the systems served fewer than 262 people.</w:t>
      </w:r>
    </w:p>
    <w:p>
      <w:pPr>
        <w:pStyle w:val="BodyText"/>
      </w:pPr>
      <w:r>
        <w:drawing>
          <wp:inline>
            <wp:extent cx="5334000" cy="4267200"/>
            <wp:effectExtent b="0" l="0" r="0" t="0"/>
            <wp:docPr descr="" title="" id="36" name="Picture"/>
            <a:graphic>
              <a:graphicData uri="http://schemas.openxmlformats.org/drawingml/2006/picture">
                <pic:pic>
                  <pic:nvPicPr>
                    <pic:cNvPr descr="Manuscript_files/figure-docx/unnamed-chunk-7-1.png" id="37" name="Picture"/>
                    <pic:cNvPicPr>
                      <a:picLocks noChangeArrowheads="1" noChangeAspect="1"/>
                    </pic:cNvPicPr>
                  </pic:nvPicPr>
                  <pic:blipFill>
                    <a:blip r:embed="rId35"/>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In this step, I filtered the to include public water systems in Georgia that serve a population &gt; 0. After this, a histogram was created to visualize the distribution of population sized serve by the public systems.</w:t>
      </w:r>
    </w:p>
    <w:p>
      <w:pPr>
        <w:pStyle w:val="BodyText"/>
      </w:pPr>
      <w:r>
        <w:t xml:space="preserve">The histogram appear to be a strongly skewed right distribution, showing a large varation in system size. Most water systems serve a smaller population of individuals with the median population served being 100 people. However, the long right tail is a result of some water systems serving a large population of individuals reaching up to 1 million indivduals.</w:t>
      </w:r>
    </w:p>
    <w:p>
      <w:pPr>
        <w:pStyle w:val="SourceCode"/>
      </w:pPr>
      <w:r>
        <w:rPr>
          <w:rStyle w:val="VerbatimChar"/>
        </w:rPr>
        <w:t xml:space="preserve">Rows: 372240 Columns: 12</w:t>
      </w:r>
      <w:r>
        <w:br/>
      </w:r>
      <w:r>
        <w:rPr>
          <w:rStyle w:val="VerbatimChar"/>
        </w:rPr>
        <w:t xml:space="preserve">── Column specification ────────────────────────────────────────────────────────</w:t>
      </w:r>
      <w:r>
        <w:br/>
      </w:r>
      <w:r>
        <w:rPr>
          <w:rStyle w:val="VerbatimChar"/>
        </w:rPr>
        <w:t xml:space="preserve">Delimiter: ","</w:t>
      </w:r>
      <w:r>
        <w:br/>
      </w:r>
      <w:r>
        <w:rPr>
          <w:rStyle w:val="VerbatimChar"/>
        </w:rPr>
        <w:t xml:space="preserve">chr (12): SUBMISSIONYEARQUARTER, PWSID, PN_VIOLATION_ID, RELATED_VIOLATION_I...</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VerbatimChar"/>
        </w:rPr>
        <w:t xml:space="preserve"># A tibble: 20 × 2</w:t>
      </w:r>
      <w:r>
        <w:br/>
      </w:r>
      <w:r>
        <w:rPr>
          <w:rStyle w:val="VerbatimChar"/>
        </w:rPr>
        <w:t xml:space="preserve">   Violation_Count Number_of_Systems</w:t>
      </w:r>
      <w:r>
        <w:br/>
      </w:r>
      <w:r>
        <w:rPr>
          <w:rStyle w:val="VerbatimChar"/>
        </w:rPr>
        <w:t xml:space="preserve">             &lt;int&gt;             &lt;int&gt;</w:t>
      </w:r>
      <w:r>
        <w:br/>
      </w:r>
      <w:r>
        <w:rPr>
          <w:rStyle w:val="VerbatimChar"/>
        </w:rPr>
        <w:t xml:space="preserve"> 1               1               210</w:t>
      </w:r>
      <w:r>
        <w:br/>
      </w:r>
      <w:r>
        <w:rPr>
          <w:rStyle w:val="VerbatimChar"/>
        </w:rPr>
        <w:t xml:space="preserve"> 2               2                60</w:t>
      </w:r>
      <w:r>
        <w:br/>
      </w:r>
      <w:r>
        <w:rPr>
          <w:rStyle w:val="VerbatimChar"/>
        </w:rPr>
        <w:t xml:space="preserve"> 3               3                39</w:t>
      </w:r>
      <w:r>
        <w:br/>
      </w:r>
      <w:r>
        <w:rPr>
          <w:rStyle w:val="VerbatimChar"/>
        </w:rPr>
        <w:t xml:space="preserve"> 4               4                16</w:t>
      </w:r>
      <w:r>
        <w:br/>
      </w:r>
      <w:r>
        <w:rPr>
          <w:rStyle w:val="VerbatimChar"/>
        </w:rPr>
        <w:t xml:space="preserve"> 5               5                 4</w:t>
      </w:r>
      <w:r>
        <w:br/>
      </w:r>
      <w:r>
        <w:rPr>
          <w:rStyle w:val="VerbatimChar"/>
        </w:rPr>
        <w:t xml:space="preserve"> 6               6                 6</w:t>
      </w:r>
      <w:r>
        <w:br/>
      </w:r>
      <w:r>
        <w:rPr>
          <w:rStyle w:val="VerbatimChar"/>
        </w:rPr>
        <w:t xml:space="preserve"> 7               7                 6</w:t>
      </w:r>
      <w:r>
        <w:br/>
      </w:r>
      <w:r>
        <w:rPr>
          <w:rStyle w:val="VerbatimChar"/>
        </w:rPr>
        <w:t xml:space="preserve"> 8               8                 3</w:t>
      </w:r>
      <w:r>
        <w:br/>
      </w:r>
      <w:r>
        <w:rPr>
          <w:rStyle w:val="VerbatimChar"/>
        </w:rPr>
        <w:t xml:space="preserve"> 9               9                 2</w:t>
      </w:r>
      <w:r>
        <w:br/>
      </w:r>
      <w:r>
        <w:rPr>
          <w:rStyle w:val="VerbatimChar"/>
        </w:rPr>
        <w:t xml:space="preserve">10              12                17</w:t>
      </w:r>
      <w:r>
        <w:br/>
      </w:r>
      <w:r>
        <w:rPr>
          <w:rStyle w:val="VerbatimChar"/>
        </w:rPr>
        <w:t xml:space="preserve">11              13                 4</w:t>
      </w:r>
      <w:r>
        <w:br/>
      </w:r>
      <w:r>
        <w:rPr>
          <w:rStyle w:val="VerbatimChar"/>
        </w:rPr>
        <w:t xml:space="preserve">12              14                 6</w:t>
      </w:r>
      <w:r>
        <w:br/>
      </w:r>
      <w:r>
        <w:rPr>
          <w:rStyle w:val="VerbatimChar"/>
        </w:rPr>
        <w:t xml:space="preserve">13              15                 2</w:t>
      </w:r>
      <w:r>
        <w:br/>
      </w:r>
      <w:r>
        <w:rPr>
          <w:rStyle w:val="VerbatimChar"/>
        </w:rPr>
        <w:t xml:space="preserve">14              16                 1</w:t>
      </w:r>
      <w:r>
        <w:br/>
      </w:r>
      <w:r>
        <w:rPr>
          <w:rStyle w:val="VerbatimChar"/>
        </w:rPr>
        <w:t xml:space="preserve">15              20                 1</w:t>
      </w:r>
      <w:r>
        <w:br/>
      </w:r>
      <w:r>
        <w:rPr>
          <w:rStyle w:val="VerbatimChar"/>
        </w:rPr>
        <w:t xml:space="preserve">16              24                 5</w:t>
      </w:r>
      <w:r>
        <w:br/>
      </w:r>
      <w:r>
        <w:rPr>
          <w:rStyle w:val="VerbatimChar"/>
        </w:rPr>
        <w:t xml:space="preserve">17              36                 1</w:t>
      </w:r>
      <w:r>
        <w:br/>
      </w:r>
      <w:r>
        <w:rPr>
          <w:rStyle w:val="VerbatimChar"/>
        </w:rPr>
        <w:t xml:space="preserve">18              48                 1</w:t>
      </w:r>
      <w:r>
        <w:br/>
      </w:r>
      <w:r>
        <w:rPr>
          <w:rStyle w:val="VerbatimChar"/>
        </w:rPr>
        <w:t xml:space="preserve">19              60                 1</w:t>
      </w:r>
      <w:r>
        <w:br/>
      </w:r>
      <w:r>
        <w:rPr>
          <w:rStyle w:val="VerbatimChar"/>
        </w:rPr>
        <w:t xml:space="preserve">20              71                 1</w:t>
      </w:r>
    </w:p>
    <w:p>
      <w:pPr>
        <w:pStyle w:val="FirstParagraph"/>
      </w:pPr>
      <w:r>
        <w:drawing>
          <wp:inline>
            <wp:extent cx="5334000" cy="4267200"/>
            <wp:effectExtent b="0" l="0" r="0" t="0"/>
            <wp:docPr descr="" title="" id="39" name="Picture"/>
            <a:graphic>
              <a:graphicData uri="http://schemas.openxmlformats.org/drawingml/2006/picture">
                <pic:pic>
                  <pic:nvPicPr>
                    <pic:cNvPr descr="Manuscript_files/figure-docx/unnamed-chunk-10-1.png" id="4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p>
    <w:bookmarkEnd w:id="41"/>
    <w:bookmarkStart w:id="51" w:name="inferential-statistical-analysis-part-2"/>
    <w:p>
      <w:pPr>
        <w:pStyle w:val="Heading1"/>
      </w:pPr>
      <w:r>
        <w:t xml:space="preserve">6. Inferential Statistical Analysis( Part 2 )</w:t>
      </w:r>
    </w:p>
    <w:p>
      <w:pPr>
        <w:pStyle w:val="FirstParagraph"/>
      </w:pPr>
      <w:r>
        <w:t xml:space="preserve">Moving forward to formally evaluate whether rural public water systems in Georgia are more likely to experience drinking water violations compared to urban systems, a multivariable logistic regression model was fit. The outcome of interest was whether a system experienced at least one violation. The primary predictor of interest was rural versus urban classification. The model additionally adjusted for population served and water system type to account for potential confounding.</w:t>
      </w:r>
    </w:p>
    <w:bookmarkStart w:id="42" w:name="creating-system-level-violation-counts"/>
    <w:p>
      <w:pPr>
        <w:pStyle w:val="Heading2"/>
      </w:pPr>
      <w:r>
        <w:t xml:space="preserve">6.1 Creating System-Level Violation Counts</w:t>
      </w:r>
    </w:p>
    <w:p>
      <w:pPr>
        <w:pStyle w:val="FirstParagraph"/>
      </w:pPr>
      <w:r>
        <w:t xml:space="preserve">This step aggregates violation records to the system level and merges them back into the Georgia water system dataset. Systems with no recorded violations are assigned a count of zero.</w:t>
      </w:r>
    </w:p>
    <w:bookmarkEnd w:id="42"/>
    <w:bookmarkStart w:id="43" w:name="merging-rural-urban-classification"/>
    <w:p>
      <w:pPr>
        <w:pStyle w:val="Heading2"/>
      </w:pPr>
      <w:r>
        <w:t xml:space="preserve">6.2 Merging Rural-Urban Classification</w:t>
      </w:r>
    </w:p>
    <w:p>
      <w:pPr>
        <w:pStyle w:val="FirstParagraph"/>
      </w:pPr>
      <w:r>
        <w:t xml:space="preserve">This step merges the RUCA ZIP code classification dataset to the system-level dataset. Rural classification was defined using RUCA codes, where codes ≥ 4 were classified as rural and codes 1–3 were classified as urban.</w:t>
      </w:r>
    </w:p>
    <w:p>
      <w:pPr>
        <w:pStyle w:val="SourceCode"/>
      </w:pPr>
      <w:r>
        <w:rPr>
          <w:rStyle w:val="VerbatimChar"/>
        </w:rPr>
        <w:t xml:space="preserve"># A tibble: 6 × 3</w:t>
      </w:r>
      <w:r>
        <w:br/>
      </w:r>
      <w:r>
        <w:rPr>
          <w:rStyle w:val="VerbatimChar"/>
        </w:rPr>
        <w:t xml:space="preserve">  ZIP_CODE  PrimaryRUCA rural</w:t>
      </w:r>
      <w:r>
        <w:br/>
      </w:r>
      <w:r>
        <w:rPr>
          <w:rStyle w:val="VerbatimChar"/>
        </w:rPr>
        <w:t xml:space="preserve">  &lt;chr&gt;           &lt;dbl&gt; &lt;dbl&gt;</w:t>
      </w:r>
      <w:r>
        <w:br/>
      </w:r>
      <w:r>
        <w:rPr>
          <w:rStyle w:val="VerbatimChar"/>
        </w:rPr>
        <w:t xml:space="preserve">1 304585591          NA    NA</w:t>
      </w:r>
      <w:r>
        <w:br/>
      </w:r>
      <w:r>
        <w:rPr>
          <w:rStyle w:val="VerbatimChar"/>
        </w:rPr>
        <w:t xml:space="preserve">2 30731              10     1</w:t>
      </w:r>
      <w:r>
        <w:br/>
      </w:r>
      <w:r>
        <w:rPr>
          <w:rStyle w:val="VerbatimChar"/>
        </w:rPr>
        <w:t xml:space="preserve">3 317510000          NA    NA</w:t>
      </w:r>
      <w:r>
        <w:br/>
      </w:r>
      <w:r>
        <w:rPr>
          <w:rStyle w:val="VerbatimChar"/>
        </w:rPr>
        <w:t xml:space="preserve">4 31751              NA    NA</w:t>
      </w:r>
      <w:r>
        <w:br/>
      </w:r>
      <w:r>
        <w:rPr>
          <w:rStyle w:val="VerbatimChar"/>
        </w:rPr>
        <w:t xml:space="preserve">5 31751              NA    NA</w:t>
      </w:r>
      <w:r>
        <w:br/>
      </w:r>
      <w:r>
        <w:rPr>
          <w:rStyle w:val="VerbatimChar"/>
        </w:rPr>
        <w:t xml:space="preserve">6 31751              NA    NA</w:t>
      </w:r>
    </w:p>
    <w:p>
      <w:pPr>
        <w:pStyle w:val="SourceCode"/>
      </w:pPr>
      <w:r>
        <w:br/>
      </w:r>
      <w:r>
        <w:rPr>
          <w:rStyle w:val="VerbatimChar"/>
        </w:rPr>
        <w:t xml:space="preserve">   0    1 &lt;NA&gt; </w:t>
      </w:r>
      <w:r>
        <w:br/>
      </w:r>
      <w:r>
        <w:rPr>
          <w:rStyle w:val="VerbatimChar"/>
        </w:rPr>
        <w:t xml:space="preserve">2186 1653 1417 </w:t>
      </w:r>
    </w:p>
    <w:p>
      <w:pPr>
        <w:pStyle w:val="FirstParagraph"/>
      </w:pPr>
      <w:r>
        <w:t xml:space="preserve">Rural indicator (rural) was created using the PrimaryRUCA codes from the RUCA ZIPCode dataset. For ZIP codes in the water systems data that did not have a corresponding RUCA code, the rural value is NA. These NA values are currently kept in the dataset to indicate missing RUCA information. However, we will decided to remove them to ensure accurate rural-urban classification.</w:t>
      </w:r>
    </w:p>
    <w:p>
      <w:pPr>
        <w:pStyle w:val="SourceCode"/>
      </w:pPr>
      <w:r>
        <w:br/>
      </w:r>
      <w:r>
        <w:rPr>
          <w:rStyle w:val="VerbatimChar"/>
        </w:rPr>
        <w:t xml:space="preserve">   0    1 </w:t>
      </w:r>
      <w:r>
        <w:br/>
      </w:r>
      <w:r>
        <w:rPr>
          <w:rStyle w:val="VerbatimChar"/>
        </w:rPr>
        <w:t xml:space="preserve">2186 1653 </w:t>
      </w:r>
    </w:p>
    <w:p>
      <w:pPr>
        <w:pStyle w:val="SourceCode"/>
      </w:pPr>
      <w:r>
        <w:rPr>
          <w:rStyle w:val="VerbatimChar"/>
        </w:rPr>
        <w:t xml:space="preserve">[1] 3839</w:t>
      </w:r>
    </w:p>
    <w:bookmarkEnd w:id="43"/>
    <w:bookmarkStart w:id="44" w:name="creating-a-binary-outcome-system"/>
    <w:p>
      <w:pPr>
        <w:pStyle w:val="Heading2"/>
      </w:pPr>
      <w:r>
        <w:t xml:space="preserve">6.3 Creating A Binary Outcome System</w:t>
      </w:r>
    </w:p>
    <w:p>
      <w:pPr>
        <w:pStyle w:val="FirstParagraph"/>
      </w:pPr>
      <w:r>
        <w:t xml:space="preserve">We will create a binary outcome variable to indicate whether a water system had at least one recorded drinking water violation (1 = yes, 0 = no). Among the Georgia public water systems included in the sample, 8.5% experienced at least one recorded drinking water violation, while 91.5% had no recorded violations. This indicates that violations were relatively uncommon overall, though measurable subset of systems were affected.</w:t>
      </w:r>
    </w:p>
    <w:p>
      <w:pPr>
        <w:pStyle w:val="SourceCode"/>
      </w:pPr>
      <w:r>
        <w:br/>
      </w:r>
      <w:r>
        <w:rPr>
          <w:rStyle w:val="VerbatimChar"/>
        </w:rPr>
        <w:t xml:space="preserve">   0    1 </w:t>
      </w:r>
      <w:r>
        <w:br/>
      </w:r>
      <w:r>
        <w:rPr>
          <w:rStyle w:val="VerbatimChar"/>
        </w:rPr>
        <w:t xml:space="preserve">3513  326 </w:t>
      </w:r>
    </w:p>
    <w:p>
      <w:pPr>
        <w:pStyle w:val="SourceCode"/>
      </w:pPr>
      <w:r>
        <w:br/>
      </w:r>
      <w:r>
        <w:rPr>
          <w:rStyle w:val="VerbatimChar"/>
        </w:rPr>
        <w:t xml:space="preserve">         0          1 </w:t>
      </w:r>
      <w:r>
        <w:br/>
      </w:r>
      <w:r>
        <w:rPr>
          <w:rStyle w:val="VerbatimChar"/>
        </w:rPr>
        <w:t xml:space="preserve">0.91508205 0.08491795 </w:t>
      </w:r>
    </w:p>
    <w:bookmarkEnd w:id="44"/>
    <w:bookmarkStart w:id="45" w:name="preparing-modeling-variables"/>
    <w:p>
      <w:pPr>
        <w:pStyle w:val="Heading2"/>
      </w:pPr>
      <w:r>
        <w:t xml:space="preserve">6.4 Preparing Modeling Variables</w:t>
      </w:r>
    </w:p>
    <w:p>
      <w:pPr>
        <w:pStyle w:val="FirstParagraph"/>
      </w:pPr>
      <w:r>
        <w:t xml:space="preserve">Before fitting the logistics regression model, several variable were prepared and transformed</w:t>
      </w:r>
      <w:r>
        <w:t xml:space="preserve"> </w:t>
      </w:r>
      <w:r>
        <w:t xml:space="preserve">* Population served was filtered to exlcude systems reporting zero population. Additionally, it was log transofmed to account of the strong right skew observed in the raw population distribution.</w:t>
      </w:r>
      <w:r>
        <w:t xml:space="preserve"> </w:t>
      </w:r>
      <w:r>
        <w:t xml:space="preserve">* Rural status, violations, and water system type were coverted to categorical variables.</w:t>
      </w:r>
    </w:p>
    <w:p>
      <w:pPr>
        <w:pStyle w:val="SourceCode"/>
      </w:pPr>
      <w:r>
        <w:rPr>
          <w:rStyle w:val="VerbatimChar"/>
        </w:rPr>
        <w:t xml:space="preserve">   Min. 1st Qu.  Median    Mean 3rd Qu.    Max. </w:t>
      </w:r>
      <w:r>
        <w:br/>
      </w:r>
      <w:r>
        <w:rPr>
          <w:rStyle w:val="VerbatimChar"/>
        </w:rPr>
        <w:t xml:space="preserve">  0.000   3.912   4.605   4.994   5.667  13.902 </w:t>
      </w:r>
    </w:p>
    <w:bookmarkEnd w:id="45"/>
    <w:bookmarkStart w:id="46" w:name="fitting-the-regression-model"/>
    <w:p>
      <w:pPr>
        <w:pStyle w:val="Heading2"/>
      </w:pPr>
      <w:r>
        <w:t xml:space="preserve">6.5 Fitting the Regression Model</w:t>
      </w:r>
    </w:p>
    <w:p>
      <w:pPr>
        <w:pStyle w:val="FirstParagraph"/>
      </w:pPr>
      <w:r>
        <w:t xml:space="preserve">Next, we fit a multivariable logistic regression to evaluate whether rural systems are more likely to have at least one violation, adjusting for population served and system type. The results are summarized by obtaining odds ratios (OR) and 95% confidence intervals (CI):</w:t>
      </w:r>
      <w:r>
        <w:t xml:space="preserve"> </w:t>
      </w:r>
      <w:r>
        <w:t xml:space="preserve">* Rural systems (rural=1) had 1.84 times the odds of experiencing at least one violation (95% CI: 1.46, 2.33)</w:t>
      </w:r>
      <w:r>
        <w:t xml:space="preserve"> </w:t>
      </w:r>
      <w:r>
        <w:t xml:space="preserve">* Population served presented an odds ratio of 1.15 per unit increase (95% CI:1.08, 1.22) indicating that larger water systems tend to have slightly higher odds of recording a violation.</w:t>
      </w:r>
      <w:r>
        <w:t xml:space="preserve"> </w:t>
      </w:r>
      <w:r>
        <w:t xml:space="preserve">* Community water systems comparison (CWS)</w:t>
      </w:r>
      <w:r>
        <w:t xml:space="preserve"> </w:t>
      </w:r>
      <w:r>
        <w:t xml:space="preserve">* Non-transient non-community systems (NTNCWS) had lower odds (OR=0.37) of violations (95% CI: 0.21-0.61)</w:t>
      </w:r>
      <w:r>
        <w:t xml:space="preserve"> </w:t>
      </w:r>
      <w:r>
        <w:t xml:space="preserve">* Transient non-community systems (TNCWS)</w:t>
      </w:r>
      <w:r>
        <w:t xml:space="preserve"> </w:t>
      </w:r>
      <w:r>
        <w:t xml:space="preserve">similarly had lower odds (OR=0.51) of violations (95% CI:0.39-0.68)</w:t>
      </w:r>
    </w:p>
    <w:p>
      <w:pPr>
        <w:pStyle w:val="BodyText"/>
      </w:pPr>
      <w:r>
        <w:t xml:space="preserve">Overall, the model indicates that rural systems are at higher risk for drinking water violations when accounting for system type and the population served.</w:t>
      </w:r>
    </w:p>
    <w:p>
      <w:pPr>
        <w:pStyle w:val="SourceCode"/>
      </w:pPr>
      <w:r>
        <w:br/>
      </w:r>
      <w:r>
        <w:rPr>
          <w:rStyle w:val="VerbatimChar"/>
        </w:rPr>
        <w:t xml:space="preserve">Call:</w:t>
      </w:r>
      <w:r>
        <w:br/>
      </w:r>
      <w:r>
        <w:rPr>
          <w:rStyle w:val="VerbatimChar"/>
        </w:rPr>
        <w:t xml:space="preserve">glm(formula = any_violation ~ rural + log_population + PWS_TYPE_CODE, </w:t>
      </w:r>
      <w:r>
        <w:br/>
      </w:r>
      <w:r>
        <w:rPr>
          <w:rStyle w:val="VerbatimChar"/>
        </w:rPr>
        <w:t xml:space="preserve">    family = binomial, data = analysis_data)</w:t>
      </w:r>
      <w:r>
        <w:br/>
      </w:r>
      <w:r>
        <w:br/>
      </w:r>
      <w:r>
        <w:rPr>
          <w:rStyle w:val="VerbatimChar"/>
        </w:rPr>
        <w:t xml:space="preserve">Coefficients:</w:t>
      </w:r>
      <w:r>
        <w:br/>
      </w:r>
      <w:r>
        <w:rPr>
          <w:rStyle w:val="VerbatimChar"/>
        </w:rPr>
        <w:t xml:space="preserve">                    Estimate Std. Error z value Pr(&gt;|z|)    </w:t>
      </w:r>
      <w:r>
        <w:br/>
      </w:r>
      <w:r>
        <w:rPr>
          <w:rStyle w:val="VerbatimChar"/>
        </w:rPr>
        <w:t xml:space="preserve">(Intercept)         -3.11789    0.20861 -14.946  &lt; 2e-16 ***</w:t>
      </w:r>
      <w:r>
        <w:br/>
      </w:r>
      <w:r>
        <w:rPr>
          <w:rStyle w:val="VerbatimChar"/>
        </w:rPr>
        <w:t xml:space="preserve">rural1               0.61152    0.11874   5.150 2.60e-07 ***</w:t>
      </w:r>
      <w:r>
        <w:br/>
      </w:r>
      <w:r>
        <w:rPr>
          <w:rStyle w:val="VerbatimChar"/>
        </w:rPr>
        <w:t xml:space="preserve">log_population       0.13708    0.03167   4.328 1.50e-05 ***</w:t>
      </w:r>
      <w:r>
        <w:br/>
      </w:r>
      <w:r>
        <w:rPr>
          <w:rStyle w:val="VerbatimChar"/>
        </w:rPr>
        <w:t xml:space="preserve">PWS_TYPE_CODENTNCWS -0.99210    0.27512  -3.606 0.000311 ***</w:t>
      </w:r>
      <w:r>
        <w:br/>
      </w:r>
      <w:r>
        <w:rPr>
          <w:rStyle w:val="VerbatimChar"/>
        </w:rPr>
        <w:t xml:space="preserve">PWS_TYPE_CODETNCWS  -0.66427    0.14382  -4.619 3.86e-06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binomial family taken to be 1)</w:t>
      </w:r>
      <w:r>
        <w:br/>
      </w:r>
      <w:r>
        <w:br/>
      </w:r>
      <w:r>
        <w:rPr>
          <w:rStyle w:val="VerbatimChar"/>
        </w:rPr>
        <w:t xml:space="preserve">    Null deviance: 2217.1  on 3811  degrees of freedom</w:t>
      </w:r>
      <w:r>
        <w:br/>
      </w:r>
      <w:r>
        <w:rPr>
          <w:rStyle w:val="VerbatimChar"/>
        </w:rPr>
        <w:t xml:space="preserve">Residual deviance: 2130.0  on 3807  degrees of freedom</w:t>
      </w:r>
      <w:r>
        <w:br/>
      </w:r>
      <w:r>
        <w:rPr>
          <w:rStyle w:val="VerbatimChar"/>
        </w:rPr>
        <w:t xml:space="preserve">AIC: 2140</w:t>
      </w:r>
      <w:r>
        <w:br/>
      </w:r>
      <w:r>
        <w:br/>
      </w:r>
      <w:r>
        <w:rPr>
          <w:rStyle w:val="VerbatimChar"/>
        </w:rPr>
        <w:t xml:space="preserve">Number of Fisher Scoring iterations: 5</w:t>
      </w:r>
    </w:p>
    <w:p>
      <w:pPr>
        <w:pStyle w:val="SourceCode"/>
      </w:pPr>
      <w:r>
        <w:rPr>
          <w:rStyle w:val="VerbatimChar"/>
        </w:rPr>
        <w:t xml:space="preserve">Waiting for profiling to be done...</w:t>
      </w:r>
    </w:p>
    <w:p>
      <w:pPr>
        <w:pStyle w:val="SourceCode"/>
      </w:pPr>
      <w:r>
        <w:rPr>
          <w:rStyle w:val="VerbatimChar"/>
        </w:rPr>
        <w:t xml:space="preserve">                            OR      2.5 %     97.5 %</w:t>
      </w:r>
      <w:r>
        <w:br/>
      </w:r>
      <w:r>
        <w:rPr>
          <w:rStyle w:val="VerbatimChar"/>
        </w:rPr>
        <w:t xml:space="preserve">(Intercept)         0.04425044 0.02930205 0.06641627</w:t>
      </w:r>
      <w:r>
        <w:br/>
      </w:r>
      <w:r>
        <w:rPr>
          <w:rStyle w:val="VerbatimChar"/>
        </w:rPr>
        <w:t xml:space="preserve">rural1              1.84322732 1.46142054 2.32850746</w:t>
      </w:r>
      <w:r>
        <w:br/>
      </w:r>
      <w:r>
        <w:rPr>
          <w:rStyle w:val="VerbatimChar"/>
        </w:rPr>
        <w:t xml:space="preserve">log_population      1.14691864 1.07704812 1.21957807</w:t>
      </w:r>
      <w:r>
        <w:br/>
      </w:r>
      <w:r>
        <w:rPr>
          <w:rStyle w:val="VerbatimChar"/>
        </w:rPr>
        <w:t xml:space="preserve">PWS_TYPE_CODENTNCWS 0.37079578 0.20745130 0.61470036</w:t>
      </w:r>
      <w:r>
        <w:br/>
      </w:r>
      <w:r>
        <w:rPr>
          <w:rStyle w:val="VerbatimChar"/>
        </w:rPr>
        <w:t xml:space="preserve">PWS_TYPE_CODETNCWS  0.51464888 0.38631860 0.67939056</w:t>
      </w:r>
    </w:p>
    <w:p>
      <w:pPr>
        <w:pStyle w:val="SourceCode"/>
      </w:pPr>
      <w:r>
        <w:br/>
      </w:r>
      <w:r>
        <w:rPr>
          <w:rStyle w:val="VerbatimChar"/>
        </w:rPr>
        <w:t xml:space="preserve">Call:</w:t>
      </w:r>
      <w:r>
        <w:br/>
      </w:r>
      <w:r>
        <w:rPr>
          <w:rStyle w:val="VerbatimChar"/>
        </w:rPr>
        <w:t xml:space="preserve">glm(formula = any_violation ~ rural + log_population + PWS_TYPE_CODE, </w:t>
      </w:r>
      <w:r>
        <w:br/>
      </w:r>
      <w:r>
        <w:rPr>
          <w:rStyle w:val="VerbatimChar"/>
        </w:rPr>
        <w:t xml:space="preserve">    family = binomial, data = analysis_data)</w:t>
      </w:r>
      <w:r>
        <w:br/>
      </w:r>
      <w:r>
        <w:br/>
      </w:r>
      <w:r>
        <w:rPr>
          <w:rStyle w:val="VerbatimChar"/>
        </w:rPr>
        <w:t xml:space="preserve">Coefficients:</w:t>
      </w:r>
      <w:r>
        <w:br/>
      </w:r>
      <w:r>
        <w:rPr>
          <w:rStyle w:val="VerbatimChar"/>
        </w:rPr>
        <w:t xml:space="preserve">                    Estimate Std. Error z value Pr(&gt;|z|)    </w:t>
      </w:r>
      <w:r>
        <w:br/>
      </w:r>
      <w:r>
        <w:rPr>
          <w:rStyle w:val="VerbatimChar"/>
        </w:rPr>
        <w:t xml:space="preserve">(Intercept)         -3.11789    0.20861 -14.946  &lt; 2e-16 ***</w:t>
      </w:r>
      <w:r>
        <w:br/>
      </w:r>
      <w:r>
        <w:rPr>
          <w:rStyle w:val="VerbatimChar"/>
        </w:rPr>
        <w:t xml:space="preserve">rural1               0.61152    0.11874   5.150 2.60e-07 ***</w:t>
      </w:r>
      <w:r>
        <w:br/>
      </w:r>
      <w:r>
        <w:rPr>
          <w:rStyle w:val="VerbatimChar"/>
        </w:rPr>
        <w:t xml:space="preserve">log_population       0.13708    0.03167   4.328 1.50e-05 ***</w:t>
      </w:r>
      <w:r>
        <w:br/>
      </w:r>
      <w:r>
        <w:rPr>
          <w:rStyle w:val="VerbatimChar"/>
        </w:rPr>
        <w:t xml:space="preserve">PWS_TYPE_CODENTNCWS -0.99210    0.27512  -3.606 0.000311 ***</w:t>
      </w:r>
      <w:r>
        <w:br/>
      </w:r>
      <w:r>
        <w:rPr>
          <w:rStyle w:val="VerbatimChar"/>
        </w:rPr>
        <w:t xml:space="preserve">PWS_TYPE_CODETNCWS  -0.66427    0.14382  -4.619 3.86e-06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binomial family taken to be 1)</w:t>
      </w:r>
      <w:r>
        <w:br/>
      </w:r>
      <w:r>
        <w:br/>
      </w:r>
      <w:r>
        <w:rPr>
          <w:rStyle w:val="VerbatimChar"/>
        </w:rPr>
        <w:t xml:space="preserve">    Null deviance: 2217.1  on 3811  degrees of freedom</w:t>
      </w:r>
      <w:r>
        <w:br/>
      </w:r>
      <w:r>
        <w:rPr>
          <w:rStyle w:val="VerbatimChar"/>
        </w:rPr>
        <w:t xml:space="preserve">Residual deviance: 2130.0  on 3807  degrees of freedom</w:t>
      </w:r>
      <w:r>
        <w:br/>
      </w:r>
      <w:r>
        <w:rPr>
          <w:rStyle w:val="VerbatimChar"/>
        </w:rPr>
        <w:t xml:space="preserve">AIC: 2140</w:t>
      </w:r>
      <w:r>
        <w:br/>
      </w:r>
      <w:r>
        <w:br/>
      </w:r>
      <w:r>
        <w:rPr>
          <w:rStyle w:val="VerbatimChar"/>
        </w:rPr>
        <w:t xml:space="preserve">Number of Fisher Scoring iterations: 5</w:t>
      </w:r>
    </w:p>
    <w:bookmarkEnd w:id="46"/>
    <w:bookmarkStart w:id="50" w:name="generating-a-logistic-regression-model"/>
    <w:p>
      <w:pPr>
        <w:pStyle w:val="Heading2"/>
      </w:pPr>
      <w:r>
        <w:t xml:space="preserve">6.6 Generating a Logistic Regression Model</w:t>
      </w:r>
    </w:p>
    <w:p>
      <w:pPr>
        <w:pStyle w:val="FirstParagraph"/>
      </w:pPr>
      <w:r>
        <w:t xml:space="preserve">To visualize the results of the logistic regression model, we create a forest plot displaying the odds ratios for each predictor. This allows for a clear comparison of the direction of associations between rural status, population served, system type, and the likelihood of having at least one drinking water violation.</w:t>
      </w:r>
    </w:p>
    <w:p>
      <w:pPr>
        <w:pStyle w:val="BodyText"/>
      </w:pPr>
      <w:r>
        <w:drawing>
          <wp:inline>
            <wp:extent cx="5334000" cy="4267200"/>
            <wp:effectExtent b="0" l="0" r="0" t="0"/>
            <wp:docPr descr="" title="" id="48" name="Picture"/>
            <a:graphic>
              <a:graphicData uri="http://schemas.openxmlformats.org/drawingml/2006/picture">
                <pic:pic>
                  <pic:nvPicPr>
                    <pic:cNvPr descr="Manuscript_files/figure-docx/unnamed-chunk-20-1.png" id="49" name="Picture"/>
                    <pic:cNvPicPr>
                      <a:picLocks noChangeArrowheads="1" noChangeAspect="1"/>
                    </pic:cNvPicPr>
                  </pic:nvPicPr>
                  <pic:blipFill>
                    <a:blip r:embed="rId47"/>
                    <a:stretch>
                      <a:fillRect/>
                    </a:stretch>
                  </pic:blipFill>
                  <pic:spPr bwMode="auto">
                    <a:xfrm>
                      <a:off x="0" y="0"/>
                      <a:ext cx="5334000" cy="4267200"/>
                    </a:xfrm>
                    <a:prstGeom prst="rect">
                      <a:avLst/>
                    </a:prstGeom>
                    <a:noFill/>
                    <a:ln w="9525">
                      <a:noFill/>
                      <a:headEnd/>
                      <a:tailEnd/>
                    </a:ln>
                  </pic:spPr>
                </pic:pic>
              </a:graphicData>
            </a:graphic>
          </wp:inline>
        </w:drawing>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47" Target="media/rId47.png" /><Relationship Type="http://schemas.openxmlformats.org/officeDocument/2006/relationships/image" Id="rId32" Target="media/rId32.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Analysis of Rural-Urban Difference in Drinking Water System Violations in Georgia</dc:title>
  <dc:creator>Talia C. Swanson, B.S.</dc:creator>
  <cp:keywords/>
  <dcterms:created xsi:type="dcterms:W3CDTF">2026-03-20T14:12:48Z</dcterms:created>
  <dcterms:modified xsi:type="dcterms:W3CDTF">2026-03-20T14:12:48Z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../../assets/dataanalysis-references.bib</vt:lpwstr>
  </property>
  <property fmtid="{D5CDD505-2E9C-101B-9397-08002B2CF9AE}" pid="5" name="by-author">
    <vt:lpwstr/>
  </property>
  <property fmtid="{D5CDD505-2E9C-101B-9397-08002B2CF9AE}" pid="6" name="csl">
    <vt:lpwstr>../../assets/american-journal-of-epidemiology.csl</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