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BB2" w:rsidRDefault="002E3A69">
      <w:pPr>
        <w:rPr>
          <w:b/>
          <w:bCs/>
          <w:sz w:val="30"/>
          <w:szCs w:val="30"/>
        </w:rPr>
      </w:pPr>
      <w:r>
        <w:rPr>
          <w:b/>
          <w:bCs/>
          <w:sz w:val="30"/>
          <w:szCs w:val="30"/>
        </w:rPr>
        <w:t>Local School Performance Report</w:t>
      </w:r>
    </w:p>
    <w:p w:rsidR="002E3A69" w:rsidRDefault="002E3A69">
      <w:pPr>
        <w:rPr>
          <w:b/>
          <w:bCs/>
          <w:sz w:val="30"/>
          <w:szCs w:val="30"/>
        </w:rPr>
      </w:pPr>
    </w:p>
    <w:sdt>
      <w:sdtPr>
        <w:rPr>
          <w:rFonts w:asciiTheme="minorHAnsi" w:eastAsiaTheme="minorHAnsi" w:hAnsiTheme="minorHAnsi" w:cstheme="minorBidi"/>
          <w:b w:val="0"/>
          <w:bCs w:val="0"/>
          <w:color w:val="auto"/>
          <w:kern w:val="2"/>
          <w:sz w:val="24"/>
          <w:szCs w:val="24"/>
          <w:lang w:val="en-AU"/>
          <w14:ligatures w14:val="standardContextual"/>
        </w:rPr>
        <w:id w:val="820315798"/>
        <w:docPartObj>
          <w:docPartGallery w:val="Table of Contents"/>
          <w:docPartUnique/>
        </w:docPartObj>
      </w:sdtPr>
      <w:sdtEndPr>
        <w:rPr>
          <w:noProof/>
        </w:rPr>
      </w:sdtEndPr>
      <w:sdtContent>
        <w:p w:rsidR="002E3A69" w:rsidRDefault="002E3A69">
          <w:pPr>
            <w:pStyle w:val="TOCHeading"/>
          </w:pPr>
          <w:r>
            <w:t>Table of Contents</w:t>
          </w:r>
        </w:p>
        <w:p w:rsidR="00C16385" w:rsidRDefault="002E3A69">
          <w:pPr>
            <w:pStyle w:val="TOC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46721525" w:history="1">
            <w:r w:rsidR="00C16385" w:rsidRPr="00811B0F">
              <w:rPr>
                <w:rStyle w:val="Hyperlink"/>
                <w:noProof/>
              </w:rPr>
              <w:t>Introduction</w:t>
            </w:r>
            <w:r w:rsidR="00C16385">
              <w:rPr>
                <w:noProof/>
                <w:webHidden/>
              </w:rPr>
              <w:tab/>
            </w:r>
            <w:r w:rsidR="00C16385">
              <w:rPr>
                <w:noProof/>
                <w:webHidden/>
              </w:rPr>
              <w:fldChar w:fldCharType="begin"/>
            </w:r>
            <w:r w:rsidR="00C16385">
              <w:rPr>
                <w:noProof/>
                <w:webHidden/>
              </w:rPr>
              <w:instrText xml:space="preserve"> PAGEREF _Toc146721525 \h </w:instrText>
            </w:r>
            <w:r w:rsidR="00C16385">
              <w:rPr>
                <w:noProof/>
                <w:webHidden/>
              </w:rPr>
            </w:r>
            <w:r w:rsidR="00C16385">
              <w:rPr>
                <w:noProof/>
                <w:webHidden/>
              </w:rPr>
              <w:fldChar w:fldCharType="separate"/>
            </w:r>
            <w:r w:rsidR="007D1C80">
              <w:rPr>
                <w:noProof/>
                <w:webHidden/>
              </w:rPr>
              <w:t>2</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26" w:history="1">
            <w:r w:rsidR="00C16385" w:rsidRPr="00811B0F">
              <w:rPr>
                <w:rStyle w:val="Hyperlink"/>
                <w:noProof/>
              </w:rPr>
              <w:t>Local Government Area Summary</w:t>
            </w:r>
            <w:r w:rsidR="00C16385">
              <w:rPr>
                <w:noProof/>
                <w:webHidden/>
              </w:rPr>
              <w:tab/>
            </w:r>
            <w:r w:rsidR="00C16385">
              <w:rPr>
                <w:noProof/>
                <w:webHidden/>
              </w:rPr>
              <w:fldChar w:fldCharType="begin"/>
            </w:r>
            <w:r w:rsidR="00C16385">
              <w:rPr>
                <w:noProof/>
                <w:webHidden/>
              </w:rPr>
              <w:instrText xml:space="preserve"> PAGEREF _Toc146721526 \h </w:instrText>
            </w:r>
            <w:r w:rsidR="00C16385">
              <w:rPr>
                <w:noProof/>
                <w:webHidden/>
              </w:rPr>
            </w:r>
            <w:r w:rsidR="00C16385">
              <w:rPr>
                <w:noProof/>
                <w:webHidden/>
              </w:rPr>
              <w:fldChar w:fldCharType="separate"/>
            </w:r>
            <w:r w:rsidR="007D1C80">
              <w:rPr>
                <w:noProof/>
                <w:webHidden/>
              </w:rPr>
              <w:t>2</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27" w:history="1">
            <w:r w:rsidR="00C16385" w:rsidRPr="00811B0F">
              <w:rPr>
                <w:rStyle w:val="Hyperlink"/>
                <w:noProof/>
              </w:rPr>
              <w:t>School Summary</w:t>
            </w:r>
            <w:r w:rsidR="00C16385">
              <w:rPr>
                <w:noProof/>
                <w:webHidden/>
              </w:rPr>
              <w:tab/>
            </w:r>
            <w:r w:rsidR="00C16385">
              <w:rPr>
                <w:noProof/>
                <w:webHidden/>
              </w:rPr>
              <w:fldChar w:fldCharType="begin"/>
            </w:r>
            <w:r w:rsidR="00C16385">
              <w:rPr>
                <w:noProof/>
                <w:webHidden/>
              </w:rPr>
              <w:instrText xml:space="preserve"> PAGEREF _Toc146721527 \h </w:instrText>
            </w:r>
            <w:r w:rsidR="00C16385">
              <w:rPr>
                <w:noProof/>
                <w:webHidden/>
              </w:rPr>
            </w:r>
            <w:r w:rsidR="00C16385">
              <w:rPr>
                <w:noProof/>
                <w:webHidden/>
              </w:rPr>
              <w:fldChar w:fldCharType="separate"/>
            </w:r>
            <w:r w:rsidR="007D1C80">
              <w:rPr>
                <w:noProof/>
                <w:webHidden/>
              </w:rPr>
              <w:t>2</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28" w:history="1">
            <w:r w:rsidR="00C16385" w:rsidRPr="00811B0F">
              <w:rPr>
                <w:rStyle w:val="Hyperlink"/>
                <w:noProof/>
              </w:rPr>
              <w:t>Top Performing Schools (By % Overall Passing)</w:t>
            </w:r>
            <w:r w:rsidR="00C16385">
              <w:rPr>
                <w:noProof/>
                <w:webHidden/>
              </w:rPr>
              <w:tab/>
            </w:r>
            <w:r w:rsidR="00C16385">
              <w:rPr>
                <w:noProof/>
                <w:webHidden/>
              </w:rPr>
              <w:fldChar w:fldCharType="begin"/>
            </w:r>
            <w:r w:rsidR="00C16385">
              <w:rPr>
                <w:noProof/>
                <w:webHidden/>
              </w:rPr>
              <w:instrText xml:space="preserve"> PAGEREF _Toc146721528 \h </w:instrText>
            </w:r>
            <w:r w:rsidR="00C16385">
              <w:rPr>
                <w:noProof/>
                <w:webHidden/>
              </w:rPr>
            </w:r>
            <w:r w:rsidR="00C16385">
              <w:rPr>
                <w:noProof/>
                <w:webHidden/>
              </w:rPr>
              <w:fldChar w:fldCharType="separate"/>
            </w:r>
            <w:r w:rsidR="007D1C80">
              <w:rPr>
                <w:noProof/>
                <w:webHidden/>
              </w:rPr>
              <w:t>3</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29" w:history="1">
            <w:r w:rsidR="00C16385" w:rsidRPr="00811B0F">
              <w:rPr>
                <w:rStyle w:val="Hyperlink"/>
                <w:noProof/>
              </w:rPr>
              <w:t>Bottom Performing Schools (By % Overall Passing)</w:t>
            </w:r>
            <w:r w:rsidR="00C16385">
              <w:rPr>
                <w:noProof/>
                <w:webHidden/>
              </w:rPr>
              <w:tab/>
            </w:r>
            <w:r w:rsidR="00C16385">
              <w:rPr>
                <w:noProof/>
                <w:webHidden/>
              </w:rPr>
              <w:fldChar w:fldCharType="begin"/>
            </w:r>
            <w:r w:rsidR="00C16385">
              <w:rPr>
                <w:noProof/>
                <w:webHidden/>
              </w:rPr>
              <w:instrText xml:space="preserve"> PAGEREF _Toc146721529 \h </w:instrText>
            </w:r>
            <w:r w:rsidR="00C16385">
              <w:rPr>
                <w:noProof/>
                <w:webHidden/>
              </w:rPr>
            </w:r>
            <w:r w:rsidR="00C16385">
              <w:rPr>
                <w:noProof/>
                <w:webHidden/>
              </w:rPr>
              <w:fldChar w:fldCharType="separate"/>
            </w:r>
            <w:r w:rsidR="007D1C80">
              <w:rPr>
                <w:noProof/>
                <w:webHidden/>
              </w:rPr>
              <w:t>3</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0" w:history="1">
            <w:r w:rsidR="00C16385" w:rsidRPr="00811B0F">
              <w:rPr>
                <w:rStyle w:val="Hyperlink"/>
                <w:noProof/>
              </w:rPr>
              <w:t>Maths Scores by Year</w:t>
            </w:r>
            <w:r w:rsidR="00C16385">
              <w:rPr>
                <w:noProof/>
                <w:webHidden/>
              </w:rPr>
              <w:tab/>
            </w:r>
            <w:r w:rsidR="00C16385">
              <w:rPr>
                <w:noProof/>
                <w:webHidden/>
              </w:rPr>
              <w:fldChar w:fldCharType="begin"/>
            </w:r>
            <w:r w:rsidR="00C16385">
              <w:rPr>
                <w:noProof/>
                <w:webHidden/>
              </w:rPr>
              <w:instrText xml:space="preserve"> PAGEREF _Toc146721530 \h </w:instrText>
            </w:r>
            <w:r w:rsidR="00C16385">
              <w:rPr>
                <w:noProof/>
                <w:webHidden/>
              </w:rPr>
            </w:r>
            <w:r w:rsidR="00C16385">
              <w:rPr>
                <w:noProof/>
                <w:webHidden/>
              </w:rPr>
              <w:fldChar w:fldCharType="separate"/>
            </w:r>
            <w:r w:rsidR="007D1C80">
              <w:rPr>
                <w:noProof/>
                <w:webHidden/>
              </w:rPr>
              <w:t>3</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1" w:history="1">
            <w:r w:rsidR="00C16385" w:rsidRPr="00811B0F">
              <w:rPr>
                <w:rStyle w:val="Hyperlink"/>
                <w:noProof/>
              </w:rPr>
              <w:t>Reading Score by Year</w:t>
            </w:r>
            <w:r w:rsidR="00C16385">
              <w:rPr>
                <w:noProof/>
                <w:webHidden/>
              </w:rPr>
              <w:tab/>
            </w:r>
            <w:r w:rsidR="00C16385">
              <w:rPr>
                <w:noProof/>
                <w:webHidden/>
              </w:rPr>
              <w:fldChar w:fldCharType="begin"/>
            </w:r>
            <w:r w:rsidR="00C16385">
              <w:rPr>
                <w:noProof/>
                <w:webHidden/>
              </w:rPr>
              <w:instrText xml:space="preserve"> PAGEREF _Toc146721531 \h </w:instrText>
            </w:r>
            <w:r w:rsidR="00C16385">
              <w:rPr>
                <w:noProof/>
                <w:webHidden/>
              </w:rPr>
            </w:r>
            <w:r w:rsidR="00C16385">
              <w:rPr>
                <w:noProof/>
                <w:webHidden/>
              </w:rPr>
              <w:fldChar w:fldCharType="separate"/>
            </w:r>
            <w:r w:rsidR="007D1C80">
              <w:rPr>
                <w:noProof/>
                <w:webHidden/>
              </w:rPr>
              <w:t>3</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2" w:history="1">
            <w:r w:rsidR="00C16385" w:rsidRPr="00811B0F">
              <w:rPr>
                <w:rStyle w:val="Hyperlink"/>
                <w:noProof/>
              </w:rPr>
              <w:t>Scores by School Spending</w:t>
            </w:r>
            <w:r w:rsidR="00C16385">
              <w:rPr>
                <w:noProof/>
                <w:webHidden/>
              </w:rPr>
              <w:tab/>
            </w:r>
            <w:r w:rsidR="00C16385">
              <w:rPr>
                <w:noProof/>
                <w:webHidden/>
              </w:rPr>
              <w:fldChar w:fldCharType="begin"/>
            </w:r>
            <w:r w:rsidR="00C16385">
              <w:rPr>
                <w:noProof/>
                <w:webHidden/>
              </w:rPr>
              <w:instrText xml:space="preserve"> PAGEREF _Toc146721532 \h </w:instrText>
            </w:r>
            <w:r w:rsidR="00C16385">
              <w:rPr>
                <w:noProof/>
                <w:webHidden/>
              </w:rPr>
            </w:r>
            <w:r w:rsidR="00C16385">
              <w:rPr>
                <w:noProof/>
                <w:webHidden/>
              </w:rPr>
              <w:fldChar w:fldCharType="separate"/>
            </w:r>
            <w:r w:rsidR="007D1C80">
              <w:rPr>
                <w:noProof/>
                <w:webHidden/>
              </w:rPr>
              <w:t>4</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3" w:history="1">
            <w:r w:rsidR="00C16385" w:rsidRPr="00811B0F">
              <w:rPr>
                <w:rStyle w:val="Hyperlink"/>
                <w:noProof/>
              </w:rPr>
              <w:t>Scores by School Size</w:t>
            </w:r>
            <w:r w:rsidR="00C16385">
              <w:rPr>
                <w:noProof/>
                <w:webHidden/>
              </w:rPr>
              <w:tab/>
            </w:r>
            <w:r w:rsidR="00C16385">
              <w:rPr>
                <w:noProof/>
                <w:webHidden/>
              </w:rPr>
              <w:fldChar w:fldCharType="begin"/>
            </w:r>
            <w:r w:rsidR="00C16385">
              <w:rPr>
                <w:noProof/>
                <w:webHidden/>
              </w:rPr>
              <w:instrText xml:space="preserve"> PAGEREF _Toc146721533 \h </w:instrText>
            </w:r>
            <w:r w:rsidR="00C16385">
              <w:rPr>
                <w:noProof/>
                <w:webHidden/>
              </w:rPr>
            </w:r>
            <w:r w:rsidR="00C16385">
              <w:rPr>
                <w:noProof/>
                <w:webHidden/>
              </w:rPr>
              <w:fldChar w:fldCharType="separate"/>
            </w:r>
            <w:r w:rsidR="007D1C80">
              <w:rPr>
                <w:noProof/>
                <w:webHidden/>
              </w:rPr>
              <w:t>4</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4" w:history="1">
            <w:r w:rsidR="00C16385" w:rsidRPr="00811B0F">
              <w:rPr>
                <w:rStyle w:val="Hyperlink"/>
                <w:noProof/>
              </w:rPr>
              <w:t>Scores by School Type</w:t>
            </w:r>
            <w:r w:rsidR="00C16385">
              <w:rPr>
                <w:noProof/>
                <w:webHidden/>
              </w:rPr>
              <w:tab/>
            </w:r>
            <w:r w:rsidR="00C16385">
              <w:rPr>
                <w:noProof/>
                <w:webHidden/>
              </w:rPr>
              <w:fldChar w:fldCharType="begin"/>
            </w:r>
            <w:r w:rsidR="00C16385">
              <w:rPr>
                <w:noProof/>
                <w:webHidden/>
              </w:rPr>
              <w:instrText xml:space="preserve"> PAGEREF _Toc146721534 \h </w:instrText>
            </w:r>
            <w:r w:rsidR="00C16385">
              <w:rPr>
                <w:noProof/>
                <w:webHidden/>
              </w:rPr>
            </w:r>
            <w:r w:rsidR="00C16385">
              <w:rPr>
                <w:noProof/>
                <w:webHidden/>
              </w:rPr>
              <w:fldChar w:fldCharType="separate"/>
            </w:r>
            <w:r w:rsidR="007D1C80">
              <w:rPr>
                <w:noProof/>
                <w:webHidden/>
              </w:rPr>
              <w:t>4</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5" w:history="1">
            <w:r w:rsidR="00C16385" w:rsidRPr="00811B0F">
              <w:rPr>
                <w:rStyle w:val="Hyperlink"/>
                <w:noProof/>
              </w:rPr>
              <w:t>Summaries:</w:t>
            </w:r>
            <w:r w:rsidR="00C16385">
              <w:rPr>
                <w:noProof/>
                <w:webHidden/>
              </w:rPr>
              <w:tab/>
            </w:r>
            <w:r w:rsidR="00C16385">
              <w:rPr>
                <w:noProof/>
                <w:webHidden/>
              </w:rPr>
              <w:fldChar w:fldCharType="begin"/>
            </w:r>
            <w:r w:rsidR="00C16385">
              <w:rPr>
                <w:noProof/>
                <w:webHidden/>
              </w:rPr>
              <w:instrText xml:space="preserve"> PAGEREF _Toc146721535 \h </w:instrText>
            </w:r>
            <w:r w:rsidR="00C16385">
              <w:rPr>
                <w:noProof/>
                <w:webHidden/>
              </w:rPr>
            </w:r>
            <w:r w:rsidR="00C16385">
              <w:rPr>
                <w:noProof/>
                <w:webHidden/>
              </w:rPr>
              <w:fldChar w:fldCharType="separate"/>
            </w:r>
            <w:r w:rsidR="007D1C80">
              <w:rPr>
                <w:noProof/>
                <w:webHidden/>
              </w:rPr>
              <w:t>5</w:t>
            </w:r>
            <w:r w:rsidR="00C16385">
              <w:rPr>
                <w:noProof/>
                <w:webHidden/>
              </w:rPr>
              <w:fldChar w:fldCharType="end"/>
            </w:r>
          </w:hyperlink>
        </w:p>
        <w:p w:rsidR="00C16385" w:rsidRDefault="00000000">
          <w:pPr>
            <w:pStyle w:val="TOC2"/>
            <w:tabs>
              <w:tab w:val="right" w:leader="dot" w:pos="9016"/>
            </w:tabs>
            <w:rPr>
              <w:rFonts w:eastAsiaTheme="minorEastAsia" w:cstheme="minorBidi"/>
              <w:b w:val="0"/>
              <w:bCs w:val="0"/>
              <w:noProof/>
              <w:sz w:val="24"/>
              <w:szCs w:val="24"/>
              <w:lang w:eastAsia="en-GB"/>
            </w:rPr>
          </w:pPr>
          <w:hyperlink w:anchor="_Toc146721536" w:history="1">
            <w:r w:rsidR="00C16385" w:rsidRPr="00811B0F">
              <w:rPr>
                <w:rStyle w:val="Hyperlink"/>
                <w:noProof/>
              </w:rPr>
              <w:t>Conclusion:</w:t>
            </w:r>
            <w:r w:rsidR="00C16385">
              <w:rPr>
                <w:noProof/>
                <w:webHidden/>
              </w:rPr>
              <w:tab/>
            </w:r>
            <w:r w:rsidR="00C16385">
              <w:rPr>
                <w:noProof/>
                <w:webHidden/>
              </w:rPr>
              <w:fldChar w:fldCharType="begin"/>
            </w:r>
            <w:r w:rsidR="00C16385">
              <w:rPr>
                <w:noProof/>
                <w:webHidden/>
              </w:rPr>
              <w:instrText xml:space="preserve"> PAGEREF _Toc146721536 \h </w:instrText>
            </w:r>
            <w:r w:rsidR="00C16385">
              <w:rPr>
                <w:noProof/>
                <w:webHidden/>
              </w:rPr>
            </w:r>
            <w:r w:rsidR="00C16385">
              <w:rPr>
                <w:noProof/>
                <w:webHidden/>
              </w:rPr>
              <w:fldChar w:fldCharType="separate"/>
            </w:r>
            <w:r w:rsidR="007D1C80">
              <w:rPr>
                <w:noProof/>
                <w:webHidden/>
              </w:rPr>
              <w:t>5</w:t>
            </w:r>
            <w:r w:rsidR="00C16385">
              <w:rPr>
                <w:noProof/>
                <w:webHidden/>
              </w:rPr>
              <w:fldChar w:fldCharType="end"/>
            </w:r>
          </w:hyperlink>
        </w:p>
        <w:p w:rsidR="002E3A69" w:rsidRDefault="002E3A69">
          <w:r>
            <w:rPr>
              <w:b/>
              <w:bCs/>
              <w:noProof/>
            </w:rPr>
            <w:fldChar w:fldCharType="end"/>
          </w:r>
        </w:p>
      </w:sdtContent>
    </w:sdt>
    <w:p w:rsidR="002E3A69" w:rsidRDefault="002E3A69">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7A3BB2" w:rsidRDefault="007A3BB2">
      <w:pPr>
        <w:rPr>
          <w:b/>
          <w:bCs/>
          <w:sz w:val="30"/>
          <w:szCs w:val="30"/>
        </w:rPr>
      </w:pPr>
    </w:p>
    <w:p w:rsidR="00B86EED" w:rsidRPr="00DC7C6E" w:rsidRDefault="008F2FD4" w:rsidP="002E3A69">
      <w:pPr>
        <w:pStyle w:val="Heading2"/>
      </w:pPr>
      <w:bookmarkStart w:id="0" w:name="_Toc146721525"/>
      <w:r w:rsidRPr="00DC7C6E">
        <w:lastRenderedPageBreak/>
        <w:t>Introduction</w:t>
      </w:r>
      <w:bookmarkEnd w:id="0"/>
    </w:p>
    <w:p w:rsidR="008F2FD4" w:rsidRPr="00DC7C6E" w:rsidRDefault="008F2FD4">
      <w:pPr>
        <w:rPr>
          <w:sz w:val="22"/>
          <w:szCs w:val="22"/>
        </w:rPr>
      </w:pPr>
      <w:r w:rsidRPr="00DC7C6E">
        <w:rPr>
          <w:sz w:val="22"/>
          <w:szCs w:val="22"/>
        </w:rPr>
        <w:t>The purpose of this project is to analyse the area wide standardized test results to help the school board and mayor to make strategic decisions regarding future school budgets and priorities.</w:t>
      </w:r>
    </w:p>
    <w:p w:rsidR="008F2FD4" w:rsidRDefault="008F2FD4">
      <w:pPr>
        <w:rPr>
          <w:sz w:val="22"/>
          <w:szCs w:val="22"/>
        </w:rPr>
      </w:pPr>
      <w:r w:rsidRPr="00DC7C6E">
        <w:rPr>
          <w:sz w:val="22"/>
          <w:szCs w:val="22"/>
        </w:rPr>
        <w:t>(Student’s maths and reading scores and some other students’ data is provided in students_complete.csv and local schools information with their type, size, and budget is provided in schools_complete.csv)</w:t>
      </w:r>
    </w:p>
    <w:p w:rsidR="00DC7C6E" w:rsidRPr="00DC7C6E" w:rsidRDefault="00DC7C6E">
      <w:pPr>
        <w:rPr>
          <w:sz w:val="22"/>
          <w:szCs w:val="22"/>
        </w:rPr>
      </w:pPr>
    </w:p>
    <w:p w:rsidR="008F2FD4" w:rsidRDefault="008F2FD4"/>
    <w:p w:rsidR="008F2FD4" w:rsidRPr="008F2FD4" w:rsidRDefault="008F2FD4" w:rsidP="002E3A69">
      <w:pPr>
        <w:pStyle w:val="Heading2"/>
        <w:rPr>
          <w:rFonts w:eastAsiaTheme="minorHAnsi"/>
        </w:rPr>
      </w:pPr>
      <w:bookmarkStart w:id="1" w:name="_Toc146721526"/>
      <w:r w:rsidRPr="008F2FD4">
        <w:rPr>
          <w:rFonts w:eastAsiaTheme="minorHAnsi"/>
        </w:rPr>
        <w:t>Local Government Area Summary</w:t>
      </w:r>
      <w:bookmarkEnd w:id="1"/>
    </w:p>
    <w:p w:rsidR="008F2FD4" w:rsidRDefault="00DC7C6E">
      <w:r w:rsidRPr="00DC7C6E">
        <w:rPr>
          <w:noProof/>
        </w:rPr>
        <w:drawing>
          <wp:inline distT="0" distB="0" distL="0" distR="0" wp14:anchorId="65F6316F" wp14:editId="01021498">
            <wp:extent cx="5731510" cy="407035"/>
            <wp:effectExtent l="0" t="0" r="0" b="0"/>
            <wp:docPr id="71548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83152" name=""/>
                    <pic:cNvPicPr/>
                  </pic:nvPicPr>
                  <pic:blipFill>
                    <a:blip r:embed="rId6"/>
                    <a:stretch>
                      <a:fillRect/>
                    </a:stretch>
                  </pic:blipFill>
                  <pic:spPr>
                    <a:xfrm>
                      <a:off x="0" y="0"/>
                      <a:ext cx="5731510" cy="407035"/>
                    </a:xfrm>
                    <a:prstGeom prst="rect">
                      <a:avLst/>
                    </a:prstGeom>
                  </pic:spPr>
                </pic:pic>
              </a:graphicData>
            </a:graphic>
          </wp:inline>
        </w:drawing>
      </w:r>
    </w:p>
    <w:p w:rsidR="00DC7C6E" w:rsidRDefault="00DC7C6E"/>
    <w:p w:rsidR="00DC7C6E" w:rsidRDefault="00DC7C6E"/>
    <w:p w:rsidR="00DC7C6E" w:rsidRPr="00DC7C6E" w:rsidRDefault="00DC7C6E" w:rsidP="002E3A69">
      <w:pPr>
        <w:pStyle w:val="Heading2"/>
      </w:pPr>
      <w:bookmarkStart w:id="2" w:name="_Toc146721527"/>
      <w:r w:rsidRPr="00DC7C6E">
        <w:t>School Summary</w:t>
      </w:r>
      <w:bookmarkEnd w:id="2"/>
    </w:p>
    <w:p w:rsidR="00DC7C6E" w:rsidRDefault="00DC7C6E">
      <w:r w:rsidRPr="00DC7C6E">
        <w:rPr>
          <w:noProof/>
        </w:rPr>
        <w:drawing>
          <wp:inline distT="0" distB="0" distL="0" distR="0" wp14:anchorId="2633F074" wp14:editId="2B2BEF65">
            <wp:extent cx="5731510" cy="1828165"/>
            <wp:effectExtent l="0" t="0" r="0" b="635"/>
            <wp:docPr id="205521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14090" name=""/>
                    <pic:cNvPicPr/>
                  </pic:nvPicPr>
                  <pic:blipFill>
                    <a:blip r:embed="rId7"/>
                    <a:stretch>
                      <a:fillRect/>
                    </a:stretch>
                  </pic:blipFill>
                  <pic:spPr>
                    <a:xfrm>
                      <a:off x="0" y="0"/>
                      <a:ext cx="5731510" cy="1828165"/>
                    </a:xfrm>
                    <a:prstGeom prst="rect">
                      <a:avLst/>
                    </a:prstGeom>
                  </pic:spPr>
                </pic:pic>
              </a:graphicData>
            </a:graphic>
          </wp:inline>
        </w:drawing>
      </w:r>
    </w:p>
    <w:p w:rsidR="00DC7C6E" w:rsidRDefault="00DC7C6E">
      <w:r w:rsidRPr="00DC7C6E">
        <w:rPr>
          <w:noProof/>
        </w:rPr>
        <w:drawing>
          <wp:inline distT="0" distB="0" distL="0" distR="0" wp14:anchorId="66915071" wp14:editId="24A14F3F">
            <wp:extent cx="5731510" cy="1828165"/>
            <wp:effectExtent l="0" t="0" r="0" b="635"/>
            <wp:docPr id="50660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05507" name=""/>
                    <pic:cNvPicPr/>
                  </pic:nvPicPr>
                  <pic:blipFill>
                    <a:blip r:embed="rId8"/>
                    <a:stretch>
                      <a:fillRect/>
                    </a:stretch>
                  </pic:blipFill>
                  <pic:spPr>
                    <a:xfrm>
                      <a:off x="0" y="0"/>
                      <a:ext cx="5731510" cy="1828165"/>
                    </a:xfrm>
                    <a:prstGeom prst="rect">
                      <a:avLst/>
                    </a:prstGeom>
                  </pic:spPr>
                </pic:pic>
              </a:graphicData>
            </a:graphic>
          </wp:inline>
        </w:drawing>
      </w:r>
    </w:p>
    <w:p w:rsidR="00DC7C6E" w:rsidRDefault="00DC7C6E">
      <w:r w:rsidRPr="00DC7C6E">
        <w:rPr>
          <w:noProof/>
        </w:rPr>
        <w:drawing>
          <wp:inline distT="0" distB="0" distL="0" distR="0" wp14:anchorId="3B97C90B" wp14:editId="2199EEBB">
            <wp:extent cx="5731510" cy="252095"/>
            <wp:effectExtent l="0" t="0" r="0" b="1905"/>
            <wp:docPr id="25267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79264" name=""/>
                    <pic:cNvPicPr/>
                  </pic:nvPicPr>
                  <pic:blipFill>
                    <a:blip r:embed="rId9"/>
                    <a:stretch>
                      <a:fillRect/>
                    </a:stretch>
                  </pic:blipFill>
                  <pic:spPr>
                    <a:xfrm>
                      <a:off x="0" y="0"/>
                      <a:ext cx="5731510" cy="252095"/>
                    </a:xfrm>
                    <a:prstGeom prst="rect">
                      <a:avLst/>
                    </a:prstGeom>
                  </pic:spPr>
                </pic:pic>
              </a:graphicData>
            </a:graphic>
          </wp:inline>
        </w:drawing>
      </w:r>
    </w:p>
    <w:p w:rsidR="00DC7C6E" w:rsidRDefault="00DC7C6E"/>
    <w:p w:rsidR="00DC7C6E" w:rsidRDefault="00DC7C6E"/>
    <w:p w:rsidR="00DC7C6E" w:rsidRDefault="00DC7C6E"/>
    <w:p w:rsidR="00DC7C6E" w:rsidRDefault="00DC7C6E"/>
    <w:p w:rsidR="00DC7C6E" w:rsidRDefault="00DC7C6E"/>
    <w:p w:rsidR="00DC7C6E" w:rsidRDefault="00DC7C6E"/>
    <w:p w:rsidR="00DC7C6E" w:rsidRPr="00DC7C6E" w:rsidRDefault="00DC7C6E" w:rsidP="002E3A69">
      <w:pPr>
        <w:pStyle w:val="Heading2"/>
      </w:pPr>
      <w:bookmarkStart w:id="3" w:name="_Toc146721528"/>
      <w:r w:rsidRPr="00DC7C6E">
        <w:lastRenderedPageBreak/>
        <w:t>Top Performing Schools (By % Overall Passing)</w:t>
      </w:r>
      <w:bookmarkEnd w:id="3"/>
    </w:p>
    <w:p w:rsidR="00DC7C6E" w:rsidRDefault="00DC7C6E">
      <w:r w:rsidRPr="00DC7C6E">
        <w:rPr>
          <w:noProof/>
        </w:rPr>
        <w:drawing>
          <wp:inline distT="0" distB="0" distL="0" distR="0" wp14:anchorId="03ED13B7" wp14:editId="7FA51074">
            <wp:extent cx="5638800" cy="1636789"/>
            <wp:effectExtent l="0" t="0" r="0" b="1905"/>
            <wp:docPr id="80242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9830" name=""/>
                    <pic:cNvPicPr/>
                  </pic:nvPicPr>
                  <pic:blipFill>
                    <a:blip r:embed="rId10"/>
                    <a:stretch>
                      <a:fillRect/>
                    </a:stretch>
                  </pic:blipFill>
                  <pic:spPr>
                    <a:xfrm>
                      <a:off x="0" y="0"/>
                      <a:ext cx="5655033" cy="1641501"/>
                    </a:xfrm>
                    <a:prstGeom prst="rect">
                      <a:avLst/>
                    </a:prstGeom>
                  </pic:spPr>
                </pic:pic>
              </a:graphicData>
            </a:graphic>
          </wp:inline>
        </w:drawing>
      </w:r>
    </w:p>
    <w:p w:rsidR="00DC7C6E" w:rsidRDefault="00DC7C6E"/>
    <w:p w:rsidR="00DC7C6E" w:rsidRPr="00DC7C6E" w:rsidRDefault="00DC7C6E" w:rsidP="002E3A69">
      <w:pPr>
        <w:pStyle w:val="Heading2"/>
      </w:pPr>
      <w:bookmarkStart w:id="4" w:name="_Toc146721529"/>
      <w:r w:rsidRPr="00DC7C6E">
        <w:t>Bottom Performing Schools (By % Overall Passing)</w:t>
      </w:r>
      <w:bookmarkEnd w:id="4"/>
    </w:p>
    <w:p w:rsidR="00DC7C6E" w:rsidRDefault="00DC7C6E" w:rsidP="00DC7C6E">
      <w:r w:rsidRPr="00DC7C6E">
        <w:rPr>
          <w:noProof/>
        </w:rPr>
        <w:drawing>
          <wp:inline distT="0" distB="0" distL="0" distR="0" wp14:anchorId="71A02DFD" wp14:editId="707FA421">
            <wp:extent cx="5731510" cy="1663700"/>
            <wp:effectExtent l="0" t="0" r="0" b="0"/>
            <wp:docPr id="6641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7935" name=""/>
                    <pic:cNvPicPr/>
                  </pic:nvPicPr>
                  <pic:blipFill>
                    <a:blip r:embed="rId11"/>
                    <a:stretch>
                      <a:fillRect/>
                    </a:stretch>
                  </pic:blipFill>
                  <pic:spPr>
                    <a:xfrm>
                      <a:off x="0" y="0"/>
                      <a:ext cx="5731510" cy="1663700"/>
                    </a:xfrm>
                    <a:prstGeom prst="rect">
                      <a:avLst/>
                    </a:prstGeom>
                  </pic:spPr>
                </pic:pic>
              </a:graphicData>
            </a:graphic>
          </wp:inline>
        </w:drawing>
      </w:r>
    </w:p>
    <w:p w:rsidR="00DC7C6E" w:rsidRDefault="00DC7C6E" w:rsidP="00DC7C6E"/>
    <w:p w:rsidR="002105C5" w:rsidRDefault="002105C5" w:rsidP="002E3A69">
      <w:pPr>
        <w:pStyle w:val="Heading1"/>
        <w:sectPr w:rsidR="002105C5">
          <w:pgSz w:w="11906" w:h="16838"/>
          <w:pgMar w:top="1440" w:right="1440" w:bottom="1440" w:left="1440" w:header="708" w:footer="708" w:gutter="0"/>
          <w:cols w:space="708"/>
          <w:docGrid w:linePitch="360"/>
        </w:sectPr>
      </w:pPr>
    </w:p>
    <w:p w:rsidR="00DC7C6E" w:rsidRPr="002E3A69" w:rsidRDefault="00DC7C6E" w:rsidP="002E3A69">
      <w:pPr>
        <w:pStyle w:val="Heading2"/>
      </w:pPr>
      <w:bookmarkStart w:id="5" w:name="_Toc146721530"/>
      <w:r w:rsidRPr="002E3A69">
        <w:t>Maths Scores by Year</w:t>
      </w:r>
      <w:bookmarkEnd w:id="5"/>
    </w:p>
    <w:p w:rsidR="002105C5" w:rsidRDefault="002105C5" w:rsidP="002105C5">
      <w:pPr>
        <w:rPr>
          <w:rFonts w:ascii="Helvetica Neue" w:hAnsi="Helvetica Neue"/>
          <w:color w:val="000000"/>
        </w:rPr>
      </w:pPr>
      <w:r w:rsidRPr="002105C5">
        <w:rPr>
          <w:noProof/>
        </w:rPr>
        <w:drawing>
          <wp:inline distT="0" distB="0" distL="0" distR="0" wp14:anchorId="6711C239" wp14:editId="68F28F9C">
            <wp:extent cx="2690191" cy="2942010"/>
            <wp:effectExtent l="0" t="0" r="2540" b="4445"/>
            <wp:docPr id="122673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37064" name=""/>
                    <pic:cNvPicPr/>
                  </pic:nvPicPr>
                  <pic:blipFill>
                    <a:blip r:embed="rId12"/>
                    <a:stretch>
                      <a:fillRect/>
                    </a:stretch>
                  </pic:blipFill>
                  <pic:spPr>
                    <a:xfrm>
                      <a:off x="0" y="0"/>
                      <a:ext cx="2843169" cy="3109308"/>
                    </a:xfrm>
                    <a:prstGeom prst="rect">
                      <a:avLst/>
                    </a:prstGeom>
                  </pic:spPr>
                </pic:pic>
              </a:graphicData>
            </a:graphic>
          </wp:inline>
        </w:drawing>
      </w:r>
    </w:p>
    <w:p w:rsidR="007A3BB2" w:rsidRDefault="002105C5" w:rsidP="002E3A69">
      <w:pPr>
        <w:pStyle w:val="Heading2"/>
        <w:shd w:val="clear" w:color="auto" w:fill="FFFFFF"/>
        <w:spacing w:before="153" w:beforeAutospacing="0" w:after="0" w:afterAutospacing="0"/>
        <w:rPr>
          <w:rFonts w:ascii="Helvetica Neue" w:hAnsi="Helvetica Neue"/>
          <w:color w:val="000000"/>
          <w:sz w:val="24"/>
          <w:szCs w:val="24"/>
        </w:rPr>
      </w:pPr>
      <w:r>
        <w:rPr>
          <w:rFonts w:ascii="Helvetica Neue" w:hAnsi="Helvetica Neue"/>
          <w:color w:val="000000"/>
          <w:sz w:val="24"/>
          <w:szCs w:val="24"/>
        </w:rPr>
        <w:t xml:space="preserve">     </w:t>
      </w:r>
    </w:p>
    <w:p w:rsidR="002E3A69" w:rsidRPr="002E3A69" w:rsidRDefault="007A3BB2" w:rsidP="002E3A69">
      <w:pPr>
        <w:pStyle w:val="Heading2"/>
      </w:pPr>
      <w:bookmarkStart w:id="6" w:name="_Toc146721531"/>
      <w:r w:rsidRPr="002E3A69">
        <w:t>Reading Score by Year</w:t>
      </w:r>
      <w:bookmarkEnd w:id="6"/>
      <w:r w:rsidRPr="002E3A69">
        <w:t xml:space="preserve">      </w:t>
      </w:r>
    </w:p>
    <w:p w:rsidR="002105C5" w:rsidRDefault="007A3BB2" w:rsidP="002E3A69">
      <w:pPr>
        <w:rPr>
          <w:rFonts w:ascii="Helvetica Neue" w:hAnsi="Helvetica Neue"/>
          <w:color w:val="000000"/>
        </w:rPr>
      </w:pPr>
      <w:r w:rsidRPr="002105C5">
        <w:rPr>
          <w:noProof/>
        </w:rPr>
        <w:drawing>
          <wp:inline distT="0" distB="0" distL="0" distR="0" wp14:anchorId="6B5D575E" wp14:editId="76EDA7FB">
            <wp:extent cx="2640330" cy="2887683"/>
            <wp:effectExtent l="0" t="0" r="1270" b="0"/>
            <wp:docPr id="202548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87842" name=""/>
                    <pic:cNvPicPr/>
                  </pic:nvPicPr>
                  <pic:blipFill>
                    <a:blip r:embed="rId13"/>
                    <a:stretch>
                      <a:fillRect/>
                    </a:stretch>
                  </pic:blipFill>
                  <pic:spPr>
                    <a:xfrm>
                      <a:off x="0" y="0"/>
                      <a:ext cx="2640330" cy="2887683"/>
                    </a:xfrm>
                    <a:prstGeom prst="rect">
                      <a:avLst/>
                    </a:prstGeom>
                  </pic:spPr>
                </pic:pic>
              </a:graphicData>
            </a:graphic>
          </wp:inline>
        </w:drawing>
      </w:r>
    </w:p>
    <w:p w:rsidR="002105C5" w:rsidRDefault="002105C5" w:rsidP="002105C5">
      <w:pPr>
        <w:pStyle w:val="Heading2"/>
        <w:shd w:val="clear" w:color="auto" w:fill="FFFFFF"/>
        <w:spacing w:before="153" w:beforeAutospacing="0" w:after="0" w:afterAutospacing="0"/>
        <w:rPr>
          <w:rFonts w:ascii="Helvetica Neue" w:hAnsi="Helvetica Neue"/>
          <w:color w:val="000000"/>
          <w:sz w:val="24"/>
          <w:szCs w:val="24"/>
        </w:rPr>
      </w:pPr>
    </w:p>
    <w:p w:rsidR="002105C5" w:rsidRDefault="002105C5" w:rsidP="002105C5">
      <w:pPr>
        <w:pStyle w:val="Heading2"/>
        <w:shd w:val="clear" w:color="auto" w:fill="FFFFFF"/>
        <w:spacing w:before="153" w:beforeAutospacing="0" w:after="0" w:afterAutospacing="0"/>
        <w:rPr>
          <w:rFonts w:ascii="Helvetica Neue" w:hAnsi="Helvetica Neue"/>
          <w:color w:val="000000"/>
          <w:sz w:val="24"/>
          <w:szCs w:val="24"/>
        </w:rPr>
      </w:pPr>
    </w:p>
    <w:p w:rsidR="007A3BB2" w:rsidRDefault="007A3BB2" w:rsidP="002E3A69">
      <w:pPr>
        <w:rPr>
          <w:rFonts w:ascii="Helvetica Neue" w:hAnsi="Helvetica Neue"/>
          <w:color w:val="000000"/>
        </w:rPr>
        <w:sectPr w:rsidR="007A3BB2" w:rsidSect="007A3BB2">
          <w:type w:val="continuous"/>
          <w:pgSz w:w="11906" w:h="16838"/>
          <w:pgMar w:top="1440" w:right="1440" w:bottom="1440" w:left="1440" w:header="708" w:footer="708" w:gutter="0"/>
          <w:cols w:num="2" w:space="709"/>
          <w:docGrid w:linePitch="360"/>
        </w:sectPr>
      </w:pPr>
    </w:p>
    <w:p w:rsidR="007A3BB2" w:rsidRPr="002E3A69" w:rsidRDefault="007A3BB2" w:rsidP="002E3A69">
      <w:pPr>
        <w:pStyle w:val="Heading2"/>
      </w:pPr>
      <w:bookmarkStart w:id="7" w:name="_Toc146721532"/>
      <w:r w:rsidRPr="002E3A69">
        <w:lastRenderedPageBreak/>
        <w:t>Scores by School Spending</w:t>
      </w:r>
      <w:bookmarkEnd w:id="7"/>
    </w:p>
    <w:p w:rsidR="007A3BB2" w:rsidRDefault="007A3BB2">
      <w:pPr>
        <w:rPr>
          <w:rFonts w:ascii="Helvetica Neue" w:hAnsi="Helvetica Neue"/>
          <w:color w:val="000000"/>
        </w:rPr>
      </w:pPr>
      <w:r w:rsidRPr="007A3BB2">
        <w:rPr>
          <w:rFonts w:ascii="Helvetica Neue" w:hAnsi="Helvetica Neue"/>
          <w:noProof/>
          <w:color w:val="000000"/>
        </w:rPr>
        <w:drawing>
          <wp:inline distT="0" distB="0" distL="0" distR="0" wp14:anchorId="5B33E6C8" wp14:editId="71E4F78D">
            <wp:extent cx="5121965" cy="1072090"/>
            <wp:effectExtent l="0" t="0" r="0" b="0"/>
            <wp:docPr id="42581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11497" name=""/>
                    <pic:cNvPicPr/>
                  </pic:nvPicPr>
                  <pic:blipFill rotWithShape="1">
                    <a:blip r:embed="rId14"/>
                    <a:srcRect l="1707"/>
                    <a:stretch/>
                  </pic:blipFill>
                  <pic:spPr bwMode="auto">
                    <a:xfrm>
                      <a:off x="0" y="0"/>
                      <a:ext cx="5501511" cy="1151534"/>
                    </a:xfrm>
                    <a:prstGeom prst="rect">
                      <a:avLst/>
                    </a:prstGeom>
                    <a:ln>
                      <a:noFill/>
                    </a:ln>
                    <a:extLst>
                      <a:ext uri="{53640926-AAD7-44D8-BBD7-CCE9431645EC}">
                        <a14:shadowObscured xmlns:a14="http://schemas.microsoft.com/office/drawing/2010/main"/>
                      </a:ext>
                    </a:extLst>
                  </pic:spPr>
                </pic:pic>
              </a:graphicData>
            </a:graphic>
          </wp:inline>
        </w:drawing>
      </w:r>
    </w:p>
    <w:p w:rsidR="007A3BB2" w:rsidRPr="002E3A69" w:rsidRDefault="007A3BB2" w:rsidP="002E3A69">
      <w:pPr>
        <w:pStyle w:val="Heading2"/>
      </w:pPr>
      <w:bookmarkStart w:id="8" w:name="_Toc146721533"/>
      <w:r w:rsidRPr="002E3A69">
        <w:t>Scores by School Size</w:t>
      </w:r>
      <w:bookmarkEnd w:id="8"/>
    </w:p>
    <w:p w:rsidR="007A3BB2" w:rsidRDefault="007A3BB2">
      <w:pPr>
        <w:rPr>
          <w:rFonts w:ascii="Helvetica Neue" w:hAnsi="Helvetica Neue"/>
          <w:color w:val="000000"/>
        </w:rPr>
      </w:pPr>
      <w:r w:rsidRPr="007A3BB2">
        <w:rPr>
          <w:rFonts w:ascii="Helvetica Neue" w:hAnsi="Helvetica Neue"/>
          <w:noProof/>
          <w:color w:val="000000"/>
        </w:rPr>
        <w:drawing>
          <wp:inline distT="0" distB="0" distL="0" distR="0" wp14:anchorId="672F899A" wp14:editId="63B9C8EB">
            <wp:extent cx="5075583" cy="972829"/>
            <wp:effectExtent l="0" t="0" r="4445" b="5080"/>
            <wp:docPr id="13467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7235" name=""/>
                    <pic:cNvPicPr/>
                  </pic:nvPicPr>
                  <pic:blipFill>
                    <a:blip r:embed="rId15"/>
                    <a:stretch>
                      <a:fillRect/>
                    </a:stretch>
                  </pic:blipFill>
                  <pic:spPr>
                    <a:xfrm>
                      <a:off x="0" y="0"/>
                      <a:ext cx="5120682" cy="981473"/>
                    </a:xfrm>
                    <a:prstGeom prst="rect">
                      <a:avLst/>
                    </a:prstGeom>
                  </pic:spPr>
                </pic:pic>
              </a:graphicData>
            </a:graphic>
          </wp:inline>
        </w:drawing>
      </w:r>
    </w:p>
    <w:p w:rsidR="007A3BB2" w:rsidRPr="002E3A69" w:rsidRDefault="007A3BB2" w:rsidP="002E3A69">
      <w:pPr>
        <w:pStyle w:val="Heading2"/>
      </w:pPr>
      <w:bookmarkStart w:id="9" w:name="_Toc146721534"/>
      <w:r w:rsidRPr="002E3A69">
        <w:t>Scores by School Type</w:t>
      </w:r>
      <w:bookmarkEnd w:id="9"/>
    </w:p>
    <w:p w:rsidR="007A3BB2" w:rsidRDefault="007A3BB2">
      <w:pPr>
        <w:rPr>
          <w:rFonts w:ascii="Helvetica Neue" w:hAnsi="Helvetica Neue"/>
          <w:color w:val="000000"/>
        </w:rPr>
      </w:pPr>
      <w:r w:rsidRPr="007A3BB2">
        <w:rPr>
          <w:rFonts w:ascii="Helvetica Neue" w:hAnsi="Helvetica Neue"/>
          <w:noProof/>
          <w:color w:val="000000"/>
        </w:rPr>
        <w:drawing>
          <wp:inline distT="0" distB="0" distL="0" distR="0" wp14:anchorId="78F7AF32" wp14:editId="57193EFB">
            <wp:extent cx="5041521" cy="821635"/>
            <wp:effectExtent l="0" t="0" r="635" b="4445"/>
            <wp:docPr id="120798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89901" name=""/>
                    <pic:cNvPicPr/>
                  </pic:nvPicPr>
                  <pic:blipFill>
                    <a:blip r:embed="rId16"/>
                    <a:stretch>
                      <a:fillRect/>
                    </a:stretch>
                  </pic:blipFill>
                  <pic:spPr>
                    <a:xfrm>
                      <a:off x="0" y="0"/>
                      <a:ext cx="5198676" cy="847247"/>
                    </a:xfrm>
                    <a:prstGeom prst="rect">
                      <a:avLst/>
                    </a:prstGeom>
                  </pic:spPr>
                </pic:pic>
              </a:graphicData>
            </a:graphic>
          </wp:inline>
        </w:drawing>
      </w:r>
    </w:p>
    <w:p w:rsidR="007A3BB2" w:rsidRDefault="007A3BB2">
      <w:pPr>
        <w:rPr>
          <w:rFonts w:ascii="Helvetica Neue" w:hAnsi="Helvetica Neue"/>
          <w:color w:val="000000"/>
        </w:rPr>
      </w:pPr>
    </w:p>
    <w:p w:rsidR="00C16385" w:rsidRDefault="00C16385" w:rsidP="002E3A69">
      <w:pPr>
        <w:pStyle w:val="Heading2"/>
      </w:pPr>
    </w:p>
    <w:p w:rsidR="00C16385" w:rsidRDefault="00C16385" w:rsidP="002E3A69">
      <w:pPr>
        <w:pStyle w:val="Heading2"/>
      </w:pPr>
    </w:p>
    <w:p w:rsidR="00C16385" w:rsidRDefault="00C16385" w:rsidP="002E3A69">
      <w:pPr>
        <w:pStyle w:val="Heading2"/>
      </w:pPr>
    </w:p>
    <w:p w:rsidR="00C16385" w:rsidRDefault="00C16385" w:rsidP="002E3A69">
      <w:pPr>
        <w:pStyle w:val="Heading2"/>
      </w:pPr>
    </w:p>
    <w:p w:rsidR="00C16385" w:rsidRDefault="00C16385" w:rsidP="002E3A69">
      <w:pPr>
        <w:pStyle w:val="Heading2"/>
      </w:pPr>
    </w:p>
    <w:p w:rsidR="00C16385" w:rsidRDefault="00C16385" w:rsidP="002E3A69">
      <w:pPr>
        <w:pStyle w:val="Heading2"/>
      </w:pPr>
    </w:p>
    <w:p w:rsidR="00C16385" w:rsidRDefault="00C16385" w:rsidP="002E3A69">
      <w:pPr>
        <w:pStyle w:val="Heading2"/>
      </w:pPr>
    </w:p>
    <w:p w:rsidR="00C16385" w:rsidRDefault="00C16385" w:rsidP="002E3A69">
      <w:pPr>
        <w:pStyle w:val="Heading2"/>
      </w:pPr>
    </w:p>
    <w:p w:rsidR="009142C6" w:rsidRDefault="009142C6" w:rsidP="002E3A69">
      <w:pPr>
        <w:pStyle w:val="Heading2"/>
      </w:pPr>
      <w:bookmarkStart w:id="10" w:name="_Toc146721535"/>
      <w:r>
        <w:lastRenderedPageBreak/>
        <w:t>Summaries:</w:t>
      </w:r>
      <w:bookmarkEnd w:id="10"/>
    </w:p>
    <w:p w:rsidR="00CF1927" w:rsidRDefault="00CF1927" w:rsidP="00CF1927">
      <w:pPr>
        <w:rPr>
          <w:rFonts w:ascii="Helvetica Neue" w:hAnsi="Helvetica Neue"/>
          <w:color w:val="000000"/>
        </w:rPr>
      </w:pPr>
    </w:p>
    <w:p w:rsidR="00CF1927" w:rsidRPr="002E3A69" w:rsidRDefault="00CF1927" w:rsidP="00CF1927">
      <w:pPr>
        <w:rPr>
          <w:sz w:val="22"/>
          <w:szCs w:val="22"/>
        </w:rPr>
      </w:pPr>
      <w:r w:rsidRPr="002E3A69">
        <w:rPr>
          <w:sz w:val="22"/>
          <w:szCs w:val="22"/>
        </w:rPr>
        <w:t>Local Government Area Summary:</w:t>
      </w:r>
    </w:p>
    <w:p w:rsidR="00CF1927" w:rsidRPr="002E3A69" w:rsidRDefault="00CF1927" w:rsidP="00CF1927">
      <w:pPr>
        <w:rPr>
          <w:sz w:val="22"/>
          <w:szCs w:val="22"/>
        </w:rPr>
      </w:pPr>
      <w:r w:rsidRPr="002E3A69">
        <w:rPr>
          <w:sz w:val="22"/>
          <w:szCs w:val="22"/>
        </w:rPr>
        <w:t>•</w:t>
      </w:r>
      <w:r w:rsidRPr="002E3A69">
        <w:rPr>
          <w:sz w:val="22"/>
          <w:szCs w:val="22"/>
        </w:rPr>
        <w:tab/>
        <w:t>The Local Government Area Summary provides a comprehensive overview of key statistics. It's worth noting that the area consists of a total of 15 schools, with 7 government schools and 8 independent schools.</w:t>
      </w:r>
    </w:p>
    <w:p w:rsidR="00CF1927" w:rsidRPr="002E3A69" w:rsidRDefault="00CF1927" w:rsidP="00CF1927">
      <w:pPr>
        <w:rPr>
          <w:sz w:val="22"/>
          <w:szCs w:val="22"/>
        </w:rPr>
      </w:pPr>
      <w:r w:rsidRPr="002E3A69">
        <w:rPr>
          <w:sz w:val="22"/>
          <w:szCs w:val="22"/>
        </w:rPr>
        <w:t>Top-Performing Schools:</w:t>
      </w:r>
    </w:p>
    <w:p w:rsidR="00CF1927" w:rsidRPr="002E3A69" w:rsidRDefault="00CF1927" w:rsidP="00CF1927">
      <w:pPr>
        <w:rPr>
          <w:sz w:val="22"/>
          <w:szCs w:val="22"/>
        </w:rPr>
      </w:pPr>
      <w:r w:rsidRPr="002E3A69">
        <w:rPr>
          <w:sz w:val="22"/>
          <w:szCs w:val="22"/>
        </w:rPr>
        <w:t>•</w:t>
      </w:r>
      <w:r w:rsidRPr="002E3A69">
        <w:rPr>
          <w:sz w:val="22"/>
          <w:szCs w:val="22"/>
        </w:rPr>
        <w:tab/>
        <w:t>Among the top 5 schools with the highest overall passing rates, 3 are independent schools, and 2 are government schools. Griffin High School claims the top spot with an exceptional overall passing rate of 81.3%.</w:t>
      </w:r>
    </w:p>
    <w:p w:rsidR="00CF1927" w:rsidRPr="002E3A69" w:rsidRDefault="00CF1927" w:rsidP="00CF1927">
      <w:pPr>
        <w:rPr>
          <w:sz w:val="22"/>
          <w:szCs w:val="22"/>
        </w:rPr>
      </w:pPr>
      <w:r w:rsidRPr="002E3A69">
        <w:rPr>
          <w:sz w:val="22"/>
          <w:szCs w:val="22"/>
        </w:rPr>
        <w:t>Bottom-Performing Schools:</w:t>
      </w:r>
    </w:p>
    <w:p w:rsidR="00CF1927" w:rsidRPr="002E3A69" w:rsidRDefault="00CF1927" w:rsidP="00CF1927">
      <w:pPr>
        <w:rPr>
          <w:sz w:val="22"/>
          <w:szCs w:val="22"/>
        </w:rPr>
      </w:pPr>
      <w:r w:rsidRPr="002E3A69">
        <w:rPr>
          <w:sz w:val="22"/>
          <w:szCs w:val="22"/>
        </w:rPr>
        <w:t>•</w:t>
      </w:r>
      <w:r w:rsidRPr="002E3A69">
        <w:rPr>
          <w:sz w:val="22"/>
          <w:szCs w:val="22"/>
        </w:rPr>
        <w:tab/>
        <w:t>In contrast, among the 5 schools with the lowest overall passing rates, all 4 are government schools. Hernandez High School ranks at the bottom with an overall passing rate of 66.36%.</w:t>
      </w:r>
    </w:p>
    <w:p w:rsidR="00CF1927" w:rsidRPr="002E3A69" w:rsidRDefault="00CF1927" w:rsidP="00CF1927">
      <w:pPr>
        <w:rPr>
          <w:sz w:val="22"/>
          <w:szCs w:val="22"/>
        </w:rPr>
      </w:pPr>
      <w:r w:rsidRPr="002E3A69">
        <w:rPr>
          <w:sz w:val="22"/>
          <w:szCs w:val="22"/>
        </w:rPr>
        <w:t>Spending Range Impact:</w:t>
      </w:r>
    </w:p>
    <w:p w:rsidR="00CF1927" w:rsidRPr="002E3A69" w:rsidRDefault="00CF1927" w:rsidP="00CF1927">
      <w:pPr>
        <w:rPr>
          <w:sz w:val="22"/>
          <w:szCs w:val="22"/>
        </w:rPr>
      </w:pPr>
      <w:r w:rsidRPr="002E3A69">
        <w:rPr>
          <w:sz w:val="22"/>
          <w:szCs w:val="22"/>
        </w:rPr>
        <w:t>•</w:t>
      </w:r>
      <w:r w:rsidRPr="002E3A69">
        <w:rPr>
          <w:sz w:val="22"/>
          <w:szCs w:val="22"/>
        </w:rPr>
        <w:tab/>
        <w:t>The analysis reveals that schools with a budget per student in the $585-$630 spending range exhibit the highest overall passing rate at 79.88%. However, as the budget per student increases, there is a decline in overall passing rates.</w:t>
      </w:r>
    </w:p>
    <w:p w:rsidR="00CF1927" w:rsidRPr="002E3A69" w:rsidRDefault="00CF1927" w:rsidP="00CF1927">
      <w:pPr>
        <w:rPr>
          <w:sz w:val="22"/>
          <w:szCs w:val="22"/>
        </w:rPr>
      </w:pPr>
      <w:r w:rsidRPr="002E3A69">
        <w:rPr>
          <w:sz w:val="22"/>
          <w:szCs w:val="22"/>
        </w:rPr>
        <w:t>Effect of School Size:</w:t>
      </w:r>
    </w:p>
    <w:p w:rsidR="00CF1927" w:rsidRPr="002E3A69" w:rsidRDefault="00CF1927" w:rsidP="00CF1927">
      <w:pPr>
        <w:rPr>
          <w:sz w:val="22"/>
          <w:szCs w:val="22"/>
        </w:rPr>
      </w:pPr>
      <w:r w:rsidRPr="002E3A69">
        <w:rPr>
          <w:sz w:val="22"/>
          <w:szCs w:val="22"/>
        </w:rPr>
        <w:t>•</w:t>
      </w:r>
      <w:r w:rsidRPr="002E3A69">
        <w:rPr>
          <w:sz w:val="22"/>
          <w:szCs w:val="22"/>
        </w:rPr>
        <w:tab/>
        <w:t>When examining school performance based on size, smaller schools with fewer than 1000 students (&lt;1000) achieve the highest overall passing rate at 79.07%. Conversely, larger schools, with a higher student population, experience a decrease in overall passing rates.</w:t>
      </w:r>
    </w:p>
    <w:p w:rsidR="00CF1927" w:rsidRPr="002E3A69" w:rsidRDefault="00CF1927" w:rsidP="00CF1927">
      <w:pPr>
        <w:rPr>
          <w:sz w:val="22"/>
          <w:szCs w:val="22"/>
        </w:rPr>
      </w:pPr>
      <w:r w:rsidRPr="002E3A69">
        <w:rPr>
          <w:sz w:val="22"/>
          <w:szCs w:val="22"/>
        </w:rPr>
        <w:t>School Type Comparison:</w:t>
      </w:r>
    </w:p>
    <w:p w:rsidR="00CF1927" w:rsidRPr="002E3A69" w:rsidRDefault="00CF1927" w:rsidP="00CF1927">
      <w:pPr>
        <w:rPr>
          <w:sz w:val="22"/>
          <w:szCs w:val="22"/>
        </w:rPr>
      </w:pPr>
      <w:r w:rsidRPr="002E3A69">
        <w:rPr>
          <w:sz w:val="22"/>
          <w:szCs w:val="22"/>
        </w:rPr>
        <w:t>•</w:t>
      </w:r>
      <w:r w:rsidRPr="002E3A69">
        <w:rPr>
          <w:sz w:val="22"/>
          <w:szCs w:val="22"/>
        </w:rPr>
        <w:tab/>
        <w:t>The analysis indicates that independent schools outperform government schools, with an overall passing rate of 76.9% compared to 70.7% for government schools.</w:t>
      </w:r>
    </w:p>
    <w:p w:rsidR="00CF1927" w:rsidRDefault="00CF1927" w:rsidP="00CF1927">
      <w:pPr>
        <w:rPr>
          <w:rFonts w:ascii="Helvetica Neue" w:hAnsi="Helvetica Neue"/>
          <w:color w:val="000000"/>
        </w:rPr>
      </w:pPr>
    </w:p>
    <w:p w:rsidR="00CF1927" w:rsidRDefault="00CF1927" w:rsidP="00CF1927">
      <w:pPr>
        <w:rPr>
          <w:rFonts w:ascii="Helvetica Neue" w:hAnsi="Helvetica Neue"/>
          <w:color w:val="000000"/>
        </w:rPr>
      </w:pPr>
    </w:p>
    <w:p w:rsidR="002E3A69" w:rsidRPr="002E3A69" w:rsidRDefault="00CF1927" w:rsidP="002E3A69">
      <w:pPr>
        <w:pStyle w:val="Heading2"/>
      </w:pPr>
      <w:bookmarkStart w:id="11" w:name="_Toc146721536"/>
      <w:r w:rsidRPr="002E3A69">
        <w:t>Conclusion:</w:t>
      </w:r>
      <w:bookmarkEnd w:id="11"/>
    </w:p>
    <w:p w:rsidR="002E3A69" w:rsidRDefault="002E3A69" w:rsidP="00CF1927">
      <w:pPr>
        <w:rPr>
          <w:rFonts w:ascii="Helvetica Neue" w:hAnsi="Helvetica Neue"/>
          <w:color w:val="000000"/>
        </w:rPr>
      </w:pPr>
    </w:p>
    <w:p w:rsidR="002E3A69" w:rsidRPr="002E3A69" w:rsidRDefault="002E3A69" w:rsidP="002E3A69">
      <w:pPr>
        <w:rPr>
          <w:sz w:val="22"/>
          <w:szCs w:val="22"/>
        </w:rPr>
      </w:pPr>
      <w:r w:rsidRPr="002E3A69">
        <w:rPr>
          <w:sz w:val="22"/>
          <w:szCs w:val="22"/>
        </w:rPr>
        <w:t>School Type Impact on Performance:</w:t>
      </w:r>
    </w:p>
    <w:p w:rsidR="002E3A69" w:rsidRPr="002E3A69" w:rsidRDefault="002E3A69" w:rsidP="002E3A69">
      <w:pPr>
        <w:rPr>
          <w:sz w:val="22"/>
          <w:szCs w:val="22"/>
        </w:rPr>
      </w:pPr>
    </w:p>
    <w:p w:rsidR="002E3A69" w:rsidRPr="002E3A69" w:rsidRDefault="002E3A69" w:rsidP="002E3A69">
      <w:pPr>
        <w:rPr>
          <w:sz w:val="22"/>
          <w:szCs w:val="22"/>
        </w:rPr>
      </w:pPr>
      <w:r w:rsidRPr="002E3A69">
        <w:rPr>
          <w:sz w:val="22"/>
          <w:szCs w:val="22"/>
        </w:rPr>
        <w:t xml:space="preserve">The analysis reveals a significant difference in performance between independent and government schools. Independent schools, with an overall passing rate of 76.9%, outperform government schools, which have an overall passing rate of 70.7%. This suggests that, on average, students in independent schools are more likely to pass both math and reading standardized tests compared to their counterparts in government schools. </w:t>
      </w:r>
    </w:p>
    <w:p w:rsidR="002E3A69" w:rsidRPr="002E3A69" w:rsidRDefault="002E3A69" w:rsidP="002E3A69">
      <w:pPr>
        <w:rPr>
          <w:sz w:val="22"/>
          <w:szCs w:val="22"/>
        </w:rPr>
      </w:pPr>
    </w:p>
    <w:p w:rsidR="002E3A69" w:rsidRDefault="002E3A69" w:rsidP="002E3A69">
      <w:pPr>
        <w:rPr>
          <w:sz w:val="22"/>
          <w:szCs w:val="22"/>
        </w:rPr>
      </w:pPr>
      <w:r w:rsidRPr="002E3A69">
        <w:rPr>
          <w:sz w:val="22"/>
          <w:szCs w:val="22"/>
        </w:rPr>
        <w:t>Impact of School Size on Performance:</w:t>
      </w:r>
    </w:p>
    <w:p w:rsidR="00C16385" w:rsidRPr="002E3A69" w:rsidRDefault="00C16385" w:rsidP="002E3A69">
      <w:pPr>
        <w:rPr>
          <w:sz w:val="22"/>
          <w:szCs w:val="22"/>
        </w:rPr>
      </w:pPr>
    </w:p>
    <w:p w:rsidR="007A3BB2" w:rsidRPr="00C16385" w:rsidRDefault="002E3A69" w:rsidP="00C16385">
      <w:pPr>
        <w:rPr>
          <w:b/>
          <w:bCs/>
          <w:sz w:val="30"/>
          <w:szCs w:val="30"/>
        </w:rPr>
        <w:sectPr w:rsidR="007A3BB2" w:rsidRPr="00C16385" w:rsidSect="007A3BB2">
          <w:type w:val="continuous"/>
          <w:pgSz w:w="11906" w:h="16838"/>
          <w:pgMar w:top="1440" w:right="1440" w:bottom="1440" w:left="1440" w:header="708" w:footer="708" w:gutter="0"/>
          <w:cols w:space="709"/>
          <w:docGrid w:linePitch="360"/>
        </w:sectPr>
      </w:pPr>
      <w:r w:rsidRPr="002E3A69">
        <w:rPr>
          <w:sz w:val="22"/>
          <w:szCs w:val="22"/>
        </w:rPr>
        <w:t xml:space="preserve">Smaller schools, often classified as "small size" with fewer students, tend to have a more </w:t>
      </w:r>
      <w:r w:rsidR="00C16385" w:rsidRPr="002E3A69">
        <w:rPr>
          <w:sz w:val="22"/>
          <w:szCs w:val="22"/>
        </w:rPr>
        <w:t>favourable</w:t>
      </w:r>
      <w:r w:rsidRPr="002E3A69">
        <w:rPr>
          <w:sz w:val="22"/>
          <w:szCs w:val="22"/>
        </w:rPr>
        <w:t xml:space="preserve"> environment for student success, as evidenced by their higher overall passing rates. This suggests that smaller schools may be better equipped to provide personalized attention, support, and engagement for students, contributing to improved standardized test outcomes.</w:t>
      </w:r>
    </w:p>
    <w:p w:rsidR="002105C5" w:rsidRDefault="002105C5" w:rsidP="00C16385">
      <w:pPr>
        <w:pStyle w:val="Heading2"/>
        <w:shd w:val="clear" w:color="auto" w:fill="FFFFFF"/>
        <w:spacing w:before="153" w:beforeAutospacing="0" w:after="0" w:afterAutospacing="0"/>
        <w:rPr>
          <w:rFonts w:ascii="Helvetica Neue" w:hAnsi="Helvetica Neue"/>
          <w:color w:val="000000"/>
          <w:sz w:val="24"/>
          <w:szCs w:val="24"/>
        </w:rPr>
      </w:pPr>
    </w:p>
    <w:sectPr w:rsidR="002105C5" w:rsidSect="007A3BB2">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F3A"/>
    <w:multiLevelType w:val="multilevel"/>
    <w:tmpl w:val="30C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42E36"/>
    <w:multiLevelType w:val="multilevel"/>
    <w:tmpl w:val="00F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33B39"/>
    <w:multiLevelType w:val="multilevel"/>
    <w:tmpl w:val="8E5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524AD"/>
    <w:multiLevelType w:val="multilevel"/>
    <w:tmpl w:val="602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44734"/>
    <w:multiLevelType w:val="multilevel"/>
    <w:tmpl w:val="BD6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61978"/>
    <w:multiLevelType w:val="multilevel"/>
    <w:tmpl w:val="AE5C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B540B"/>
    <w:multiLevelType w:val="hybridMultilevel"/>
    <w:tmpl w:val="EDF80214"/>
    <w:lvl w:ilvl="0" w:tplc="7BCCBAE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533912">
    <w:abstractNumId w:val="6"/>
  </w:num>
  <w:num w:numId="2" w16cid:durableId="322896162">
    <w:abstractNumId w:val="1"/>
  </w:num>
  <w:num w:numId="3" w16cid:durableId="561327400">
    <w:abstractNumId w:val="3"/>
  </w:num>
  <w:num w:numId="4" w16cid:durableId="241647843">
    <w:abstractNumId w:val="0"/>
  </w:num>
  <w:num w:numId="5" w16cid:durableId="132790744">
    <w:abstractNumId w:val="4"/>
  </w:num>
  <w:num w:numId="6" w16cid:durableId="1379938527">
    <w:abstractNumId w:val="5"/>
  </w:num>
  <w:num w:numId="7" w16cid:durableId="601303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D4"/>
    <w:rsid w:val="00191739"/>
    <w:rsid w:val="001A3367"/>
    <w:rsid w:val="002105C5"/>
    <w:rsid w:val="00217D04"/>
    <w:rsid w:val="002E3A69"/>
    <w:rsid w:val="007A3BB2"/>
    <w:rsid w:val="007D1C80"/>
    <w:rsid w:val="008F2FD4"/>
    <w:rsid w:val="009142C6"/>
    <w:rsid w:val="00B86EED"/>
    <w:rsid w:val="00C16385"/>
    <w:rsid w:val="00C16DDA"/>
    <w:rsid w:val="00CF1927"/>
    <w:rsid w:val="00DB1688"/>
    <w:rsid w:val="00DC2322"/>
    <w:rsid w:val="00DC7C6E"/>
    <w:rsid w:val="00F539A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A82F"/>
  <w15:chartTrackingRefBased/>
  <w15:docId w15:val="{A3507EF3-BE30-1149-8568-56091CC9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A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F2FD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2E3A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FD4"/>
    <w:rPr>
      <w:rFonts w:ascii="Times New Roman" w:eastAsia="Times New Roman" w:hAnsi="Times New Roman" w:cs="Times New Roman"/>
      <w:b/>
      <w:bCs/>
      <w:kern w:val="0"/>
      <w:sz w:val="36"/>
      <w:szCs w:val="36"/>
      <w:lang w:eastAsia="en-GB"/>
      <w14:ligatures w14:val="none"/>
    </w:rPr>
  </w:style>
  <w:style w:type="paragraph" w:styleId="ListParagraph">
    <w:name w:val="List Paragraph"/>
    <w:basedOn w:val="Normal"/>
    <w:uiPriority w:val="34"/>
    <w:qFormat/>
    <w:rsid w:val="009142C6"/>
    <w:pPr>
      <w:ind w:left="720"/>
      <w:contextualSpacing/>
    </w:pPr>
  </w:style>
  <w:style w:type="paragraph" w:styleId="NormalWeb">
    <w:name w:val="Normal (Web)"/>
    <w:basedOn w:val="Normal"/>
    <w:uiPriority w:val="99"/>
    <w:semiHidden/>
    <w:unhideWhenUsed/>
    <w:rsid w:val="00CF192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F1927"/>
    <w:rPr>
      <w:b/>
      <w:bCs/>
    </w:rPr>
  </w:style>
  <w:style w:type="character" w:customStyle="1" w:styleId="Heading1Char">
    <w:name w:val="Heading 1 Char"/>
    <w:basedOn w:val="DefaultParagraphFont"/>
    <w:link w:val="Heading1"/>
    <w:uiPriority w:val="9"/>
    <w:rsid w:val="002E3A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3A69"/>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2E3A69"/>
    <w:pPr>
      <w:spacing w:before="120"/>
      <w:ind w:left="240"/>
    </w:pPr>
    <w:rPr>
      <w:rFonts w:cstheme="minorHAnsi"/>
      <w:b/>
      <w:bCs/>
      <w:sz w:val="22"/>
      <w:szCs w:val="26"/>
    </w:rPr>
  </w:style>
  <w:style w:type="character" w:styleId="Hyperlink">
    <w:name w:val="Hyperlink"/>
    <w:basedOn w:val="DefaultParagraphFont"/>
    <w:uiPriority w:val="99"/>
    <w:unhideWhenUsed/>
    <w:rsid w:val="002E3A69"/>
    <w:rPr>
      <w:color w:val="0563C1" w:themeColor="hyperlink"/>
      <w:u w:val="single"/>
    </w:rPr>
  </w:style>
  <w:style w:type="paragraph" w:styleId="TOC1">
    <w:name w:val="toc 1"/>
    <w:basedOn w:val="Normal"/>
    <w:next w:val="Normal"/>
    <w:autoRedefine/>
    <w:uiPriority w:val="39"/>
    <w:semiHidden/>
    <w:unhideWhenUsed/>
    <w:rsid w:val="002E3A69"/>
    <w:pPr>
      <w:spacing w:before="120"/>
    </w:pPr>
    <w:rPr>
      <w:rFonts w:cstheme="minorHAnsi"/>
      <w:b/>
      <w:bCs/>
      <w:i/>
      <w:iCs/>
      <w:szCs w:val="28"/>
    </w:rPr>
  </w:style>
  <w:style w:type="paragraph" w:styleId="TOC3">
    <w:name w:val="toc 3"/>
    <w:basedOn w:val="Normal"/>
    <w:next w:val="Normal"/>
    <w:autoRedefine/>
    <w:uiPriority w:val="39"/>
    <w:semiHidden/>
    <w:unhideWhenUsed/>
    <w:rsid w:val="002E3A69"/>
    <w:pPr>
      <w:ind w:left="480"/>
    </w:pPr>
    <w:rPr>
      <w:rFonts w:cstheme="minorHAnsi"/>
      <w:sz w:val="20"/>
    </w:rPr>
  </w:style>
  <w:style w:type="paragraph" w:styleId="TOC4">
    <w:name w:val="toc 4"/>
    <w:basedOn w:val="Normal"/>
    <w:next w:val="Normal"/>
    <w:autoRedefine/>
    <w:uiPriority w:val="39"/>
    <w:semiHidden/>
    <w:unhideWhenUsed/>
    <w:rsid w:val="002E3A69"/>
    <w:pPr>
      <w:ind w:left="720"/>
    </w:pPr>
    <w:rPr>
      <w:rFonts w:cstheme="minorHAnsi"/>
      <w:sz w:val="20"/>
    </w:rPr>
  </w:style>
  <w:style w:type="paragraph" w:styleId="TOC5">
    <w:name w:val="toc 5"/>
    <w:basedOn w:val="Normal"/>
    <w:next w:val="Normal"/>
    <w:autoRedefine/>
    <w:uiPriority w:val="39"/>
    <w:semiHidden/>
    <w:unhideWhenUsed/>
    <w:rsid w:val="002E3A69"/>
    <w:pPr>
      <w:ind w:left="960"/>
    </w:pPr>
    <w:rPr>
      <w:rFonts w:cstheme="minorHAnsi"/>
      <w:sz w:val="20"/>
    </w:rPr>
  </w:style>
  <w:style w:type="paragraph" w:styleId="TOC6">
    <w:name w:val="toc 6"/>
    <w:basedOn w:val="Normal"/>
    <w:next w:val="Normal"/>
    <w:autoRedefine/>
    <w:uiPriority w:val="39"/>
    <w:semiHidden/>
    <w:unhideWhenUsed/>
    <w:rsid w:val="002E3A69"/>
    <w:pPr>
      <w:ind w:left="1200"/>
    </w:pPr>
    <w:rPr>
      <w:rFonts w:cstheme="minorHAnsi"/>
      <w:sz w:val="20"/>
    </w:rPr>
  </w:style>
  <w:style w:type="paragraph" w:styleId="TOC7">
    <w:name w:val="toc 7"/>
    <w:basedOn w:val="Normal"/>
    <w:next w:val="Normal"/>
    <w:autoRedefine/>
    <w:uiPriority w:val="39"/>
    <w:semiHidden/>
    <w:unhideWhenUsed/>
    <w:rsid w:val="002E3A69"/>
    <w:pPr>
      <w:ind w:left="1440"/>
    </w:pPr>
    <w:rPr>
      <w:rFonts w:cstheme="minorHAnsi"/>
      <w:sz w:val="20"/>
    </w:rPr>
  </w:style>
  <w:style w:type="paragraph" w:styleId="TOC8">
    <w:name w:val="toc 8"/>
    <w:basedOn w:val="Normal"/>
    <w:next w:val="Normal"/>
    <w:autoRedefine/>
    <w:uiPriority w:val="39"/>
    <w:semiHidden/>
    <w:unhideWhenUsed/>
    <w:rsid w:val="002E3A69"/>
    <w:pPr>
      <w:ind w:left="1680"/>
    </w:pPr>
    <w:rPr>
      <w:rFonts w:cstheme="minorHAnsi"/>
      <w:sz w:val="20"/>
    </w:rPr>
  </w:style>
  <w:style w:type="paragraph" w:styleId="TOC9">
    <w:name w:val="toc 9"/>
    <w:basedOn w:val="Normal"/>
    <w:next w:val="Normal"/>
    <w:autoRedefine/>
    <w:uiPriority w:val="39"/>
    <w:semiHidden/>
    <w:unhideWhenUsed/>
    <w:rsid w:val="002E3A69"/>
    <w:pPr>
      <w:ind w:left="1920"/>
    </w:pPr>
    <w:rPr>
      <w:rFonts w:cstheme="minorHAnsi"/>
      <w:sz w:val="20"/>
    </w:rPr>
  </w:style>
  <w:style w:type="character" w:customStyle="1" w:styleId="Heading3Char">
    <w:name w:val="Heading 3 Char"/>
    <w:basedOn w:val="DefaultParagraphFont"/>
    <w:link w:val="Heading3"/>
    <w:uiPriority w:val="9"/>
    <w:rsid w:val="002E3A6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00691">
      <w:bodyDiv w:val="1"/>
      <w:marLeft w:val="0"/>
      <w:marRight w:val="0"/>
      <w:marTop w:val="0"/>
      <w:marBottom w:val="0"/>
      <w:divBdr>
        <w:top w:val="none" w:sz="0" w:space="0" w:color="auto"/>
        <w:left w:val="none" w:sz="0" w:space="0" w:color="auto"/>
        <w:bottom w:val="none" w:sz="0" w:space="0" w:color="auto"/>
        <w:right w:val="none" w:sz="0" w:space="0" w:color="auto"/>
      </w:divBdr>
    </w:div>
    <w:div w:id="338702948">
      <w:bodyDiv w:val="1"/>
      <w:marLeft w:val="0"/>
      <w:marRight w:val="0"/>
      <w:marTop w:val="0"/>
      <w:marBottom w:val="0"/>
      <w:divBdr>
        <w:top w:val="none" w:sz="0" w:space="0" w:color="auto"/>
        <w:left w:val="none" w:sz="0" w:space="0" w:color="auto"/>
        <w:bottom w:val="none" w:sz="0" w:space="0" w:color="auto"/>
        <w:right w:val="none" w:sz="0" w:space="0" w:color="auto"/>
      </w:divBdr>
    </w:div>
    <w:div w:id="354040787">
      <w:bodyDiv w:val="1"/>
      <w:marLeft w:val="0"/>
      <w:marRight w:val="0"/>
      <w:marTop w:val="0"/>
      <w:marBottom w:val="0"/>
      <w:divBdr>
        <w:top w:val="none" w:sz="0" w:space="0" w:color="auto"/>
        <w:left w:val="none" w:sz="0" w:space="0" w:color="auto"/>
        <w:bottom w:val="none" w:sz="0" w:space="0" w:color="auto"/>
        <w:right w:val="none" w:sz="0" w:space="0" w:color="auto"/>
      </w:divBdr>
    </w:div>
    <w:div w:id="622424433">
      <w:bodyDiv w:val="1"/>
      <w:marLeft w:val="0"/>
      <w:marRight w:val="0"/>
      <w:marTop w:val="0"/>
      <w:marBottom w:val="0"/>
      <w:divBdr>
        <w:top w:val="none" w:sz="0" w:space="0" w:color="auto"/>
        <w:left w:val="none" w:sz="0" w:space="0" w:color="auto"/>
        <w:bottom w:val="none" w:sz="0" w:space="0" w:color="auto"/>
        <w:right w:val="none" w:sz="0" w:space="0" w:color="auto"/>
      </w:divBdr>
    </w:div>
    <w:div w:id="962926370">
      <w:bodyDiv w:val="1"/>
      <w:marLeft w:val="0"/>
      <w:marRight w:val="0"/>
      <w:marTop w:val="0"/>
      <w:marBottom w:val="0"/>
      <w:divBdr>
        <w:top w:val="none" w:sz="0" w:space="0" w:color="auto"/>
        <w:left w:val="none" w:sz="0" w:space="0" w:color="auto"/>
        <w:bottom w:val="none" w:sz="0" w:space="0" w:color="auto"/>
        <w:right w:val="none" w:sz="0" w:space="0" w:color="auto"/>
      </w:divBdr>
    </w:div>
    <w:div w:id="992181999">
      <w:bodyDiv w:val="1"/>
      <w:marLeft w:val="0"/>
      <w:marRight w:val="0"/>
      <w:marTop w:val="0"/>
      <w:marBottom w:val="0"/>
      <w:divBdr>
        <w:top w:val="none" w:sz="0" w:space="0" w:color="auto"/>
        <w:left w:val="none" w:sz="0" w:space="0" w:color="auto"/>
        <w:bottom w:val="none" w:sz="0" w:space="0" w:color="auto"/>
        <w:right w:val="none" w:sz="0" w:space="0" w:color="auto"/>
      </w:divBdr>
    </w:div>
    <w:div w:id="1008025908">
      <w:bodyDiv w:val="1"/>
      <w:marLeft w:val="0"/>
      <w:marRight w:val="0"/>
      <w:marTop w:val="0"/>
      <w:marBottom w:val="0"/>
      <w:divBdr>
        <w:top w:val="none" w:sz="0" w:space="0" w:color="auto"/>
        <w:left w:val="none" w:sz="0" w:space="0" w:color="auto"/>
        <w:bottom w:val="none" w:sz="0" w:space="0" w:color="auto"/>
        <w:right w:val="none" w:sz="0" w:space="0" w:color="auto"/>
      </w:divBdr>
    </w:div>
    <w:div w:id="1025985399">
      <w:bodyDiv w:val="1"/>
      <w:marLeft w:val="0"/>
      <w:marRight w:val="0"/>
      <w:marTop w:val="0"/>
      <w:marBottom w:val="0"/>
      <w:divBdr>
        <w:top w:val="none" w:sz="0" w:space="0" w:color="auto"/>
        <w:left w:val="none" w:sz="0" w:space="0" w:color="auto"/>
        <w:bottom w:val="none" w:sz="0" w:space="0" w:color="auto"/>
        <w:right w:val="none" w:sz="0" w:space="0" w:color="auto"/>
      </w:divBdr>
    </w:div>
    <w:div w:id="1060714869">
      <w:bodyDiv w:val="1"/>
      <w:marLeft w:val="0"/>
      <w:marRight w:val="0"/>
      <w:marTop w:val="0"/>
      <w:marBottom w:val="0"/>
      <w:divBdr>
        <w:top w:val="none" w:sz="0" w:space="0" w:color="auto"/>
        <w:left w:val="none" w:sz="0" w:space="0" w:color="auto"/>
        <w:bottom w:val="none" w:sz="0" w:space="0" w:color="auto"/>
        <w:right w:val="none" w:sz="0" w:space="0" w:color="auto"/>
      </w:divBdr>
    </w:div>
    <w:div w:id="1292400855">
      <w:bodyDiv w:val="1"/>
      <w:marLeft w:val="0"/>
      <w:marRight w:val="0"/>
      <w:marTop w:val="0"/>
      <w:marBottom w:val="0"/>
      <w:divBdr>
        <w:top w:val="none" w:sz="0" w:space="0" w:color="auto"/>
        <w:left w:val="none" w:sz="0" w:space="0" w:color="auto"/>
        <w:bottom w:val="none" w:sz="0" w:space="0" w:color="auto"/>
        <w:right w:val="none" w:sz="0" w:space="0" w:color="auto"/>
      </w:divBdr>
    </w:div>
    <w:div w:id="1381006885">
      <w:bodyDiv w:val="1"/>
      <w:marLeft w:val="0"/>
      <w:marRight w:val="0"/>
      <w:marTop w:val="0"/>
      <w:marBottom w:val="0"/>
      <w:divBdr>
        <w:top w:val="none" w:sz="0" w:space="0" w:color="auto"/>
        <w:left w:val="none" w:sz="0" w:space="0" w:color="auto"/>
        <w:bottom w:val="none" w:sz="0" w:space="0" w:color="auto"/>
        <w:right w:val="none" w:sz="0" w:space="0" w:color="auto"/>
      </w:divBdr>
    </w:div>
    <w:div w:id="1389766024">
      <w:bodyDiv w:val="1"/>
      <w:marLeft w:val="0"/>
      <w:marRight w:val="0"/>
      <w:marTop w:val="0"/>
      <w:marBottom w:val="0"/>
      <w:divBdr>
        <w:top w:val="none" w:sz="0" w:space="0" w:color="auto"/>
        <w:left w:val="none" w:sz="0" w:space="0" w:color="auto"/>
        <w:bottom w:val="none" w:sz="0" w:space="0" w:color="auto"/>
        <w:right w:val="none" w:sz="0" w:space="0" w:color="auto"/>
      </w:divBdr>
    </w:div>
    <w:div w:id="1523668182">
      <w:bodyDiv w:val="1"/>
      <w:marLeft w:val="0"/>
      <w:marRight w:val="0"/>
      <w:marTop w:val="0"/>
      <w:marBottom w:val="0"/>
      <w:divBdr>
        <w:top w:val="none" w:sz="0" w:space="0" w:color="auto"/>
        <w:left w:val="none" w:sz="0" w:space="0" w:color="auto"/>
        <w:bottom w:val="none" w:sz="0" w:space="0" w:color="auto"/>
        <w:right w:val="none" w:sz="0" w:space="0" w:color="auto"/>
      </w:divBdr>
    </w:div>
    <w:div w:id="1613709293">
      <w:bodyDiv w:val="1"/>
      <w:marLeft w:val="0"/>
      <w:marRight w:val="0"/>
      <w:marTop w:val="0"/>
      <w:marBottom w:val="0"/>
      <w:divBdr>
        <w:top w:val="none" w:sz="0" w:space="0" w:color="auto"/>
        <w:left w:val="none" w:sz="0" w:space="0" w:color="auto"/>
        <w:bottom w:val="none" w:sz="0" w:space="0" w:color="auto"/>
        <w:right w:val="none" w:sz="0" w:space="0" w:color="auto"/>
      </w:divBdr>
    </w:div>
    <w:div w:id="1982418094">
      <w:bodyDiv w:val="1"/>
      <w:marLeft w:val="0"/>
      <w:marRight w:val="0"/>
      <w:marTop w:val="0"/>
      <w:marBottom w:val="0"/>
      <w:divBdr>
        <w:top w:val="none" w:sz="0" w:space="0" w:color="auto"/>
        <w:left w:val="none" w:sz="0" w:space="0" w:color="auto"/>
        <w:bottom w:val="none" w:sz="0" w:space="0" w:color="auto"/>
        <w:right w:val="none" w:sz="0" w:space="0" w:color="auto"/>
      </w:divBdr>
    </w:div>
    <w:div w:id="2123911041">
      <w:bodyDiv w:val="1"/>
      <w:marLeft w:val="0"/>
      <w:marRight w:val="0"/>
      <w:marTop w:val="0"/>
      <w:marBottom w:val="0"/>
      <w:divBdr>
        <w:top w:val="none" w:sz="0" w:space="0" w:color="auto"/>
        <w:left w:val="none" w:sz="0" w:space="0" w:color="auto"/>
        <w:bottom w:val="none" w:sz="0" w:space="0" w:color="auto"/>
        <w:right w:val="none" w:sz="0" w:space="0" w:color="auto"/>
      </w:divBdr>
    </w:div>
    <w:div w:id="21287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92AA-3D6B-B140-9E56-2C29ED05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Talieh Shell</dc:creator>
  <cp:keywords/>
  <dc:description/>
  <cp:lastModifiedBy>Talieh Shell</cp:lastModifiedBy>
  <cp:revision>3</cp:revision>
  <cp:lastPrinted>2023-09-27T05:49:00Z</cp:lastPrinted>
  <dcterms:created xsi:type="dcterms:W3CDTF">2023-09-27T05:49:00Z</dcterms:created>
  <dcterms:modified xsi:type="dcterms:W3CDTF">2023-09-27T05:49:00Z</dcterms:modified>
</cp:coreProperties>
</file>