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A92F" w14:textId="489492E8" w:rsidR="00472339" w:rsidRPr="00472339" w:rsidRDefault="00472339" w:rsidP="00472339">
      <w:pPr>
        <w:jc w:val="both"/>
        <w:rPr>
          <w:rFonts w:asciiTheme="majorBidi" w:hAnsiTheme="majorBidi" w:cstheme="majorBidi"/>
          <w:b/>
          <w:bCs/>
        </w:rPr>
      </w:pPr>
      <w:r w:rsidRPr="00472339">
        <w:rPr>
          <w:rFonts w:asciiTheme="majorBidi" w:hAnsiTheme="majorBidi" w:cstheme="majorBidi"/>
          <w:b/>
          <w:bCs/>
        </w:rPr>
        <w:t>M</w:t>
      </w:r>
      <w:r>
        <w:rPr>
          <w:rFonts w:asciiTheme="majorBidi" w:hAnsiTheme="majorBidi" w:cstheme="majorBidi"/>
          <w:b/>
          <w:bCs/>
        </w:rPr>
        <w:t>ethodology:</w:t>
      </w:r>
    </w:p>
    <w:p w14:paraId="07C1052C"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exploration into sentiment analysis of Amazon product reviews commenced with an investigation centered on text-based evaluations, employing the BERT (Bidirectional Encoder Representations from Transformers) model. This initial phase laid the groundwork for understanding the intrinsic value of textual content in expressing sentiment, prior to integrating more complex, multi-modal features.</w:t>
      </w:r>
    </w:p>
    <w:p w14:paraId="12F0284D" w14:textId="77777777" w:rsidR="000F273E" w:rsidRPr="000F273E" w:rsidRDefault="000F273E" w:rsidP="000F273E">
      <w:pPr>
        <w:jc w:val="both"/>
        <w:rPr>
          <w:rFonts w:asciiTheme="majorBidi" w:hAnsiTheme="majorBidi" w:cstheme="majorBidi"/>
          <w:b/>
          <w:bCs/>
        </w:rPr>
      </w:pPr>
      <w:r w:rsidRPr="000F273E">
        <w:rPr>
          <w:rFonts w:asciiTheme="majorBidi" w:hAnsiTheme="majorBidi" w:cstheme="majorBidi"/>
          <w:b/>
          <w:bCs/>
        </w:rPr>
        <w:t>Experiment 1: Text-Based Sentiment Analysis Using BERT</w:t>
      </w:r>
    </w:p>
    <w:p w14:paraId="12DD5E40"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517579F1"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dataset comprised a collection of product reviews, each annotated with a sentiment label. To prepare the data for the model, a custom dataset class, referred to as </w:t>
      </w:r>
      <w:r w:rsidRPr="000F273E">
        <w:rPr>
          <w:rFonts w:asciiTheme="majorBidi" w:hAnsiTheme="majorBidi" w:cstheme="majorBidi"/>
          <w:b/>
          <w:bCs/>
        </w:rPr>
        <w:t>AmazonDataset</w:t>
      </w:r>
      <w:r w:rsidRPr="000F273E">
        <w:rPr>
          <w:rFonts w:asciiTheme="majorBidi" w:hAnsiTheme="majorBidi" w:cstheme="majorBidi"/>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2D3F156"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0F273E">
        <w:rPr>
          <w:rFonts w:asciiTheme="majorBidi" w:hAnsiTheme="majorBidi" w:cstheme="majorBidi"/>
          <w:b/>
          <w:bCs/>
        </w:rPr>
        <w:t>logits</w:t>
      </w:r>
      <w:r w:rsidRPr="000F273E">
        <w:rPr>
          <w:rFonts w:asciiTheme="majorBidi" w:hAnsiTheme="majorBidi" w:cstheme="majorBidi"/>
        </w:rPr>
        <w:t>, represented the probability distribution across the sentiment categories.</w:t>
      </w:r>
    </w:p>
    <w:p w14:paraId="37DE4177"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7517A6EF"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7DE6C813" w14:textId="26505612" w:rsidR="000F273E" w:rsidRPr="000F273E" w:rsidRDefault="000F273E" w:rsidP="00374A0C">
      <w:pPr>
        <w:jc w:val="both"/>
        <w:rPr>
          <w:rFonts w:asciiTheme="majorBidi" w:hAnsiTheme="majorBidi" w:cstheme="majorBidi"/>
        </w:rPr>
      </w:pPr>
      <w:r w:rsidRPr="000F273E">
        <w:rPr>
          <w:rFonts w:asciiTheme="majorBidi" w:hAnsiTheme="majorBidi" w:cstheme="majorBidi"/>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19966C6D" w14:textId="77777777" w:rsidR="000F273E" w:rsidRPr="000F273E" w:rsidRDefault="000F273E" w:rsidP="000F273E">
      <w:pPr>
        <w:jc w:val="both"/>
        <w:rPr>
          <w:rFonts w:asciiTheme="majorBidi" w:hAnsiTheme="majorBidi" w:cstheme="majorBidi"/>
          <w:vanish/>
        </w:rPr>
      </w:pPr>
      <w:r w:rsidRPr="000F273E">
        <w:rPr>
          <w:rFonts w:asciiTheme="majorBidi" w:hAnsiTheme="majorBidi" w:cstheme="majorBidi"/>
          <w:vanish/>
        </w:rPr>
        <w:t>Top of Form</w:t>
      </w:r>
    </w:p>
    <w:p w14:paraId="76367414" w14:textId="3360D962" w:rsidR="00472339" w:rsidRPr="00472339" w:rsidRDefault="00000000" w:rsidP="00374A0C">
      <w:pPr>
        <w:jc w:val="both"/>
        <w:rPr>
          <w:rFonts w:asciiTheme="majorBidi" w:hAnsiTheme="majorBidi" w:cstheme="majorBidi"/>
        </w:rPr>
      </w:pPr>
      <w:hyperlink w:anchor="_bookmark2" w:history="1">
        <w:r w:rsidR="00472339" w:rsidRPr="00472339">
          <w:rPr>
            <w:rStyle w:val="Hyperlink"/>
            <w:rFonts w:asciiTheme="majorBidi" w:hAnsiTheme="majorBidi" w:cstheme="majorBidi"/>
            <w:b/>
          </w:rPr>
          <w:t xml:space="preserve">Fig. 1 </w:t>
        </w:r>
      </w:hyperlink>
      <w:r w:rsidR="00472339" w:rsidRPr="00472339">
        <w:rPr>
          <w:rFonts w:asciiTheme="majorBidi" w:hAnsiTheme="majorBidi" w:cstheme="majorBidi"/>
        </w:rPr>
        <w:t>Only Review Text BERT Model shows the architecture for this approach.</w:t>
      </w:r>
      <w:r w:rsidR="00374A0C" w:rsidRPr="00472339">
        <w:rPr>
          <w:rFonts w:asciiTheme="majorBidi" w:hAnsiTheme="majorBidi" w:cstheme="majorBidi"/>
        </w:rPr>
        <w:t xml:space="preserve"> </w:t>
      </w:r>
    </w:p>
    <w:p w14:paraId="221010E3" w14:textId="77777777" w:rsidR="00472339" w:rsidRPr="00472339" w:rsidRDefault="00472339" w:rsidP="00472339">
      <w:pPr>
        <w:jc w:val="both"/>
        <w:rPr>
          <w:rFonts w:asciiTheme="majorBidi" w:hAnsiTheme="majorBidi" w:cstheme="majorBidi"/>
        </w:rPr>
      </w:pPr>
    </w:p>
    <w:p w14:paraId="5D64A469" w14:textId="77777777" w:rsidR="00472339" w:rsidRPr="00472339" w:rsidRDefault="00472339" w:rsidP="00472339">
      <w:pPr>
        <w:jc w:val="both"/>
        <w:rPr>
          <w:rFonts w:asciiTheme="majorBidi" w:hAnsiTheme="majorBidi" w:cstheme="majorBidi"/>
        </w:rPr>
      </w:pPr>
    </w:p>
    <w:p w14:paraId="377BD18B" w14:textId="398DA9F9" w:rsidR="00472339" w:rsidRPr="00472339" w:rsidRDefault="00472339" w:rsidP="003B68BB">
      <w:pPr>
        <w:jc w:val="center"/>
        <w:rPr>
          <w:rFonts w:asciiTheme="majorBidi" w:hAnsiTheme="majorBidi" w:cstheme="majorBidi"/>
        </w:rPr>
      </w:pPr>
      <w:r w:rsidRPr="00472339">
        <w:rPr>
          <w:rFonts w:asciiTheme="majorBidi" w:hAnsiTheme="majorBidi" w:cstheme="majorBidi"/>
          <w:noProof/>
        </w:rPr>
        <w:lastRenderedPageBreak/>
        <w:drawing>
          <wp:inline distT="0" distB="0" distL="0" distR="0" wp14:anchorId="610BF912" wp14:editId="235F122A">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40618" cy="3845814"/>
                    </a:xfrm>
                    <a:prstGeom prst="rect">
                      <a:avLst/>
                    </a:prstGeom>
                  </pic:spPr>
                </pic:pic>
              </a:graphicData>
            </a:graphic>
          </wp:inline>
        </w:drawing>
      </w:r>
    </w:p>
    <w:p w14:paraId="5B66A9AD" w14:textId="06BB96AA" w:rsidR="00472339" w:rsidRPr="00472339" w:rsidRDefault="00472339" w:rsidP="003B68BB">
      <w:pPr>
        <w:jc w:val="center"/>
        <w:rPr>
          <w:rFonts w:asciiTheme="majorBidi" w:hAnsiTheme="majorBidi" w:cstheme="majorBidi"/>
        </w:rPr>
      </w:pPr>
      <w:bookmarkStart w:id="0" w:name="_bookmark2"/>
      <w:bookmarkEnd w:id="0"/>
      <w:r w:rsidRPr="00472339">
        <w:rPr>
          <w:rFonts w:asciiTheme="majorBidi" w:hAnsiTheme="majorBidi" w:cstheme="majorBidi"/>
          <w:b/>
        </w:rPr>
        <w:t xml:space="preserve">Fig. 1. </w:t>
      </w:r>
      <w:r w:rsidRPr="00472339">
        <w:rPr>
          <w:rFonts w:asciiTheme="majorBidi" w:hAnsiTheme="majorBidi" w:cstheme="majorBidi"/>
        </w:rPr>
        <w:t>Only fine-tuned BERT on the Review Text</w:t>
      </w:r>
    </w:p>
    <w:p w14:paraId="125EE837" w14:textId="2581AC18" w:rsidR="00396E8A" w:rsidRDefault="00374A0C" w:rsidP="00396E8A">
      <w:pPr>
        <w:jc w:val="both"/>
        <w:rPr>
          <w:rFonts w:asciiTheme="majorBidi" w:hAnsiTheme="majorBidi" w:cstheme="majorBidi"/>
        </w:rPr>
      </w:pPr>
      <w:r w:rsidRPr="000F273E">
        <w:rPr>
          <w:rFonts w:asciiTheme="majorBidi" w:hAnsiTheme="majorBidi" w:cstheme="majorBidi"/>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06EC0D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23E9C012" w14:textId="77777777" w:rsidR="00396E8A" w:rsidRPr="00396E8A" w:rsidRDefault="00396E8A" w:rsidP="00396E8A">
      <w:pPr>
        <w:jc w:val="both"/>
        <w:rPr>
          <w:rFonts w:asciiTheme="majorBidi" w:hAnsiTheme="majorBidi" w:cstheme="majorBidi"/>
          <w:b/>
          <w:bCs/>
        </w:rPr>
      </w:pPr>
      <w:r w:rsidRPr="00396E8A">
        <w:rPr>
          <w:rFonts w:asciiTheme="majorBidi" w:hAnsiTheme="majorBidi" w:cstheme="majorBidi"/>
          <w:b/>
          <w:bCs/>
        </w:rPr>
        <w:t>Experiment 2: Text with Emoji Model Using BERT</w:t>
      </w:r>
    </w:p>
    <w:p w14:paraId="597A3317"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Extended Methodological Framework</w:t>
      </w:r>
    </w:p>
    <w:p w14:paraId="4006D28F"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integration of emojis into the sentiment analysis model introduced a multi-modal dimension to the data processing and analysis pipeline. The </w:t>
      </w:r>
      <w:r w:rsidRPr="00396E8A">
        <w:rPr>
          <w:rFonts w:asciiTheme="majorBidi" w:hAnsiTheme="majorBidi" w:cstheme="majorBidi"/>
          <w:b/>
          <w:bCs/>
        </w:rPr>
        <w:t>AmazonDataset</w:t>
      </w:r>
      <w:r w:rsidRPr="00396E8A">
        <w:rPr>
          <w:rFonts w:asciiTheme="majorBidi" w:hAnsiTheme="majorBidi" w:cstheme="majorBidi"/>
        </w:rPr>
        <w:t xml:space="preserve"> class was adapted to accommodate not only the textual content of reviews but also the associated emojis. Each emoji within a review was converted to its textual representation using a process known as "demojization," which translates graphical emojis into their descriptive textual counterparts.</w:t>
      </w:r>
    </w:p>
    <w:p w14:paraId="60C887F9"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This process facilitated the inclusion of emojis as part of the input to the BERT model, allowing the model to process emojis in conjunction with textual data. The tokenizer was employed to encode both review text </w:t>
      </w:r>
      <w:r w:rsidRPr="00396E8A">
        <w:rPr>
          <w:rFonts w:asciiTheme="majorBidi" w:hAnsiTheme="majorBidi" w:cstheme="majorBidi"/>
        </w:rPr>
        <w:lastRenderedPageBreak/>
        <w:t>and emoji text, generating token ids, attention masks, and token type ids, ensuring that the model could distinguish between textual and emoji inputs.</w:t>
      </w:r>
    </w:p>
    <w:p w14:paraId="08153500"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w:t>
      </w:r>
      <w:r w:rsidRPr="00396E8A">
        <w:rPr>
          <w:rFonts w:asciiTheme="majorBidi" w:hAnsiTheme="majorBidi" w:cstheme="majorBidi"/>
          <w:b/>
          <w:bCs/>
        </w:rPr>
        <w:t>SentimentClassifier</w:t>
      </w:r>
      <w:r w:rsidRPr="00396E8A">
        <w:rPr>
          <w:rFonts w:asciiTheme="majorBidi" w:hAnsiTheme="majorBidi" w:cstheme="majorBidi"/>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309EF6CD"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5D6ED9FB"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Theoretical Considerations</w:t>
      </w:r>
    </w:p>
    <w:p w14:paraId="00AD6547"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17130846"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This experiment leveraged the representational power of BERT for textual content while introducing an innovative approach to incorporating emoji information. The dual attention mechanism underscored the model's capacity to dynamically weigh textual and emoji inputs, reflecting the intuitive process humans employ when interpreting combined textual and visual cues.</w:t>
      </w:r>
    </w:p>
    <w:p w14:paraId="503110BD" w14:textId="77777777" w:rsidR="00396E8A" w:rsidRPr="00396E8A" w:rsidRDefault="00396E8A" w:rsidP="00396E8A">
      <w:pPr>
        <w:jc w:val="both"/>
        <w:rPr>
          <w:rFonts w:asciiTheme="majorBidi" w:hAnsiTheme="majorBidi" w:cstheme="majorBidi"/>
          <w:b/>
          <w:bCs/>
        </w:rPr>
      </w:pPr>
      <w:r w:rsidRPr="00396E8A">
        <w:rPr>
          <w:rFonts w:asciiTheme="majorBidi" w:hAnsiTheme="majorBidi" w:cstheme="majorBidi"/>
          <w:b/>
          <w:bCs/>
        </w:rPr>
        <w:t>Conclusion</w:t>
      </w:r>
    </w:p>
    <w:p w14:paraId="055C078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p>
    <w:p w14:paraId="369A8922" w14:textId="77777777" w:rsidR="00396E8A" w:rsidRPr="00396E8A" w:rsidRDefault="00396E8A" w:rsidP="00396E8A">
      <w:pPr>
        <w:jc w:val="both"/>
        <w:rPr>
          <w:rFonts w:asciiTheme="majorBidi" w:hAnsiTheme="majorBidi" w:cstheme="majorBidi"/>
          <w:vanish/>
        </w:rPr>
      </w:pPr>
      <w:r w:rsidRPr="00396E8A">
        <w:rPr>
          <w:rFonts w:asciiTheme="majorBidi" w:hAnsiTheme="majorBidi" w:cstheme="majorBidi"/>
          <w:vanish/>
        </w:rPr>
        <w:t>Top of Form</w:t>
      </w:r>
    </w:p>
    <w:p w14:paraId="24BBFEA0" w14:textId="77777777" w:rsidR="00396E8A" w:rsidRPr="00472339" w:rsidRDefault="00396E8A" w:rsidP="00374A0C">
      <w:pPr>
        <w:jc w:val="both"/>
        <w:rPr>
          <w:rFonts w:asciiTheme="majorBidi" w:hAnsiTheme="majorBidi" w:cstheme="majorBidi"/>
        </w:rPr>
      </w:pPr>
    </w:p>
    <w:sectPr w:rsidR="00396E8A" w:rsidRPr="0047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19BC"/>
    <w:multiLevelType w:val="hybridMultilevel"/>
    <w:tmpl w:val="11F65310"/>
    <w:lvl w:ilvl="0" w:tplc="DD885EB8">
      <w:start w:val="1"/>
      <w:numFmt w:val="decimal"/>
      <w:lvlText w:val="%1"/>
      <w:lvlJc w:val="left"/>
      <w:pPr>
        <w:ind w:left="1380" w:hanging="567"/>
        <w:jc w:val="left"/>
      </w:pPr>
      <w:rPr>
        <w:rFonts w:ascii="Times New Roman" w:eastAsia="Times New Roman" w:hAnsi="Times New Roman" w:cs="Times New Roman" w:hint="default"/>
        <w:b/>
        <w:bCs/>
        <w:w w:val="100"/>
        <w:sz w:val="24"/>
        <w:szCs w:val="24"/>
        <w:lang w:val="en-US" w:eastAsia="en-US" w:bidi="ar-SA"/>
      </w:rPr>
    </w:lvl>
    <w:lvl w:ilvl="1" w:tplc="10225140">
      <w:start w:val="7"/>
      <w:numFmt w:val="decimal"/>
      <w:lvlText w:val="[%2]"/>
      <w:lvlJc w:val="left"/>
      <w:pPr>
        <w:ind w:left="814" w:hanging="274"/>
        <w:jc w:val="left"/>
      </w:pPr>
      <w:rPr>
        <w:rFonts w:ascii="Times New Roman" w:eastAsia="Times New Roman" w:hAnsi="Times New Roman" w:cs="Times New Roman" w:hint="default"/>
        <w:w w:val="99"/>
        <w:sz w:val="20"/>
        <w:szCs w:val="20"/>
        <w:lang w:val="en-US" w:eastAsia="en-US" w:bidi="ar-SA"/>
      </w:rPr>
    </w:lvl>
    <w:lvl w:ilvl="2" w:tplc="95CA1046">
      <w:numFmt w:val="bullet"/>
      <w:lvlText w:val="•"/>
      <w:lvlJc w:val="left"/>
      <w:pPr>
        <w:ind w:left="2176" w:hanging="274"/>
      </w:pPr>
      <w:rPr>
        <w:rFonts w:hint="default"/>
        <w:lang w:val="en-US" w:eastAsia="en-US" w:bidi="ar-SA"/>
      </w:rPr>
    </w:lvl>
    <w:lvl w:ilvl="3" w:tplc="A6BCFAC0">
      <w:numFmt w:val="bullet"/>
      <w:lvlText w:val="•"/>
      <w:lvlJc w:val="left"/>
      <w:pPr>
        <w:ind w:left="2972" w:hanging="274"/>
      </w:pPr>
      <w:rPr>
        <w:rFonts w:hint="default"/>
        <w:lang w:val="en-US" w:eastAsia="en-US" w:bidi="ar-SA"/>
      </w:rPr>
    </w:lvl>
    <w:lvl w:ilvl="4" w:tplc="5C2ED2A6">
      <w:numFmt w:val="bullet"/>
      <w:lvlText w:val="•"/>
      <w:lvlJc w:val="left"/>
      <w:pPr>
        <w:ind w:left="3768" w:hanging="274"/>
      </w:pPr>
      <w:rPr>
        <w:rFonts w:hint="default"/>
        <w:lang w:val="en-US" w:eastAsia="en-US" w:bidi="ar-SA"/>
      </w:rPr>
    </w:lvl>
    <w:lvl w:ilvl="5" w:tplc="E4B2FBD4">
      <w:numFmt w:val="bullet"/>
      <w:lvlText w:val="•"/>
      <w:lvlJc w:val="left"/>
      <w:pPr>
        <w:ind w:left="4565" w:hanging="274"/>
      </w:pPr>
      <w:rPr>
        <w:rFonts w:hint="default"/>
        <w:lang w:val="en-US" w:eastAsia="en-US" w:bidi="ar-SA"/>
      </w:rPr>
    </w:lvl>
    <w:lvl w:ilvl="6" w:tplc="BC4C2140">
      <w:numFmt w:val="bullet"/>
      <w:lvlText w:val="•"/>
      <w:lvlJc w:val="left"/>
      <w:pPr>
        <w:ind w:left="5361" w:hanging="274"/>
      </w:pPr>
      <w:rPr>
        <w:rFonts w:hint="default"/>
        <w:lang w:val="en-US" w:eastAsia="en-US" w:bidi="ar-SA"/>
      </w:rPr>
    </w:lvl>
    <w:lvl w:ilvl="7" w:tplc="1158B602">
      <w:numFmt w:val="bullet"/>
      <w:lvlText w:val="•"/>
      <w:lvlJc w:val="left"/>
      <w:pPr>
        <w:ind w:left="6157" w:hanging="274"/>
      </w:pPr>
      <w:rPr>
        <w:rFonts w:hint="default"/>
        <w:lang w:val="en-US" w:eastAsia="en-US" w:bidi="ar-SA"/>
      </w:rPr>
    </w:lvl>
    <w:lvl w:ilvl="8" w:tplc="1A3A6AE2">
      <w:numFmt w:val="bullet"/>
      <w:lvlText w:val="•"/>
      <w:lvlJc w:val="left"/>
      <w:pPr>
        <w:ind w:left="6953" w:hanging="274"/>
      </w:pPr>
      <w:rPr>
        <w:rFonts w:hint="default"/>
        <w:lang w:val="en-US" w:eastAsia="en-US" w:bidi="ar-SA"/>
      </w:rPr>
    </w:lvl>
  </w:abstractNum>
  <w:abstractNum w:abstractNumId="1" w15:restartNumberingAfterBreak="0">
    <w:nsid w:val="37420D2C"/>
    <w:multiLevelType w:val="multilevel"/>
    <w:tmpl w:val="E82687FA"/>
    <w:lvl w:ilvl="0">
      <w:start w:val="4"/>
      <w:numFmt w:val="decimal"/>
      <w:lvlText w:val="%1"/>
      <w:lvlJc w:val="left"/>
      <w:pPr>
        <w:ind w:left="1287" w:hanging="567"/>
        <w:jc w:val="left"/>
      </w:pPr>
      <w:rPr>
        <w:rFonts w:hint="default"/>
        <w:lang w:val="en-US" w:eastAsia="en-US" w:bidi="ar-SA"/>
      </w:rPr>
    </w:lvl>
    <w:lvl w:ilvl="1">
      <w:start w:val="1"/>
      <w:numFmt w:val="decimal"/>
      <w:lvlText w:val="%1.%2"/>
      <w:lvlJc w:val="left"/>
      <w:pPr>
        <w:ind w:left="1287" w:hanging="567"/>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20" w:hanging="567"/>
      </w:pPr>
      <w:rPr>
        <w:rFonts w:hint="default"/>
        <w:lang w:val="en-US" w:eastAsia="en-US" w:bidi="ar-SA"/>
      </w:rPr>
    </w:lvl>
    <w:lvl w:ilvl="3">
      <w:numFmt w:val="bullet"/>
      <w:lvlText w:val="•"/>
      <w:lvlJc w:val="left"/>
      <w:pPr>
        <w:ind w:left="3436" w:hanging="567"/>
      </w:pPr>
      <w:rPr>
        <w:rFonts w:hint="default"/>
        <w:lang w:val="en-US" w:eastAsia="en-US" w:bidi="ar-SA"/>
      </w:rPr>
    </w:lvl>
    <w:lvl w:ilvl="4">
      <w:numFmt w:val="bullet"/>
      <w:lvlText w:val="•"/>
      <w:lvlJc w:val="left"/>
      <w:pPr>
        <w:ind w:left="4153" w:hanging="567"/>
      </w:pPr>
      <w:rPr>
        <w:rFonts w:hint="default"/>
        <w:lang w:val="en-US" w:eastAsia="en-US" w:bidi="ar-SA"/>
      </w:rPr>
    </w:lvl>
    <w:lvl w:ilvl="5">
      <w:numFmt w:val="bullet"/>
      <w:lvlText w:val="•"/>
      <w:lvlJc w:val="left"/>
      <w:pPr>
        <w:ind w:left="4870" w:hanging="567"/>
      </w:pPr>
      <w:rPr>
        <w:rFonts w:hint="default"/>
        <w:lang w:val="en-US" w:eastAsia="en-US" w:bidi="ar-SA"/>
      </w:rPr>
    </w:lvl>
    <w:lvl w:ilvl="6">
      <w:numFmt w:val="bullet"/>
      <w:lvlText w:val="•"/>
      <w:lvlJc w:val="left"/>
      <w:pPr>
        <w:ind w:left="5586" w:hanging="567"/>
      </w:pPr>
      <w:rPr>
        <w:rFonts w:hint="default"/>
        <w:lang w:val="en-US" w:eastAsia="en-US" w:bidi="ar-SA"/>
      </w:rPr>
    </w:lvl>
    <w:lvl w:ilvl="7">
      <w:numFmt w:val="bullet"/>
      <w:lvlText w:val="•"/>
      <w:lvlJc w:val="left"/>
      <w:pPr>
        <w:ind w:left="6303" w:hanging="567"/>
      </w:pPr>
      <w:rPr>
        <w:rFonts w:hint="default"/>
        <w:lang w:val="en-US" w:eastAsia="en-US" w:bidi="ar-SA"/>
      </w:rPr>
    </w:lvl>
    <w:lvl w:ilvl="8">
      <w:numFmt w:val="bullet"/>
      <w:lvlText w:val="•"/>
      <w:lvlJc w:val="left"/>
      <w:pPr>
        <w:ind w:left="7020" w:hanging="567"/>
      </w:pPr>
      <w:rPr>
        <w:rFonts w:hint="default"/>
        <w:lang w:val="en-US" w:eastAsia="en-US" w:bidi="ar-SA"/>
      </w:rPr>
    </w:lvl>
  </w:abstractNum>
  <w:num w:numId="1" w16cid:durableId="289941868">
    <w:abstractNumId w:val="1"/>
  </w:num>
  <w:num w:numId="2" w16cid:durableId="137287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39"/>
    <w:rsid w:val="00027A00"/>
    <w:rsid w:val="000B207C"/>
    <w:rsid w:val="000F273E"/>
    <w:rsid w:val="00116630"/>
    <w:rsid w:val="001865DB"/>
    <w:rsid w:val="00251755"/>
    <w:rsid w:val="002B41BD"/>
    <w:rsid w:val="00374A0C"/>
    <w:rsid w:val="00396E8A"/>
    <w:rsid w:val="003B68BB"/>
    <w:rsid w:val="00472339"/>
    <w:rsid w:val="004C73A3"/>
    <w:rsid w:val="006E3C5C"/>
    <w:rsid w:val="0098533D"/>
    <w:rsid w:val="009B2C8A"/>
    <w:rsid w:val="009B4970"/>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52E9"/>
  <w15:chartTrackingRefBased/>
  <w15:docId w15:val="{993961FA-9407-401B-AB36-0E349427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339"/>
    <w:rPr>
      <w:color w:val="0563C1" w:themeColor="hyperlink"/>
      <w:u w:val="single"/>
    </w:rPr>
  </w:style>
  <w:style w:type="character" w:styleId="UnresolvedMention">
    <w:name w:val="Unresolved Mention"/>
    <w:basedOn w:val="DefaultParagraphFont"/>
    <w:uiPriority w:val="99"/>
    <w:semiHidden/>
    <w:unhideWhenUsed/>
    <w:rsid w:val="00472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039424">
      <w:bodyDiv w:val="1"/>
      <w:marLeft w:val="0"/>
      <w:marRight w:val="0"/>
      <w:marTop w:val="0"/>
      <w:marBottom w:val="0"/>
      <w:divBdr>
        <w:top w:val="none" w:sz="0" w:space="0" w:color="auto"/>
        <w:left w:val="none" w:sz="0" w:space="0" w:color="auto"/>
        <w:bottom w:val="none" w:sz="0" w:space="0" w:color="auto"/>
        <w:right w:val="none" w:sz="0" w:space="0" w:color="auto"/>
      </w:divBdr>
      <w:divsChild>
        <w:div w:id="1748728382">
          <w:marLeft w:val="0"/>
          <w:marRight w:val="0"/>
          <w:marTop w:val="0"/>
          <w:marBottom w:val="0"/>
          <w:divBdr>
            <w:top w:val="single" w:sz="2" w:space="0" w:color="D9D9E3"/>
            <w:left w:val="single" w:sz="2" w:space="0" w:color="D9D9E3"/>
            <w:bottom w:val="single" w:sz="2" w:space="0" w:color="D9D9E3"/>
            <w:right w:val="single" w:sz="2" w:space="0" w:color="D9D9E3"/>
          </w:divBdr>
          <w:divsChild>
            <w:div w:id="1734159796">
              <w:marLeft w:val="0"/>
              <w:marRight w:val="0"/>
              <w:marTop w:val="0"/>
              <w:marBottom w:val="0"/>
              <w:divBdr>
                <w:top w:val="single" w:sz="2" w:space="0" w:color="D9D9E3"/>
                <w:left w:val="single" w:sz="2" w:space="0" w:color="D9D9E3"/>
                <w:bottom w:val="single" w:sz="2" w:space="0" w:color="D9D9E3"/>
                <w:right w:val="single" w:sz="2" w:space="0" w:color="D9D9E3"/>
              </w:divBdr>
              <w:divsChild>
                <w:div w:id="59594530">
                  <w:marLeft w:val="0"/>
                  <w:marRight w:val="0"/>
                  <w:marTop w:val="0"/>
                  <w:marBottom w:val="0"/>
                  <w:divBdr>
                    <w:top w:val="single" w:sz="2" w:space="0" w:color="D9D9E3"/>
                    <w:left w:val="single" w:sz="2" w:space="0" w:color="D9D9E3"/>
                    <w:bottom w:val="single" w:sz="2" w:space="0" w:color="D9D9E3"/>
                    <w:right w:val="single" w:sz="2" w:space="0" w:color="D9D9E3"/>
                  </w:divBdr>
                  <w:divsChild>
                    <w:div w:id="1839493521">
                      <w:marLeft w:val="0"/>
                      <w:marRight w:val="0"/>
                      <w:marTop w:val="0"/>
                      <w:marBottom w:val="0"/>
                      <w:divBdr>
                        <w:top w:val="single" w:sz="2" w:space="0" w:color="D9D9E3"/>
                        <w:left w:val="single" w:sz="2" w:space="0" w:color="D9D9E3"/>
                        <w:bottom w:val="single" w:sz="2" w:space="0" w:color="D9D9E3"/>
                        <w:right w:val="single" w:sz="2" w:space="0" w:color="D9D9E3"/>
                      </w:divBdr>
                      <w:divsChild>
                        <w:div w:id="1202941799">
                          <w:marLeft w:val="0"/>
                          <w:marRight w:val="0"/>
                          <w:marTop w:val="0"/>
                          <w:marBottom w:val="0"/>
                          <w:divBdr>
                            <w:top w:val="single" w:sz="2" w:space="0" w:color="D9D9E3"/>
                            <w:left w:val="single" w:sz="2" w:space="0" w:color="D9D9E3"/>
                            <w:bottom w:val="single" w:sz="2" w:space="0" w:color="D9D9E3"/>
                            <w:right w:val="single" w:sz="2" w:space="0" w:color="D9D9E3"/>
                          </w:divBdr>
                          <w:divsChild>
                            <w:div w:id="88174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876860">
                                  <w:marLeft w:val="0"/>
                                  <w:marRight w:val="0"/>
                                  <w:marTop w:val="0"/>
                                  <w:marBottom w:val="0"/>
                                  <w:divBdr>
                                    <w:top w:val="single" w:sz="2" w:space="0" w:color="D9D9E3"/>
                                    <w:left w:val="single" w:sz="2" w:space="0" w:color="D9D9E3"/>
                                    <w:bottom w:val="single" w:sz="2" w:space="0" w:color="D9D9E3"/>
                                    <w:right w:val="single" w:sz="2" w:space="0" w:color="D9D9E3"/>
                                  </w:divBdr>
                                  <w:divsChild>
                                    <w:div w:id="686829219">
                                      <w:marLeft w:val="0"/>
                                      <w:marRight w:val="0"/>
                                      <w:marTop w:val="0"/>
                                      <w:marBottom w:val="0"/>
                                      <w:divBdr>
                                        <w:top w:val="single" w:sz="2" w:space="0" w:color="D9D9E3"/>
                                        <w:left w:val="single" w:sz="2" w:space="0" w:color="D9D9E3"/>
                                        <w:bottom w:val="single" w:sz="2" w:space="0" w:color="D9D9E3"/>
                                        <w:right w:val="single" w:sz="2" w:space="0" w:color="D9D9E3"/>
                                      </w:divBdr>
                                      <w:divsChild>
                                        <w:div w:id="1713725254">
                                          <w:marLeft w:val="0"/>
                                          <w:marRight w:val="0"/>
                                          <w:marTop w:val="0"/>
                                          <w:marBottom w:val="0"/>
                                          <w:divBdr>
                                            <w:top w:val="single" w:sz="2" w:space="0" w:color="D9D9E3"/>
                                            <w:left w:val="single" w:sz="2" w:space="0" w:color="D9D9E3"/>
                                            <w:bottom w:val="single" w:sz="2" w:space="0" w:color="D9D9E3"/>
                                            <w:right w:val="single" w:sz="2" w:space="0" w:color="D9D9E3"/>
                                          </w:divBdr>
                                          <w:divsChild>
                                            <w:div w:id="608051605">
                                              <w:marLeft w:val="0"/>
                                              <w:marRight w:val="0"/>
                                              <w:marTop w:val="0"/>
                                              <w:marBottom w:val="0"/>
                                              <w:divBdr>
                                                <w:top w:val="single" w:sz="2" w:space="0" w:color="D9D9E3"/>
                                                <w:left w:val="single" w:sz="2" w:space="0" w:color="D9D9E3"/>
                                                <w:bottom w:val="single" w:sz="2" w:space="0" w:color="D9D9E3"/>
                                                <w:right w:val="single" w:sz="2" w:space="0" w:color="D9D9E3"/>
                                              </w:divBdr>
                                              <w:divsChild>
                                                <w:div w:id="1373918018">
                                                  <w:marLeft w:val="0"/>
                                                  <w:marRight w:val="0"/>
                                                  <w:marTop w:val="0"/>
                                                  <w:marBottom w:val="0"/>
                                                  <w:divBdr>
                                                    <w:top w:val="single" w:sz="2" w:space="0" w:color="D9D9E3"/>
                                                    <w:left w:val="single" w:sz="2" w:space="0" w:color="D9D9E3"/>
                                                    <w:bottom w:val="single" w:sz="2" w:space="0" w:color="D9D9E3"/>
                                                    <w:right w:val="single" w:sz="2" w:space="0" w:color="D9D9E3"/>
                                                  </w:divBdr>
                                                  <w:divsChild>
                                                    <w:div w:id="110704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6994537">
          <w:marLeft w:val="0"/>
          <w:marRight w:val="0"/>
          <w:marTop w:val="0"/>
          <w:marBottom w:val="0"/>
          <w:divBdr>
            <w:top w:val="none" w:sz="0" w:space="0" w:color="auto"/>
            <w:left w:val="none" w:sz="0" w:space="0" w:color="auto"/>
            <w:bottom w:val="none" w:sz="0" w:space="0" w:color="auto"/>
            <w:right w:val="none" w:sz="0" w:space="0" w:color="auto"/>
          </w:divBdr>
        </w:div>
      </w:divsChild>
    </w:div>
    <w:div w:id="1768648906">
      <w:bodyDiv w:val="1"/>
      <w:marLeft w:val="0"/>
      <w:marRight w:val="0"/>
      <w:marTop w:val="0"/>
      <w:marBottom w:val="0"/>
      <w:divBdr>
        <w:top w:val="none" w:sz="0" w:space="0" w:color="auto"/>
        <w:left w:val="none" w:sz="0" w:space="0" w:color="auto"/>
        <w:bottom w:val="none" w:sz="0" w:space="0" w:color="auto"/>
        <w:right w:val="none" w:sz="0" w:space="0" w:color="auto"/>
      </w:divBdr>
      <w:divsChild>
        <w:div w:id="1090157725">
          <w:marLeft w:val="0"/>
          <w:marRight w:val="0"/>
          <w:marTop w:val="0"/>
          <w:marBottom w:val="0"/>
          <w:divBdr>
            <w:top w:val="single" w:sz="2" w:space="0" w:color="D9D9E3"/>
            <w:left w:val="single" w:sz="2" w:space="0" w:color="D9D9E3"/>
            <w:bottom w:val="single" w:sz="2" w:space="0" w:color="D9D9E3"/>
            <w:right w:val="single" w:sz="2" w:space="0" w:color="D9D9E3"/>
          </w:divBdr>
          <w:divsChild>
            <w:div w:id="532960210">
              <w:marLeft w:val="0"/>
              <w:marRight w:val="0"/>
              <w:marTop w:val="0"/>
              <w:marBottom w:val="0"/>
              <w:divBdr>
                <w:top w:val="single" w:sz="2" w:space="0" w:color="D9D9E3"/>
                <w:left w:val="single" w:sz="2" w:space="0" w:color="D9D9E3"/>
                <w:bottom w:val="single" w:sz="2" w:space="0" w:color="D9D9E3"/>
                <w:right w:val="single" w:sz="2" w:space="0" w:color="D9D9E3"/>
              </w:divBdr>
              <w:divsChild>
                <w:div w:id="1630823238">
                  <w:marLeft w:val="0"/>
                  <w:marRight w:val="0"/>
                  <w:marTop w:val="0"/>
                  <w:marBottom w:val="0"/>
                  <w:divBdr>
                    <w:top w:val="single" w:sz="2" w:space="0" w:color="D9D9E3"/>
                    <w:left w:val="single" w:sz="2" w:space="0" w:color="D9D9E3"/>
                    <w:bottom w:val="single" w:sz="2" w:space="0" w:color="D9D9E3"/>
                    <w:right w:val="single" w:sz="2" w:space="0" w:color="D9D9E3"/>
                  </w:divBdr>
                  <w:divsChild>
                    <w:div w:id="1920483041">
                      <w:marLeft w:val="0"/>
                      <w:marRight w:val="0"/>
                      <w:marTop w:val="0"/>
                      <w:marBottom w:val="0"/>
                      <w:divBdr>
                        <w:top w:val="single" w:sz="2" w:space="0" w:color="D9D9E3"/>
                        <w:left w:val="single" w:sz="2" w:space="0" w:color="D9D9E3"/>
                        <w:bottom w:val="single" w:sz="2" w:space="0" w:color="D9D9E3"/>
                        <w:right w:val="single" w:sz="2" w:space="0" w:color="D9D9E3"/>
                      </w:divBdr>
                      <w:divsChild>
                        <w:div w:id="798111524">
                          <w:marLeft w:val="0"/>
                          <w:marRight w:val="0"/>
                          <w:marTop w:val="0"/>
                          <w:marBottom w:val="0"/>
                          <w:divBdr>
                            <w:top w:val="single" w:sz="2" w:space="0" w:color="D9D9E3"/>
                            <w:left w:val="single" w:sz="2" w:space="0" w:color="D9D9E3"/>
                            <w:bottom w:val="single" w:sz="2" w:space="0" w:color="D9D9E3"/>
                            <w:right w:val="single" w:sz="2" w:space="0" w:color="D9D9E3"/>
                          </w:divBdr>
                          <w:divsChild>
                            <w:div w:id="135511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663382">
                                  <w:marLeft w:val="0"/>
                                  <w:marRight w:val="0"/>
                                  <w:marTop w:val="0"/>
                                  <w:marBottom w:val="0"/>
                                  <w:divBdr>
                                    <w:top w:val="single" w:sz="2" w:space="0" w:color="D9D9E3"/>
                                    <w:left w:val="single" w:sz="2" w:space="0" w:color="D9D9E3"/>
                                    <w:bottom w:val="single" w:sz="2" w:space="0" w:color="D9D9E3"/>
                                    <w:right w:val="single" w:sz="2" w:space="0" w:color="D9D9E3"/>
                                  </w:divBdr>
                                  <w:divsChild>
                                    <w:div w:id="1183127091">
                                      <w:marLeft w:val="0"/>
                                      <w:marRight w:val="0"/>
                                      <w:marTop w:val="0"/>
                                      <w:marBottom w:val="0"/>
                                      <w:divBdr>
                                        <w:top w:val="single" w:sz="2" w:space="0" w:color="D9D9E3"/>
                                        <w:left w:val="single" w:sz="2" w:space="0" w:color="D9D9E3"/>
                                        <w:bottom w:val="single" w:sz="2" w:space="0" w:color="D9D9E3"/>
                                        <w:right w:val="single" w:sz="2" w:space="0" w:color="D9D9E3"/>
                                      </w:divBdr>
                                      <w:divsChild>
                                        <w:div w:id="134222638">
                                          <w:marLeft w:val="0"/>
                                          <w:marRight w:val="0"/>
                                          <w:marTop w:val="0"/>
                                          <w:marBottom w:val="0"/>
                                          <w:divBdr>
                                            <w:top w:val="single" w:sz="2" w:space="0" w:color="D9D9E3"/>
                                            <w:left w:val="single" w:sz="2" w:space="0" w:color="D9D9E3"/>
                                            <w:bottom w:val="single" w:sz="2" w:space="0" w:color="D9D9E3"/>
                                            <w:right w:val="single" w:sz="2" w:space="0" w:color="D9D9E3"/>
                                          </w:divBdr>
                                          <w:divsChild>
                                            <w:div w:id="925378696">
                                              <w:marLeft w:val="0"/>
                                              <w:marRight w:val="0"/>
                                              <w:marTop w:val="0"/>
                                              <w:marBottom w:val="0"/>
                                              <w:divBdr>
                                                <w:top w:val="single" w:sz="2" w:space="0" w:color="D9D9E3"/>
                                                <w:left w:val="single" w:sz="2" w:space="0" w:color="D9D9E3"/>
                                                <w:bottom w:val="single" w:sz="2" w:space="0" w:color="D9D9E3"/>
                                                <w:right w:val="single" w:sz="2" w:space="0" w:color="D9D9E3"/>
                                              </w:divBdr>
                                              <w:divsChild>
                                                <w:div w:id="1486311921">
                                                  <w:marLeft w:val="0"/>
                                                  <w:marRight w:val="0"/>
                                                  <w:marTop w:val="0"/>
                                                  <w:marBottom w:val="0"/>
                                                  <w:divBdr>
                                                    <w:top w:val="single" w:sz="2" w:space="0" w:color="D9D9E3"/>
                                                    <w:left w:val="single" w:sz="2" w:space="0" w:color="D9D9E3"/>
                                                    <w:bottom w:val="single" w:sz="2" w:space="0" w:color="D9D9E3"/>
                                                    <w:right w:val="single" w:sz="2" w:space="0" w:color="D9D9E3"/>
                                                  </w:divBdr>
                                                  <w:divsChild>
                                                    <w:div w:id="106294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818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10</cp:revision>
  <dcterms:created xsi:type="dcterms:W3CDTF">2024-02-03T19:29:00Z</dcterms:created>
  <dcterms:modified xsi:type="dcterms:W3CDTF">2024-02-03T19:51:00Z</dcterms:modified>
</cp:coreProperties>
</file>