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b w:val="1"/>
          <w:bCs w:val="1"/>
          <w:color w:val="22292f"/>
          <w:sz w:val="21"/>
          <w:szCs w:val="21"/>
        </w:rPr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MID-TERM EXAM DIGITAL BUSINESS VALUATION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b w:val="1"/>
          <w:bCs w:val="1"/>
          <w:color w:val="22292f"/>
          <w:sz w:val="21"/>
          <w:szCs w:val="21"/>
        </w:rPr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AI-Assisted Business Valuation Model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40" w:lineRule="auto"/>
        <w:rPr>
          <w:color w:val="161616"/>
          <w:sz w:val="47"/>
          <w:szCs w:val="47"/>
        </w:rPr>
      </w:pPr>
      <w:bookmarkStart w:colFirst="0" w:colLast="0" w:name="_rgaqfyu9rd98" w:id="0"/>
      <w:bookmarkEnd w:id="0"/>
      <w:r w:rsidDel="00000000" w:rsidR="00000000" w:rsidRPr="00000000">
        <w:rPr>
          <w:color w:val="161616"/>
          <w:sz w:val="47"/>
          <w:szCs w:val="47"/>
          <w:rtl w:val="0"/>
        </w:rPr>
        <w:t xml:space="preserve">Project Objective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Develop a comprehensive business valuation model using AI support, such as Python, spreadsheet tools, or other relevant technologies.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Your model must integrate: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Market Value: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the company’s observed market valuation.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Discounted Cash Flow (DCF):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intrinsic valuation based on projected cash flows.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240" w:lineRule="auto"/>
        <w:ind w:left="940" w:right="220" w:hanging="360"/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Relative Valuation: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valuation using comparable companies and appropriate multiples.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The project must demonstrate both sound valuation principles and a practical tool that can be updated when new financial statements, market data, or assumptions become available.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47"/>
          <w:szCs w:val="47"/>
        </w:rPr>
      </w:pPr>
      <w:r w:rsidDel="00000000" w:rsidR="00000000" w:rsidRPr="00000000">
        <w:rPr>
          <w:color w:val="161616"/>
          <w:sz w:val="47"/>
          <w:szCs w:val="47"/>
          <w:rtl w:val="0"/>
        </w:rPr>
        <w:t xml:space="preserve">Valuation Approach Selection and Recommendation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The model must help users select an appropriate valuation approach through transparent decision rules.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Consider factors such as: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Industry and business model.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Company maturity and growth.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Profitability and cash flow stability.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Availability and reliability of information.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Availability of suitable peers.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Capital structure characteristics, where relevant.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Explain when DCF or relative valuation deserves greater emphasis. If you combine valuation results, justify the weights used.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The final output must show: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Valuation results by method.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A justified fair-value range and central estimate.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Comparison with the market price on the valuation date.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Implied upside or downside.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A recommendation supported by clearly defined decision criteria.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Key risks, assumptions, and limitations.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40" w:lineRule="auto"/>
        <w:rPr>
          <w:color w:val="161616"/>
          <w:sz w:val="47"/>
          <w:szCs w:val="47"/>
        </w:rPr>
      </w:pPr>
      <w:bookmarkStart w:colFirst="0" w:colLast="0" w:name="_y5tcaws2x9dh" w:id="1"/>
      <w:bookmarkEnd w:id="1"/>
      <w:r w:rsidDel="00000000" w:rsidR="00000000" w:rsidRPr="00000000">
        <w:rPr>
          <w:color w:val="161616"/>
          <w:sz w:val="47"/>
          <w:szCs w:val="47"/>
          <w:rtl w:val="0"/>
        </w:rPr>
        <w:t xml:space="preserve"> Updateability and Automation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Your model must support repeated use without rebuilding its calculation structure.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At a minimum, users must be able to: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81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Update historical financial information and relevant market inputs.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81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Modify forecast assumptions and valuation parameters.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81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Recalculate all affected valuations and scenarios.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81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Refresh the dashboard and recommendation.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240" w:lineRule="auto"/>
        <w:ind w:left="81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Export or save a summary of the results.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Separate </w:t>
      </w: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data inputs, assumptions, calculation logic, and outputs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. Include source information, a last-updated timestamp, and clear operating instructions.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Data updates may use structured manual imports, file uploads, or automated connections. Real-time data integration is optional. Disclose any subscription, access, or connectivity requirements.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Include checks for material errors, such as missing inputs, inconsistent units, inappropriate terminal-growth assumptions, invalid multiples, and incorrect enterprise-to-equity reconciliation.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40" w:lineRule="auto"/>
        <w:rPr>
          <w:color w:val="161616"/>
          <w:sz w:val="47"/>
          <w:szCs w:val="47"/>
        </w:rPr>
      </w:pPr>
      <w:bookmarkStart w:colFirst="0" w:colLast="0" w:name="_sjj9odccur0h" w:id="2"/>
      <w:bookmarkEnd w:id="2"/>
      <w:r w:rsidDel="00000000" w:rsidR="00000000" w:rsidRPr="00000000">
        <w:rPr>
          <w:color w:val="161616"/>
          <w:sz w:val="47"/>
          <w:szCs w:val="47"/>
          <w:rtl w:val="0"/>
        </w:rPr>
        <w:t xml:space="preserve">Minimum Technical Standard and Highest-Score Criteria</w:t>
      </w:r>
    </w:p>
    <w:tbl>
      <w:tblPr>
        <w:tblStyle w:val="Table1"/>
        <w:tblW w:w="9360.0" w:type="dxa"/>
        <w:jc w:val="left"/>
        <w:tblBorders>
          <w:top w:color="dee2e6" w:space="0" w:sz="4" w:val="single"/>
          <w:left w:color="dee2e6" w:space="0" w:sz="4" w:val="single"/>
          <w:bottom w:color="dee2e6" w:space="0" w:sz="4" w:val="single"/>
          <w:right w:color="dee2e6" w:space="0" w:sz="4" w:val="single"/>
          <w:insideH w:color="dee2e6" w:space="0" w:sz="4" w:val="single"/>
          <w:insideV w:color="dee2e6" w:space="0" w:sz="4" w:val="single"/>
        </w:tblBorders>
        <w:tblLayout w:type="fixed"/>
        <w:tblLook w:val="0600"/>
      </w:tblPr>
      <w:tblGrid>
        <w:gridCol w:w="1962.7636363636364"/>
        <w:gridCol w:w="7397.236363636364"/>
        <w:tblGridChange w:id="0">
          <w:tblGrid>
            <w:gridCol w:w="1962.7636363636364"/>
            <w:gridCol w:w="7397.23636363636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="240" w:lineRule="auto"/>
              <w:jc w:val="center"/>
              <w:rPr>
                <w:b w:val="1"/>
                <w:bCs w:val="1"/>
                <w:color w:val="22292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Level</w:t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="240" w:lineRule="auto"/>
              <w:jc w:val="center"/>
              <w:rPr>
                <w:b w:val="1"/>
                <w:bCs w:val="1"/>
                <w:color w:val="22292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Expected implementation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Minimum acceptable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rtl w:val="0"/>
              </w:rPr>
              <w:t xml:space="preserve">A functional </w:t>
            </w: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Excel macro-enabled workbook (.xlsm)</w:t>
            </w:r>
            <w:r w:rsidDel="00000000" w:rsidR="00000000" w:rsidRPr="00000000">
              <w:rPr>
                <w:color w:val="161616"/>
                <w:sz w:val="21"/>
                <w:szCs w:val="21"/>
                <w:rtl w:val="0"/>
              </w:rPr>
              <w:t xml:space="preserve"> with working </w:t>
            </w: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Visual Basic for Applications (VBA) macros</w:t>
            </w:r>
            <w:r w:rsidDel="00000000" w:rsidR="00000000" w:rsidRPr="00000000">
              <w:rPr>
                <w:color w:val="161616"/>
                <w:sz w:val="21"/>
                <w:szCs w:val="21"/>
                <w:rtl w:val="0"/>
              </w:rPr>
              <w:t xml:space="preserve">. Macros must perform meaningful tasks such as importing data, refreshing calculations, switching scenarios, validating inputs, or exporting results.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Advanced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rtl w:val="0"/>
              </w:rPr>
              <w:t xml:space="preserve">An integrated Excel/VBA model with a clear dashboard, reliable update workflow, useful validation checks, scenario controls, and documented calculation logic.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Highest-score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rtl w:val="0"/>
              </w:rPr>
              <w:t xml:space="preserve">A functional </w:t>
            </w:r>
            <w:r w:rsidDel="00000000" w:rsidR="00000000" w:rsidRPr="00000000">
              <w:rPr>
                <w:b w:val="1"/>
                <w:bCs w:val="1"/>
                <w:color w:val="22292f"/>
                <w:sz w:val="21"/>
                <w:szCs w:val="21"/>
                <w:rtl w:val="0"/>
              </w:rPr>
              <w:t xml:space="preserve">web or desktop valuation application/platform</w:t>
            </w:r>
            <w:r w:rsidDel="00000000" w:rsidR="00000000" w:rsidRPr="00000000">
              <w:rPr>
                <w:color w:val="161616"/>
                <w:sz w:val="21"/>
                <w:szCs w:val="21"/>
                <w:rtl w:val="0"/>
              </w:rPr>
              <w:t xml:space="preserve"> that integrates data input, valuation calculations, method-selection logic, scenarios, recommendations, and downloadable results through a usable interface.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The highest marks for platform implementation are reserved for a functioning application-based valuation platform.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A static dashboard, interface mock-up, or AI chatbot without a validated valuation engine does not qualify.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An application submission may use an Excel/VBA engine or another documented calculation engine. It must provide equivalent or better functionality than the minimum workbook standard.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b w:val="1"/>
          <w:bCs w:val="1"/>
          <w:color w:val="22292f"/>
          <w:sz w:val="21"/>
          <w:szCs w:val="21"/>
        </w:rPr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Building an application does not automatically produce the highest overall grade. Financial correctness, transparency, and reliability remain essential.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40" w:lineRule="auto"/>
        <w:rPr>
          <w:color w:val="161616"/>
          <w:sz w:val="47"/>
          <w:szCs w:val="47"/>
        </w:rPr>
      </w:pPr>
      <w:bookmarkStart w:colFirst="0" w:colLast="0" w:name="_tkgi1ch14c5p" w:id="3"/>
      <w:bookmarkEnd w:id="3"/>
      <w:r w:rsidDel="00000000" w:rsidR="00000000" w:rsidRPr="00000000">
        <w:rPr>
          <w:color w:val="161616"/>
          <w:sz w:val="47"/>
          <w:szCs w:val="47"/>
          <w:rtl w:val="0"/>
        </w:rPr>
        <w:t xml:space="preserve">Use of AI and Originality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Use AI meaningfully to support model development, coding, data processing, analysis, documentation, or interpretation.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Disclose: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The AI tools used.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The tasks supported by AI.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How AI-generated outputs were checked.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240" w:lineRule="auto"/>
        <w:ind w:left="720" w:right="220" w:hanging="360"/>
        <w:rPr>
          <w:color w:val="161616"/>
          <w:sz w:val="21"/>
          <w:szCs w:val="21"/>
          <w:u w:val="none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Important limitations or corrections.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You remain responsible for every calculation, assumption, source, and conclusion. You must be able to explain the model without relying on AI-generated explanations.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Make your model different from classmates’ models through its </w:t>
      </w: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concept, features, financial logic, user experience, or AI implementation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. Changing only the company name, colours, or layout is insufficient.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40" w:lineRule="auto"/>
        <w:rPr>
          <w:color w:val="161616"/>
          <w:sz w:val="47"/>
          <w:szCs w:val="47"/>
        </w:rPr>
      </w:pPr>
      <w:bookmarkStart w:colFirst="0" w:colLast="0" w:name="_sdjon0n8uzxh" w:id="4"/>
      <w:bookmarkEnd w:id="4"/>
      <w:r w:rsidDel="00000000" w:rsidR="00000000" w:rsidRPr="00000000">
        <w:rPr>
          <w:color w:val="161616"/>
          <w:sz w:val="47"/>
          <w:szCs w:val="47"/>
          <w:rtl w:val="0"/>
        </w:rPr>
        <w:t xml:space="preserve">Main Deliverables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b w:val="1"/>
          <w:bCs w:val="1"/>
          <w:color w:val="22292f"/>
          <w:sz w:val="21"/>
          <w:szCs w:val="21"/>
        </w:rPr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Deliverable 1 — Functional Valuation Model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Submit the executable application or Excel/VBA workbook, together with the supporting files needed to run it.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Include a short user guide covering setup, inputs, updates, calculations, outputs, and known limitations. Provide access instructions and source code where applicable.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b w:val="1"/>
          <w:bCs w:val="1"/>
          <w:color w:val="22292f"/>
          <w:sz w:val="21"/>
          <w:szCs w:val="21"/>
        </w:rPr>
      </w:pP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Deliverable 2 — Valuation and Model Report in PPT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Prepare </w:t>
      </w: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12–15 content slides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excluding references and appendices, covering: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Company overview and valuation purpose.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Data sources, valuation date, and historical performance.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Business drivers and forecast assumptions.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Model structure and update workflow.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Market value analysis.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DCF methodology and results.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Relative valuation methodology and results.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Valuation approach selection.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Scenario and sensitivity analysis.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Reconciliation of results and recommendation.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240" w:lineRule="auto"/>
        <w:ind w:left="940" w:right="220" w:hanging="360"/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Validation, limitations, and AI disclosure.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Use appendices for detailed calculations and supporting evidence. The main slides must explain both </w:t>
      </w: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how the model works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2292f"/>
          <w:sz w:val="21"/>
          <w:szCs w:val="21"/>
          <w:rtl w:val="0"/>
        </w:rPr>
        <w:t xml:space="preserve">what the valuation means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61616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6161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61616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