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28" w:right="576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4471C4"/>
          <w:sz w:val="20"/>
          <w:u w:val="single"/>
        </w:rPr>
        <w:hyperlink r:id="rId9" w:history="1">
          <w:r>
            <w:rPr>
              <w:rStyle w:val="Hyperlink"/>
            </w:rPr>
            <w:t>GITHUB : Tallati-Nikhil-Bhushan</w:t>
          </w:r>
        </w:hyperlink>
      </w:r>
      <w:r>
        <w:rPr>
          <w:rFonts w:ascii="TimesNewRomanPSMT" w:hAnsi="TimesNewRomanPSMT" w:eastAsia="TimesNewRomanPSMT"/>
          <w:b w:val="0"/>
          <w:i w:val="0"/>
          <w:color w:val="4471C4"/>
          <w:sz w:val="20"/>
        </w:rPr>
        <w:t>|</w:t>
      </w:r>
      <w:r>
        <w:rPr>
          <w:rFonts w:ascii="TimesNewRomanPSMT" w:hAnsi="TimesNewRomanPSMT" w:eastAsia="TimesNewRomanPSMT"/>
          <w:b w:val="0"/>
          <w:i w:val="0"/>
          <w:color w:val="4471C4"/>
          <w:sz w:val="20"/>
        </w:rPr>
        <w:t>+916304269138</w:t>
      </w:r>
      <w:r>
        <w:rPr>
          <w:rFonts w:ascii="TimesNewRomanPSMT" w:hAnsi="TimesNewRomanPSMT" w:eastAsia="TimesNewRomanPSMT"/>
          <w:b w:val="0"/>
          <w:i w:val="0"/>
          <w:color w:val="4471C4"/>
          <w:sz w:val="20"/>
        </w:rPr>
        <w:t>|</w:t>
      </w:r>
      <w:r>
        <w:rPr>
          <w:rFonts w:ascii="TimesNewRomanPSMT" w:hAnsi="TimesNewRomanPSMT" w:eastAsia="TimesNewRomanPSMT"/>
          <w:b w:val="0"/>
          <w:i w:val="0"/>
          <w:color w:val="4471C4"/>
          <w:sz w:val="20"/>
          <w:u w:val="single"/>
        </w:rPr>
        <w:hyperlink r:id="rId10" w:history="1">
          <w:r>
            <w:rPr>
              <w:rStyle w:val="Hyperlink"/>
            </w:rPr>
            <w:t>tallatinikhilbhushan@gmail.com</w:t>
          </w:r>
        </w:hyperlink>
      </w:r>
      <w:r>
        <w:rPr>
          <w:rFonts w:ascii="TimesNewRomanPSMT" w:hAnsi="TimesNewRomanPSMT" w:eastAsia="TimesNewRomanPSMT"/>
          <w:b w:val="0"/>
          <w:i w:val="0"/>
          <w:color w:val="4471C4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4471C4"/>
          <w:sz w:val="20"/>
          <w:u w:val="single"/>
        </w:rPr>
        <w:hyperlink r:id="rId11" w:history="1">
          <w:r>
            <w:rPr>
              <w:rStyle w:val="Hyperlink"/>
            </w:rPr>
            <w:t>|</w:t>
          </w:r>
        </w:hyperlink>
      </w:r>
      <w:r>
        <w:rPr>
          <w:rFonts w:ascii="TimesNewRomanPSMT" w:hAnsi="TimesNewRomanPSMT" w:eastAsia="TimesNewRomanPSMT"/>
          <w:b w:val="0"/>
          <w:i w:val="0"/>
          <w:color w:val="4471C4"/>
          <w:sz w:val="20"/>
          <w:u w:val="single"/>
        </w:rPr>
        <w:hyperlink r:id="rId11" w:history="1">
          <w:r>
            <w:rPr>
              <w:rStyle w:val="Hyperlink"/>
            </w:rPr>
            <w:t>LinkedIn : Nikhil Bhushan Tallati</w:t>
          </w:r>
        </w:hyperlink>
      </w:r>
      <w:r>
        <w:rPr>
          <w:rFonts w:ascii="TimesNewRomanPSMT" w:hAnsi="TimesNewRomanPSMT" w:eastAsia="TimesNewRomanPSMT"/>
          <w:b w:val="0"/>
          <w:i w:val="0"/>
          <w:color w:val="4471C4"/>
          <w:sz w:val="20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Objective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Final-year Computer Science and Engineering student with a strong foundation in web development and data science.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Eager to launch an IT career, adapt to various domains, and contribute to innovative projects. Committed to growth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delivering impactful technical solutions as I transition to the professional world. </w:t>
      </w:r>
    </w:p>
    <w:p>
      <w:pPr>
        <w:autoSpaceDN w:val="0"/>
        <w:autoSpaceDE w:val="0"/>
        <w:widowControl/>
        <w:spacing w:line="388" w:lineRule="exact" w:before="208" w:after="252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Education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2802"/>
        <w:gridCol w:w="2802"/>
        <w:gridCol w:w="2802"/>
        <w:gridCol w:w="2802"/>
      </w:tblGrid>
      <w:tr>
        <w:trPr>
          <w:trHeight w:hRule="exact" w:val="354"/>
        </w:trPr>
        <w:tc>
          <w:tcPr>
            <w:tcW w:type="dxa" w:w="3118"/>
            <w:tcBorders>
              <w:start w:sz="16.80000000000001" w:val="single" w:color="#000000"/>
              <w:top w:sz="17.59999999999991" w:val="single" w:color="#000000"/>
              <w:end w:sz="17.59999999999991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</w:t>
            </w:r>
          </w:p>
        </w:tc>
        <w:tc>
          <w:tcPr>
            <w:tcW w:type="dxa" w:w="1278"/>
            <w:tcBorders>
              <w:start w:sz="17.59999999999991" w:val="single" w:color="#000000"/>
              <w:top w:sz="17.59999999999991" w:val="single" w:color="#000000"/>
              <w:end w:sz="16.800000000000182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Year </w:t>
            </w:r>
          </w:p>
        </w:tc>
        <w:tc>
          <w:tcPr>
            <w:tcW w:type="dxa" w:w="4960"/>
            <w:tcBorders>
              <w:start w:sz="16.800000000000182" w:val="single" w:color="#000000"/>
              <w:top w:sz="17.59999999999991" w:val="single" w:color="#000000"/>
              <w:end w:sz="17.59999999999991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College/School </w:t>
            </w:r>
          </w:p>
        </w:tc>
        <w:tc>
          <w:tcPr>
            <w:tcW w:type="dxa" w:w="1764"/>
            <w:tcBorders>
              <w:start w:sz="17.59999999999991" w:val="single" w:color="#000000"/>
              <w:top w:sz="17.59999999999991" w:val="single" w:color="#000000"/>
              <w:end w:sz="16.800000000000182" w:val="single" w:color="#000000"/>
              <w:bottom w:sz="1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% / CGPA </w:t>
            </w:r>
          </w:p>
        </w:tc>
      </w:tr>
      <w:tr>
        <w:trPr>
          <w:trHeight w:hRule="exact" w:val="560"/>
        </w:trPr>
        <w:tc>
          <w:tcPr>
            <w:tcW w:type="dxa" w:w="3118"/>
            <w:tcBorders>
              <w:start w:sz="16.80000000000001" w:val="single" w:color="#000000"/>
              <w:top w:sz="17.600000000000136" w:val="single" w:color="#000000"/>
              <w:end w:sz="17.59999999999991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B.Tech in Computer Science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Engineering (Data Science) </w:t>
            </w:r>
          </w:p>
        </w:tc>
        <w:tc>
          <w:tcPr>
            <w:tcW w:type="dxa" w:w="1278"/>
            <w:tcBorders>
              <w:start w:sz="17.59999999999991" w:val="single" w:color="#000000"/>
              <w:top w:sz="17.600000000000136" w:val="single" w:color="#000000"/>
              <w:end w:sz="16.800000000000182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2020-2024 </w:t>
            </w:r>
          </w:p>
        </w:tc>
        <w:tc>
          <w:tcPr>
            <w:tcW w:type="dxa" w:w="4960"/>
            <w:tcBorders>
              <w:start w:sz="16.800000000000182" w:val="single" w:color="#000000"/>
              <w:top w:sz="17.600000000000136" w:val="single" w:color="#000000"/>
              <w:end w:sz="17.59999999999991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Vidya Jyothi Institute of Technology </w:t>
            </w:r>
          </w:p>
        </w:tc>
        <w:tc>
          <w:tcPr>
            <w:tcW w:type="dxa" w:w="1764"/>
            <w:tcBorders>
              <w:start w:sz="17.59999999999991" w:val="single" w:color="#000000"/>
              <w:top w:sz="17.600000000000136" w:val="single" w:color="#000000"/>
              <w:end w:sz="16.800000000000182" w:val="single" w:color="#000000"/>
              <w:bottom w:sz="16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8.80 </w:t>
            </w:r>
          </w:p>
        </w:tc>
      </w:tr>
      <w:tr>
        <w:trPr>
          <w:trHeight w:hRule="exact" w:val="406"/>
        </w:trPr>
        <w:tc>
          <w:tcPr>
            <w:tcW w:type="dxa" w:w="3118"/>
            <w:tcBorders>
              <w:start w:sz="16.80000000000001" w:val="single" w:color="#000000"/>
              <w:top w:sz="16.800000000000182" w:val="single" w:color="#000000"/>
              <w:end w:sz="17.59999999999991" w:val="single" w:color="#000000"/>
              <w:bottom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Intermediate (Class XII) </w:t>
            </w:r>
          </w:p>
        </w:tc>
        <w:tc>
          <w:tcPr>
            <w:tcW w:type="dxa" w:w="1278"/>
            <w:tcBorders>
              <w:start w:sz="17.59999999999991" w:val="single" w:color="#000000"/>
              <w:top w:sz="16.800000000000182" w:val="single" w:color="#000000"/>
              <w:end w:sz="16.800000000000182" w:val="single" w:color="#000000"/>
              <w:bottom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2018-2020 </w:t>
            </w:r>
          </w:p>
        </w:tc>
        <w:tc>
          <w:tcPr>
            <w:tcW w:type="dxa" w:w="4960"/>
            <w:tcBorders>
              <w:start w:sz="16.800000000000182" w:val="single" w:color="#000000"/>
              <w:top w:sz="16.800000000000182" w:val="single" w:color="#000000"/>
              <w:end w:sz="17.59999999999991" w:val="single" w:color="#000000"/>
              <w:bottom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Sri Chaitanya Junior College </w:t>
            </w:r>
          </w:p>
        </w:tc>
        <w:tc>
          <w:tcPr>
            <w:tcW w:type="dxa" w:w="1764"/>
            <w:tcBorders>
              <w:start w:sz="17.59999999999991" w:val="single" w:color="#000000"/>
              <w:top w:sz="16.800000000000182" w:val="single" w:color="#000000"/>
              <w:end w:sz="16.800000000000182" w:val="single" w:color="#000000"/>
              <w:bottom w:sz="16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86.6% </w:t>
            </w:r>
          </w:p>
        </w:tc>
      </w:tr>
      <w:tr>
        <w:trPr>
          <w:trHeight w:hRule="exact" w:val="466"/>
        </w:trPr>
        <w:tc>
          <w:tcPr>
            <w:tcW w:type="dxa" w:w="3118"/>
            <w:tcBorders>
              <w:start w:sz="16.80000000000001" w:val="single" w:color="#000000"/>
              <w:top w:sz="16.799999999999955" w:val="single" w:color="#000000"/>
              <w:end w:sz="17.59999999999991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 X </w:t>
            </w:r>
          </w:p>
        </w:tc>
        <w:tc>
          <w:tcPr>
            <w:tcW w:type="dxa" w:w="1278"/>
            <w:tcBorders>
              <w:start w:sz="17.59999999999991" w:val="single" w:color="#000000"/>
              <w:top w:sz="16.799999999999955" w:val="single" w:color="#000000"/>
              <w:end w:sz="16.800000000000182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2018 </w:t>
            </w:r>
          </w:p>
        </w:tc>
        <w:tc>
          <w:tcPr>
            <w:tcW w:type="dxa" w:w="4960"/>
            <w:tcBorders>
              <w:start w:sz="16.800000000000182" w:val="single" w:color="#000000"/>
              <w:top w:sz="16.799999999999955" w:val="single" w:color="#000000"/>
              <w:end w:sz="17.59999999999991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Sri Chaitanya High School </w:t>
            </w:r>
          </w:p>
        </w:tc>
        <w:tc>
          <w:tcPr>
            <w:tcW w:type="dxa" w:w="1764"/>
            <w:tcBorders>
              <w:start w:sz="17.59999999999991" w:val="single" w:color="#000000"/>
              <w:top w:sz="16.799999999999955" w:val="single" w:color="#000000"/>
              <w:end w:sz="16.800000000000182" w:val="single" w:color="#000000"/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9.3 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8"/>
        <w:gridCol w:w="1868"/>
        <w:gridCol w:w="1868"/>
        <w:gridCol w:w="1868"/>
        <w:gridCol w:w="1868"/>
        <w:gridCol w:w="1868"/>
      </w:tblGrid>
      <w:tr>
        <w:trPr>
          <w:trHeight w:hRule="exact" w:val="2306"/>
        </w:trPr>
        <w:tc>
          <w:tcPr>
            <w:tcW w:type="dxa" w:w="10858"/>
            <w:gridSpan w:val="6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6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Skills </w:t>
            </w:r>
          </w:p>
          <w:p>
            <w:pPr>
              <w:autoSpaceDN w:val="0"/>
              <w:tabs>
                <w:tab w:pos="3630" w:val="left"/>
              </w:tabs>
              <w:autoSpaceDE w:val="0"/>
              <w:widowControl/>
              <w:spacing w:line="306" w:lineRule="exact" w:before="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Programming Languages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C,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Java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Python,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JavaScript</w:t>
            </w:r>
          </w:p>
          <w:p>
            <w:pPr>
              <w:autoSpaceDN w:val="0"/>
              <w:autoSpaceDE w:val="0"/>
              <w:widowControl/>
              <w:spacing w:line="308" w:lineRule="exact" w:before="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Databases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                                              : Relational Databases(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SQL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),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MongoDB</w:t>
            </w:r>
          </w:p>
          <w:p>
            <w:pPr>
              <w:autoSpaceDN w:val="0"/>
              <w:autoSpaceDE w:val="0"/>
              <w:widowControl/>
              <w:spacing w:line="308" w:lineRule="exact" w:before="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Web Technologies (MERN stack)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     : Html, CSS,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NodeJS</w:t>
            </w:r>
          </w:p>
          <w:p>
            <w:pPr>
              <w:autoSpaceDN w:val="0"/>
              <w:tabs>
                <w:tab w:pos="3630" w:val="left"/>
              </w:tabs>
              <w:autoSpaceDE w:val="0"/>
              <w:widowControl/>
              <w:spacing w:line="306" w:lineRule="exact" w:before="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Subjective Expertise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Data Structures &amp; Algorithms,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Database Management Systems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OS </w:t>
            </w:r>
          </w:p>
          <w:p>
            <w:pPr>
              <w:autoSpaceDN w:val="0"/>
              <w:tabs>
                <w:tab w:pos="3630" w:val="left"/>
              </w:tabs>
              <w:autoSpaceDE w:val="0"/>
              <w:widowControl/>
              <w:spacing w:line="306" w:lineRule="exact" w:before="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Data Science &amp; Machine Learning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: Data Analysis, Data Visualizati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on, Machine Learning Algorith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ms </w:t>
            </w:r>
          </w:p>
          <w:p>
            <w:pPr>
              <w:autoSpaceDN w:val="0"/>
              <w:autoSpaceDE w:val="0"/>
              <w:widowControl/>
              <w:spacing w:line="390" w:lineRule="exact" w:before="176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Projects </w:t>
            </w:r>
          </w:p>
        </w:tc>
      </w:tr>
      <w:tr>
        <w:trPr>
          <w:trHeight w:hRule="exact" w:val="1882"/>
        </w:trPr>
        <w:tc>
          <w:tcPr>
            <w:tcW w:type="dxa" w:w="10858"/>
            <w:gridSpan w:val="6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  <w:tab w:pos="748" w:val="left"/>
              </w:tabs>
              <w:autoSpaceDE w:val="0"/>
              <w:widowControl/>
              <w:spacing w:line="268" w:lineRule="exact" w:before="64" w:after="0"/>
              <w:ind w:left="28" w:right="288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Rentify (Full stack Web Application)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Developed a website using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JavaScript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Node.js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MongoDB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</w:t>
            </w:r>
          </w:p>
          <w:p>
            <w:pPr>
              <w:autoSpaceDN w:val="0"/>
              <w:tabs>
                <w:tab w:pos="748" w:val="left"/>
              </w:tabs>
              <w:autoSpaceDE w:val="0"/>
              <w:widowControl/>
              <w:spacing w:line="282" w:lineRule="exact" w:before="0" w:after="0"/>
              <w:ind w:left="388" w:right="57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Enabled authorized users to post products for rent, facilitating product sharing and cost-effective solutions.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Implemented essential features like authorization, authentication, and interactive user interface. </w:t>
            </w:r>
          </w:p>
          <w:p>
            <w:pPr>
              <w:autoSpaceDN w:val="0"/>
              <w:tabs>
                <w:tab w:pos="388" w:val="left"/>
                <w:tab w:pos="748" w:val="left"/>
              </w:tabs>
              <w:autoSpaceDE w:val="0"/>
              <w:widowControl/>
              <w:spacing w:line="252" w:lineRule="exact" w:before="80" w:after="0"/>
              <w:ind w:left="28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Disease Predictor (Machine Learning Web Application)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Built a web application using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Flask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integrated with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machine learning models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 predict diseases based on user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input data. </w:t>
            </w:r>
          </w:p>
        </w:tc>
      </w:tr>
      <w:tr>
        <w:trPr>
          <w:trHeight w:hRule="exact" w:val="660"/>
        </w:trPr>
        <w:tc>
          <w:tcPr>
            <w:tcW w:type="dxa" w:w="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88" w:right="9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27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Achieved more than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90% predictive accuracy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Allowed users to input symptoms and relevant information for improved health status evaluation. </w:t>
            </w:r>
          </w:p>
        </w:tc>
      </w:tr>
      <w:tr>
        <w:trPr>
          <w:trHeight w:hRule="exact" w:val="2352"/>
        </w:trPr>
        <w:tc>
          <w:tcPr>
            <w:tcW w:type="dxa" w:w="1085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  <w:tab w:pos="748" w:val="left"/>
              </w:tabs>
              <w:autoSpaceDE w:val="0"/>
              <w:widowControl/>
              <w:spacing w:line="268" w:lineRule="exact" w:before="226" w:after="0"/>
              <w:ind w:left="28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Work Experience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Data Analysis Intern | Ecore Data Analytics R&amp;D Department |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Certificate</w:t>
                </w:r>
              </w:hyperlink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Built and deployed a machine learning model, Disease Predictor,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>integrated int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 a web page with a user-friendly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interface. </w:t>
            </w:r>
          </w:p>
          <w:p>
            <w:pPr>
              <w:autoSpaceDN w:val="0"/>
              <w:tabs>
                <w:tab w:pos="388" w:val="left"/>
                <w:tab w:pos="748" w:val="left"/>
              </w:tabs>
              <w:autoSpaceDE w:val="0"/>
              <w:widowControl/>
              <w:spacing w:line="272" w:lineRule="exact" w:before="0" w:after="0"/>
              <w:ind w:left="28" w:right="432" w:firstLine="0"/>
              <w:jc w:val="left"/>
            </w:pP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Analyzed data to identify trends and patterns, and presented my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>findings throu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gh effective data visualization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Web Development and Designing Intern | Sparks Foundation |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Certificate</w:t>
                </w:r>
              </w:hyperlink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Contributed to the design and development of Payment Gateway integrated websites using HTML, CSS,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JavaScript. </w:t>
            </w:r>
          </w:p>
        </w:tc>
      </w:tr>
      <w:tr>
        <w:trPr>
          <w:trHeight w:hRule="exact" w:val="368"/>
        </w:trPr>
        <w:tc>
          <w:tcPr>
            <w:tcW w:type="dxa" w:w="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9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027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Developed technical skills and valuable experience in web development. </w:t>
            </w:r>
          </w:p>
        </w:tc>
      </w:tr>
      <w:tr>
        <w:trPr>
          <w:trHeight w:hRule="exact" w:val="500"/>
        </w:trPr>
        <w:tc>
          <w:tcPr>
            <w:tcW w:type="dxa" w:w="10858"/>
            <w:gridSpan w:val="6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108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Responsibilities and Achievements </w:t>
            </w:r>
          </w:p>
        </w:tc>
      </w:tr>
      <w:tr>
        <w:trPr>
          <w:trHeight w:hRule="exact" w:val="520"/>
        </w:trPr>
        <w:tc>
          <w:tcPr>
            <w:tcW w:type="dxa" w:w="58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39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0" w:after="0"/>
              <w:ind w:left="268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Class Representative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(2nd Year 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Present) </w:t>
            </w:r>
          </w:p>
        </w:tc>
        <w:tc>
          <w:tcPr>
            <w:tcW w:type="dxa" w:w="8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4471C4"/>
                <w:sz w:val="22"/>
              </w:rPr>
              <w:hyperlink r:id="rId14" w:history="1">
                <w:r>
                  <w:rPr>
                    <w:rStyle w:val="Hyperlink"/>
                  </w:rPr>
                  <w:t>•</w:t>
                </w:r>
              </w:hyperlink>
            </w:r>
          </w:p>
        </w:tc>
        <w:tc>
          <w:tcPr>
            <w:tcW w:type="dxa" w:w="5530"/>
            <w:gridSpan w:val="3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" w:after="0"/>
              <w:ind w:left="134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Institut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e Rank 3 GeeksForGeeks (400+ problems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solved)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t xml:space="preserve"> </w:t>
            </w:r>
            <w:r>
              <w:br/>
            </w:r>
            <w:r>
              <w:rPr>
                <w:u w:val="single" w:color="4471c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>1st Ran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 in College - Code Runner 1 Conducted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CodeChef </w:t>
            </w:r>
          </w:p>
        </w:tc>
      </w:tr>
      <w:tr>
        <w:trPr>
          <w:trHeight w:hRule="exact" w:val="400"/>
        </w:trPr>
        <w:tc>
          <w:tcPr>
            <w:tcW w:type="dxa" w:w="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4471C4"/>
                <w:sz w:val="22"/>
              </w:rPr>
              <w:t>•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26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Leetcode (100+ problems solved)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</w:rPr>
              <w:t xml:space="preserve"> </w:t>
            </w:r>
          </w:p>
        </w:tc>
        <w:tc>
          <w:tcPr>
            <w:tcW w:type="dxa" w:w="8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5604"/>
            <w:gridSpan w:val="3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472"/>
        </w:trPr>
        <w:tc>
          <w:tcPr>
            <w:tcW w:type="dxa" w:w="4528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78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Certifications </w:t>
            </w:r>
          </w:p>
        </w:tc>
        <w:tc>
          <w:tcPr>
            <w:tcW w:type="dxa" w:w="1868"/>
            <w:vMerge/>
            <w:tcBorders>
              <w:bottom w:sz="4.0" w:val="single" w:color="#000000"/>
            </w:tcBorders>
          </w:tcPr>
          <w:p/>
        </w:tc>
        <w:tc>
          <w:tcPr>
            <w:tcW w:type="dxa" w:w="5604"/>
            <w:gridSpan w:val="3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68"/>
        </w:trPr>
        <w:tc>
          <w:tcPr>
            <w:tcW w:type="dxa" w:w="58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4471C4"/>
                <w:sz w:val="22"/>
              </w:rPr>
              <w:t>•</w:t>
            </w:r>
          </w:p>
        </w:tc>
        <w:tc>
          <w:tcPr>
            <w:tcW w:type="dxa" w:w="6020"/>
            <w:gridSpan w:val="3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6" w:after="0"/>
              <w:ind w:left="26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 xml:space="preserve">Python for Data Science and 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 xml:space="preserve">Machine Learning Bootcamp 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Programming Essentials in C</w:t>
                </w:r>
              </w:hyperlink>
            </w:r>
          </w:p>
        </w:tc>
        <w:tc>
          <w:tcPr>
            <w:tcW w:type="dxa" w:w="5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4471C4"/>
                <w:sz w:val="22"/>
              </w:rPr>
              <w:t>•</w:t>
            </w:r>
          </w:p>
        </w:tc>
        <w:tc>
          <w:tcPr>
            <w:tcW w:type="dxa" w:w="373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6" w:after="0"/>
              <w:ind w:left="14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The Web Developer Bootcamp 202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 xml:space="preserve">2 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Programming Essentials in Python</w:t>
                </w:r>
              </w:hyperlink>
            </w:r>
          </w:p>
        </w:tc>
      </w:tr>
      <w:tr>
        <w:trPr>
          <w:trHeight w:hRule="exact" w:val="400"/>
        </w:trPr>
        <w:tc>
          <w:tcPr>
            <w:tcW w:type="dxa" w:w="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4471C4"/>
                <w:sz w:val="22"/>
              </w:rPr>
              <w:t>•</w:t>
            </w:r>
          </w:p>
        </w:tc>
        <w:tc>
          <w:tcPr>
            <w:tcW w:type="dxa" w:w="5604"/>
            <w:gridSpan w:val="3"/>
            <w:vMerge/>
            <w:tcBorders>
              <w:top w:sz="4.0" w:val="single" w:color="#000000"/>
            </w:tcBorders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1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4471C4"/>
                <w:sz w:val="22"/>
              </w:rPr>
              <w:t>•</w:t>
            </w:r>
          </w:p>
        </w:tc>
        <w:tc>
          <w:tcPr>
            <w:tcW w:type="dxa" w:w="1868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408"/>
        </w:trPr>
        <w:tc>
          <w:tcPr>
            <w:tcW w:type="dxa" w:w="5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4471C4"/>
                <w:sz w:val="22"/>
              </w:rPr>
              <w:t>•</w:t>
            </w:r>
          </w:p>
        </w:tc>
        <w:tc>
          <w:tcPr>
            <w:tcW w:type="dxa" w:w="1027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4" w:after="0"/>
              <w:ind w:left="26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Database Programming with SQL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4471C4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172" w:right="338" w:bottom="246" w:left="692" w:header="720" w:footer="720" w:gutter="0"/>
      <w:cols w:space="720" w:num="1" w:equalWidth="0">
        <w:col w:w="112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Tallati-Nikhil-Bhushan" TargetMode="External"/><Relationship Id="rId10" Type="http://schemas.openxmlformats.org/officeDocument/2006/relationships/hyperlink" Target="mailto:tallatinikhilbhushan@gmail.com" TargetMode="External"/><Relationship Id="rId11" Type="http://schemas.openxmlformats.org/officeDocument/2006/relationships/hyperlink" Target="https://www.linkedin.com/in/nikhil-bhushan-tallati-47989b224/" TargetMode="External"/><Relationship Id="rId12" Type="http://schemas.openxmlformats.org/officeDocument/2006/relationships/hyperlink" Target="https://drive.google.com/file/d/1DAVxLS8VcbQMKT3UWTSaa5s1f3jpYNZC/view?usp=share_link" TargetMode="External"/><Relationship Id="rId13" Type="http://schemas.openxmlformats.org/officeDocument/2006/relationships/hyperlink" Target="https://links-truecertificates.s3.ap-south-1.amazonaws.com/published/2023-21-25/W88WASG9DA.png" TargetMode="External"/><Relationship Id="rId14" Type="http://schemas.openxmlformats.org/officeDocument/2006/relationships/hyperlink" Target="https://auth.geeksforgeeks.org/user/tallatinikhilbhushan" TargetMode="External"/><Relationship Id="rId15" Type="http://schemas.openxmlformats.org/officeDocument/2006/relationships/hyperlink" Target="https://leetcode.com/tallati_nikhil_bhushan/" TargetMode="External"/><Relationship Id="rId16" Type="http://schemas.openxmlformats.org/officeDocument/2006/relationships/hyperlink" Target="https://www.udemy.com/certificate/UC-4d6461f7-232f-46ac-9e53-183e7a9d7d62/" TargetMode="External"/><Relationship Id="rId17" Type="http://schemas.openxmlformats.org/officeDocument/2006/relationships/hyperlink" Target="https://www.udemy.com/certificate/UC-b1f9f550-3377-4191-86cf-a7d9b595f8ce/" TargetMode="External"/><Relationship Id="rId18" Type="http://schemas.openxmlformats.org/officeDocument/2006/relationships/hyperlink" Target="https://drive.google.com/open?id=1MI3GqX-z8koJdPO8YJ6HjaaNExVGiyNe&amp;usp=drive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