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D9A00" w14:textId="7945F273" w:rsidR="00A74771" w:rsidRPr="001C33D0" w:rsidRDefault="00005F2F" w:rsidP="003B6C29">
      <w:pPr>
        <w:ind w:right="-220"/>
        <w:jc w:val="both"/>
        <w:rPr>
          <w:rFonts w:asciiTheme="majorHAnsi" w:hAnsiTheme="majorHAnsi"/>
          <w:b/>
          <w:sz w:val="22"/>
        </w:rPr>
      </w:pPr>
      <w:r w:rsidRPr="001C33D0">
        <w:rPr>
          <w:rFonts w:asciiTheme="majorHAnsi" w:hAnsiTheme="majorHAnsi"/>
          <w:b/>
          <w:sz w:val="22"/>
        </w:rPr>
        <w:t>Rev Adam Humphries</w:t>
      </w:r>
    </w:p>
    <w:p w14:paraId="33C3CAC0" w14:textId="5C11B984" w:rsidR="00005F2F" w:rsidRPr="001C33D0" w:rsidRDefault="00005F2F" w:rsidP="003B6C29">
      <w:pPr>
        <w:ind w:right="-220"/>
        <w:jc w:val="both"/>
        <w:rPr>
          <w:rFonts w:asciiTheme="majorHAnsi" w:hAnsiTheme="majorHAnsi"/>
          <w:b/>
          <w:sz w:val="22"/>
        </w:rPr>
      </w:pPr>
      <w:r w:rsidRPr="001C33D0">
        <w:rPr>
          <w:rFonts w:asciiTheme="majorHAnsi" w:hAnsiTheme="majorHAnsi"/>
          <w:b/>
          <w:sz w:val="22"/>
        </w:rPr>
        <w:t>Convener</w:t>
      </w:r>
    </w:p>
    <w:p w14:paraId="0B7329A8" w14:textId="2F06F298" w:rsidR="00005F2F" w:rsidRPr="001C33D0" w:rsidRDefault="00005F2F" w:rsidP="003B6C29">
      <w:pPr>
        <w:ind w:right="-220"/>
        <w:jc w:val="both"/>
        <w:rPr>
          <w:rFonts w:asciiTheme="majorHAnsi" w:hAnsiTheme="majorHAnsi"/>
          <w:b/>
          <w:sz w:val="22"/>
        </w:rPr>
      </w:pPr>
      <w:r w:rsidRPr="001C33D0">
        <w:rPr>
          <w:rFonts w:asciiTheme="majorHAnsi" w:hAnsiTheme="majorHAnsi"/>
          <w:b/>
          <w:sz w:val="22"/>
        </w:rPr>
        <w:t>Selection Committee</w:t>
      </w:r>
    </w:p>
    <w:p w14:paraId="1545C9D5" w14:textId="77777777" w:rsidR="004F5677" w:rsidRPr="001C33D0" w:rsidRDefault="004F5677" w:rsidP="003B6C29">
      <w:pPr>
        <w:ind w:right="-220"/>
        <w:jc w:val="both"/>
        <w:rPr>
          <w:rFonts w:asciiTheme="majorHAnsi" w:hAnsiTheme="majorHAnsi"/>
          <w:b/>
          <w:sz w:val="22"/>
        </w:rPr>
      </w:pPr>
    </w:p>
    <w:p w14:paraId="5538FC8B" w14:textId="274D7554" w:rsidR="00A74771" w:rsidRPr="001C33D0" w:rsidRDefault="00005F2F" w:rsidP="003B6C29">
      <w:pPr>
        <w:ind w:right="-220"/>
        <w:jc w:val="both"/>
        <w:rPr>
          <w:rFonts w:asciiTheme="majorHAnsi" w:hAnsiTheme="majorHAnsi"/>
          <w:b/>
          <w:sz w:val="22"/>
        </w:rPr>
      </w:pPr>
      <w:r w:rsidRPr="001C33D0">
        <w:rPr>
          <w:rFonts w:asciiTheme="majorHAnsi" w:hAnsiTheme="majorHAnsi"/>
          <w:b/>
          <w:sz w:val="22"/>
        </w:rPr>
        <w:t>1 Novem</w:t>
      </w:r>
      <w:r w:rsidR="004F5677" w:rsidRPr="001C33D0">
        <w:rPr>
          <w:rFonts w:asciiTheme="majorHAnsi" w:hAnsiTheme="majorHAnsi"/>
          <w:b/>
          <w:sz w:val="22"/>
        </w:rPr>
        <w:t>ber</w:t>
      </w:r>
      <w:r w:rsidR="00A74771" w:rsidRPr="001C33D0">
        <w:rPr>
          <w:rFonts w:asciiTheme="majorHAnsi" w:hAnsiTheme="majorHAnsi"/>
          <w:b/>
          <w:sz w:val="22"/>
        </w:rPr>
        <w:t xml:space="preserve"> 2019</w:t>
      </w:r>
    </w:p>
    <w:p w14:paraId="5300C387" w14:textId="77777777" w:rsidR="00A74771" w:rsidRPr="001C33D0" w:rsidRDefault="00A74771" w:rsidP="003B6C29">
      <w:pPr>
        <w:ind w:right="-220"/>
        <w:jc w:val="both"/>
        <w:rPr>
          <w:rFonts w:asciiTheme="majorHAnsi" w:hAnsiTheme="majorHAnsi"/>
          <w:sz w:val="22"/>
        </w:rPr>
      </w:pPr>
    </w:p>
    <w:p w14:paraId="1BA92183" w14:textId="77777777" w:rsidR="00A74771" w:rsidRPr="001C33D0" w:rsidRDefault="00A74771" w:rsidP="003B6C29">
      <w:pPr>
        <w:ind w:right="-220"/>
        <w:jc w:val="both"/>
        <w:rPr>
          <w:rFonts w:asciiTheme="majorHAnsi" w:hAnsiTheme="majorHAnsi"/>
          <w:sz w:val="22"/>
        </w:rPr>
      </w:pPr>
    </w:p>
    <w:p w14:paraId="4277610D" w14:textId="0C922B1E" w:rsidR="00A74771" w:rsidRPr="001C33D0" w:rsidRDefault="00005F2F" w:rsidP="003B6C29">
      <w:pPr>
        <w:ind w:right="-220"/>
        <w:jc w:val="both"/>
        <w:rPr>
          <w:rFonts w:asciiTheme="majorHAnsi" w:hAnsiTheme="majorHAnsi"/>
          <w:sz w:val="22"/>
        </w:rPr>
      </w:pPr>
      <w:r w:rsidRPr="001C33D0">
        <w:rPr>
          <w:rFonts w:asciiTheme="majorHAnsi" w:hAnsiTheme="majorHAnsi"/>
          <w:sz w:val="22"/>
        </w:rPr>
        <w:t>Dear Adam</w:t>
      </w:r>
      <w:r w:rsidR="004F5677" w:rsidRPr="001C33D0">
        <w:rPr>
          <w:rFonts w:asciiTheme="majorHAnsi" w:hAnsiTheme="majorHAnsi"/>
          <w:sz w:val="22"/>
        </w:rPr>
        <w:t>,</w:t>
      </w:r>
    </w:p>
    <w:p w14:paraId="78D30DFB" w14:textId="77777777" w:rsidR="00A74771" w:rsidRPr="001C33D0" w:rsidRDefault="00A74771" w:rsidP="003B6C29">
      <w:pPr>
        <w:ind w:right="-220"/>
        <w:jc w:val="both"/>
        <w:rPr>
          <w:rFonts w:asciiTheme="majorHAnsi" w:hAnsiTheme="majorHAnsi"/>
          <w:sz w:val="22"/>
        </w:rPr>
      </w:pPr>
    </w:p>
    <w:p w14:paraId="587AA256" w14:textId="1978A53C" w:rsidR="005A3ADB" w:rsidRPr="001C33D0" w:rsidRDefault="00005F2F" w:rsidP="003B6C29">
      <w:pPr>
        <w:ind w:right="-220"/>
        <w:jc w:val="both"/>
        <w:rPr>
          <w:rFonts w:asciiTheme="majorHAnsi" w:hAnsiTheme="majorHAnsi"/>
          <w:sz w:val="22"/>
        </w:rPr>
      </w:pPr>
      <w:r w:rsidRPr="001C33D0">
        <w:rPr>
          <w:rFonts w:asciiTheme="majorHAnsi" w:hAnsiTheme="majorHAnsi"/>
          <w:sz w:val="22"/>
        </w:rPr>
        <w:t>The Code and Gener</w:t>
      </w:r>
      <w:r w:rsidR="00B31C0A" w:rsidRPr="001C33D0">
        <w:rPr>
          <w:rFonts w:asciiTheme="majorHAnsi" w:hAnsiTheme="majorHAnsi"/>
          <w:sz w:val="22"/>
        </w:rPr>
        <w:t>al Administration Committee was</w:t>
      </w:r>
      <w:r w:rsidRPr="001C33D0">
        <w:rPr>
          <w:rFonts w:asciiTheme="majorHAnsi" w:hAnsiTheme="majorHAnsi"/>
          <w:sz w:val="22"/>
        </w:rPr>
        <w:t xml:space="preserve"> </w:t>
      </w:r>
      <w:r w:rsidR="00B31C0A" w:rsidRPr="001C33D0">
        <w:rPr>
          <w:rFonts w:asciiTheme="majorHAnsi" w:hAnsiTheme="majorHAnsi"/>
          <w:sz w:val="22"/>
        </w:rPr>
        <w:t>instructed</w:t>
      </w:r>
      <w:r w:rsidRPr="001C33D0">
        <w:rPr>
          <w:rFonts w:asciiTheme="majorHAnsi" w:hAnsiTheme="majorHAnsi"/>
          <w:sz w:val="22"/>
        </w:rPr>
        <w:t xml:space="preserve"> by the </w:t>
      </w:r>
      <w:r w:rsidR="00B31C0A" w:rsidRPr="001C33D0">
        <w:rPr>
          <w:rFonts w:asciiTheme="majorHAnsi" w:hAnsiTheme="majorHAnsi"/>
          <w:sz w:val="22"/>
        </w:rPr>
        <w:t>General</w:t>
      </w:r>
      <w:r w:rsidRPr="001C33D0">
        <w:rPr>
          <w:rFonts w:asciiTheme="majorHAnsi" w:hAnsiTheme="majorHAnsi"/>
          <w:sz w:val="22"/>
        </w:rPr>
        <w:t xml:space="preserve"> Assembly to suggest </w:t>
      </w:r>
      <w:r w:rsidR="00B31C0A" w:rsidRPr="001C33D0">
        <w:rPr>
          <w:rFonts w:asciiTheme="majorHAnsi" w:hAnsiTheme="majorHAnsi"/>
          <w:sz w:val="22"/>
        </w:rPr>
        <w:t>adjustments</w:t>
      </w:r>
      <w:r w:rsidRPr="001C33D0">
        <w:rPr>
          <w:rFonts w:asciiTheme="majorHAnsi" w:hAnsiTheme="majorHAnsi"/>
          <w:sz w:val="22"/>
        </w:rPr>
        <w:t xml:space="preserve"> to the regulations of the </w:t>
      </w:r>
      <w:r w:rsidR="00B31C0A" w:rsidRPr="001C33D0">
        <w:rPr>
          <w:rFonts w:asciiTheme="majorHAnsi" w:hAnsiTheme="majorHAnsi"/>
          <w:sz w:val="22"/>
        </w:rPr>
        <w:t>Selection</w:t>
      </w:r>
      <w:r w:rsidRPr="001C33D0">
        <w:rPr>
          <w:rFonts w:asciiTheme="majorHAnsi" w:hAnsiTheme="majorHAnsi"/>
          <w:sz w:val="22"/>
        </w:rPr>
        <w:t xml:space="preserve"> Committee (see GAV 2019, Min. </w:t>
      </w:r>
      <w:r w:rsidR="00B31C0A" w:rsidRPr="001C33D0">
        <w:rPr>
          <w:rFonts w:asciiTheme="majorHAnsi" w:hAnsiTheme="majorHAnsi"/>
          <w:sz w:val="22"/>
        </w:rPr>
        <w:t>76.5). In carrying out our research, we discovered that the regs were not particularly well written and we have seen a number of minor ways in which they can be improved.</w:t>
      </w:r>
    </w:p>
    <w:p w14:paraId="4D0C5E76" w14:textId="77777777" w:rsidR="00B31C0A" w:rsidRPr="001C33D0" w:rsidRDefault="00B31C0A" w:rsidP="003B6C29">
      <w:pPr>
        <w:ind w:right="-220"/>
        <w:jc w:val="both"/>
        <w:rPr>
          <w:rFonts w:asciiTheme="majorHAnsi" w:hAnsiTheme="majorHAnsi"/>
          <w:sz w:val="22"/>
        </w:rPr>
      </w:pPr>
    </w:p>
    <w:p w14:paraId="3E96D26B" w14:textId="187A7AF0" w:rsidR="00B31C0A" w:rsidRPr="001C33D0" w:rsidRDefault="00B31C0A" w:rsidP="003B6C29">
      <w:pPr>
        <w:ind w:right="-220"/>
        <w:jc w:val="both"/>
        <w:rPr>
          <w:rFonts w:asciiTheme="majorHAnsi" w:hAnsiTheme="majorHAnsi"/>
          <w:sz w:val="22"/>
        </w:rPr>
      </w:pPr>
      <w:r w:rsidRPr="001C33D0">
        <w:rPr>
          <w:rFonts w:asciiTheme="majorHAnsi" w:hAnsiTheme="majorHAnsi"/>
          <w:sz w:val="22"/>
        </w:rPr>
        <w:t>The following is the result of our work so far, and we pause to see if your committee will support this, i.e. to alter the regs so as they will read:</w:t>
      </w:r>
    </w:p>
    <w:p w14:paraId="7327A360" w14:textId="77777777" w:rsidR="00B31C0A" w:rsidRDefault="00B31C0A" w:rsidP="003B6C29">
      <w:pPr>
        <w:ind w:right="-220"/>
        <w:jc w:val="both"/>
        <w:rPr>
          <w:rFonts w:asciiTheme="majorHAnsi" w:hAnsiTheme="majorHAnsi"/>
        </w:rPr>
      </w:pPr>
    </w:p>
    <w:p w14:paraId="236144D5" w14:textId="77777777" w:rsidR="00B31C0A" w:rsidRDefault="00B31C0A" w:rsidP="00B31C0A">
      <w:pPr>
        <w:autoSpaceDE w:val="0"/>
        <w:autoSpaceDN w:val="0"/>
        <w:adjustRightInd w:val="0"/>
        <w:ind w:left="2880"/>
        <w:jc w:val="both"/>
        <w:rPr>
          <w:rFonts w:ascii="Calibri-Bold" w:hAnsi="Calibri-Bold" w:cs="Calibri-Bold"/>
          <w:b/>
          <w:bCs/>
          <w:sz w:val="21"/>
          <w:szCs w:val="21"/>
        </w:rPr>
      </w:pPr>
      <w:r>
        <w:rPr>
          <w:rFonts w:ascii="Calibri-Bold" w:hAnsi="Calibri-Bold" w:cs="Calibri-Bold"/>
          <w:b/>
          <w:bCs/>
          <w:sz w:val="21"/>
          <w:szCs w:val="21"/>
        </w:rPr>
        <w:t xml:space="preserve">3. </w:t>
      </w:r>
      <w:r>
        <w:rPr>
          <w:rFonts w:ascii="Calibri-Bold" w:hAnsi="Calibri-Bold" w:cs="Calibri-Bold"/>
          <w:b/>
          <w:bCs/>
          <w:sz w:val="21"/>
          <w:szCs w:val="21"/>
        </w:rPr>
        <w:tab/>
        <w:t>Duties</w:t>
      </w:r>
    </w:p>
    <w:p w14:paraId="659A722C" w14:textId="77777777" w:rsidR="00B31C0A" w:rsidRPr="00B31C0A" w:rsidRDefault="00B31C0A" w:rsidP="00B31C0A">
      <w:pPr>
        <w:autoSpaceDE w:val="0"/>
        <w:autoSpaceDN w:val="0"/>
        <w:adjustRightInd w:val="0"/>
        <w:ind w:left="2880" w:firstLine="720"/>
        <w:jc w:val="both"/>
        <w:rPr>
          <w:rFonts w:asciiTheme="majorHAnsi" w:hAnsiTheme="majorHAnsi" w:cs="Calibri"/>
          <w:sz w:val="21"/>
          <w:szCs w:val="21"/>
        </w:rPr>
      </w:pPr>
      <w:r w:rsidRPr="00B31C0A">
        <w:rPr>
          <w:rFonts w:asciiTheme="majorHAnsi" w:hAnsiTheme="majorHAnsi" w:cs="Calibri"/>
          <w:sz w:val="21"/>
          <w:szCs w:val="21"/>
        </w:rPr>
        <w:t>The committee shall:</w:t>
      </w:r>
    </w:p>
    <w:p w14:paraId="711AF72B" w14:textId="77777777" w:rsidR="00B31C0A" w:rsidRPr="00B31C0A" w:rsidRDefault="00B31C0A" w:rsidP="00B31C0A">
      <w:pPr>
        <w:autoSpaceDE w:val="0"/>
        <w:autoSpaceDN w:val="0"/>
        <w:adjustRightInd w:val="0"/>
        <w:ind w:left="4320" w:hanging="720"/>
        <w:jc w:val="both"/>
        <w:rPr>
          <w:rFonts w:asciiTheme="majorHAnsi" w:hAnsiTheme="majorHAnsi" w:cs="Calibri"/>
          <w:sz w:val="21"/>
          <w:szCs w:val="21"/>
        </w:rPr>
      </w:pPr>
      <w:r w:rsidRPr="00B31C0A">
        <w:rPr>
          <w:rFonts w:asciiTheme="majorHAnsi" w:hAnsiTheme="majorHAnsi" w:cs="Calibri"/>
          <w:sz w:val="21"/>
          <w:szCs w:val="21"/>
        </w:rPr>
        <w:t xml:space="preserve">a) </w:t>
      </w:r>
      <w:r w:rsidRPr="00B31C0A">
        <w:rPr>
          <w:rFonts w:asciiTheme="majorHAnsi" w:hAnsiTheme="majorHAnsi" w:cs="Calibri"/>
          <w:sz w:val="21"/>
          <w:szCs w:val="21"/>
        </w:rPr>
        <w:tab/>
        <w:t>unless otherwise expressly provided for in the rules or regulations of the General Assembly, nominate to the General Assembly the members and conveners of all General Assembly committees (which term herein includes boards and councils) and publish these nominations in the White Book;</w:t>
      </w:r>
    </w:p>
    <w:p w14:paraId="3289301F" w14:textId="77777777" w:rsidR="00B31C0A" w:rsidRPr="00B31C0A" w:rsidRDefault="00B31C0A" w:rsidP="00B31C0A">
      <w:pPr>
        <w:autoSpaceDE w:val="0"/>
        <w:autoSpaceDN w:val="0"/>
        <w:adjustRightInd w:val="0"/>
        <w:ind w:left="4320" w:hanging="720"/>
        <w:jc w:val="both"/>
        <w:rPr>
          <w:rFonts w:asciiTheme="majorHAnsi" w:hAnsiTheme="majorHAnsi" w:cs="Calibri"/>
          <w:sz w:val="21"/>
          <w:szCs w:val="21"/>
        </w:rPr>
      </w:pPr>
      <w:r w:rsidRPr="00B31C0A">
        <w:rPr>
          <w:rFonts w:asciiTheme="majorHAnsi" w:hAnsiTheme="majorHAnsi" w:cs="Calibri"/>
          <w:sz w:val="21"/>
          <w:szCs w:val="21"/>
        </w:rPr>
        <w:t xml:space="preserve">b) </w:t>
      </w:r>
      <w:r w:rsidRPr="00B31C0A">
        <w:rPr>
          <w:rFonts w:asciiTheme="majorHAnsi" w:hAnsiTheme="majorHAnsi" w:cs="Calibri"/>
          <w:sz w:val="21"/>
          <w:szCs w:val="21"/>
        </w:rPr>
        <w:tab/>
        <w:t>receive other such nominations made by members of the General Assembly, provided that notice of these nominations has been given in writing to the convener not later than noon on Tuesday of the General Assembly and submit any such nominations for determination and appointment by ballot at 12:15pm on the Wednesday of the General Assembly;</w:t>
      </w:r>
    </w:p>
    <w:p w14:paraId="5407E6B5" w14:textId="77777777" w:rsidR="00B31C0A" w:rsidRPr="00B31C0A" w:rsidRDefault="00B31C0A" w:rsidP="00B31C0A">
      <w:pPr>
        <w:autoSpaceDE w:val="0"/>
        <w:autoSpaceDN w:val="0"/>
        <w:adjustRightInd w:val="0"/>
        <w:ind w:left="4320" w:hanging="720"/>
        <w:jc w:val="both"/>
        <w:rPr>
          <w:rFonts w:asciiTheme="majorHAnsi" w:hAnsiTheme="majorHAnsi" w:cs="Calibri"/>
          <w:sz w:val="21"/>
          <w:szCs w:val="21"/>
        </w:rPr>
      </w:pPr>
      <w:r w:rsidRPr="00B31C0A">
        <w:rPr>
          <w:rFonts w:asciiTheme="majorHAnsi" w:hAnsiTheme="majorHAnsi" w:cs="Calibri"/>
          <w:sz w:val="21"/>
          <w:szCs w:val="21"/>
        </w:rPr>
        <w:t xml:space="preserve">c) </w:t>
      </w:r>
      <w:r w:rsidRPr="00B31C0A">
        <w:rPr>
          <w:rFonts w:asciiTheme="majorHAnsi" w:hAnsiTheme="majorHAnsi" w:cs="Calibri"/>
          <w:sz w:val="21"/>
          <w:szCs w:val="21"/>
        </w:rPr>
        <w:tab/>
        <w:t>as far as possible, consult with the committees concerned prior to nominating members and or conveners;</w:t>
      </w:r>
    </w:p>
    <w:p w14:paraId="4E2A989A" w14:textId="77777777" w:rsidR="00B31C0A" w:rsidRPr="00B31C0A" w:rsidRDefault="00B31C0A" w:rsidP="00B31C0A">
      <w:pPr>
        <w:autoSpaceDE w:val="0"/>
        <w:autoSpaceDN w:val="0"/>
        <w:adjustRightInd w:val="0"/>
        <w:ind w:left="4320" w:hanging="720"/>
        <w:jc w:val="both"/>
        <w:rPr>
          <w:rFonts w:asciiTheme="majorHAnsi" w:hAnsiTheme="majorHAnsi" w:cs="Calibri"/>
          <w:sz w:val="21"/>
          <w:szCs w:val="21"/>
        </w:rPr>
      </w:pPr>
      <w:r w:rsidRPr="00B31C0A">
        <w:rPr>
          <w:rFonts w:asciiTheme="majorHAnsi" w:hAnsiTheme="majorHAnsi" w:cs="Calibri"/>
          <w:sz w:val="21"/>
          <w:szCs w:val="21"/>
        </w:rPr>
        <w:t xml:space="preserve">d) </w:t>
      </w:r>
      <w:r w:rsidRPr="00B31C0A">
        <w:rPr>
          <w:rFonts w:asciiTheme="majorHAnsi" w:hAnsiTheme="majorHAnsi" w:cs="Calibri"/>
          <w:sz w:val="21"/>
          <w:szCs w:val="21"/>
        </w:rPr>
        <w:tab/>
        <w:t>obtain, in the case of nominations of new members of any committee, if possible, the consent of nominees;</w:t>
      </w:r>
    </w:p>
    <w:p w14:paraId="532D2688" w14:textId="77777777" w:rsidR="00B31C0A" w:rsidRPr="00B31C0A" w:rsidRDefault="00B31C0A" w:rsidP="00B31C0A">
      <w:pPr>
        <w:autoSpaceDE w:val="0"/>
        <w:autoSpaceDN w:val="0"/>
        <w:adjustRightInd w:val="0"/>
        <w:ind w:left="4320" w:hanging="720"/>
        <w:jc w:val="both"/>
        <w:rPr>
          <w:rFonts w:asciiTheme="majorHAnsi" w:hAnsiTheme="majorHAnsi" w:cs="Calibri"/>
          <w:sz w:val="21"/>
          <w:szCs w:val="21"/>
        </w:rPr>
      </w:pPr>
      <w:r w:rsidRPr="00B31C0A">
        <w:rPr>
          <w:rFonts w:asciiTheme="majorHAnsi" w:hAnsiTheme="majorHAnsi" w:cs="Calibri"/>
          <w:sz w:val="21"/>
          <w:szCs w:val="21"/>
        </w:rPr>
        <w:t xml:space="preserve">e) </w:t>
      </w:r>
      <w:r w:rsidRPr="00B31C0A">
        <w:rPr>
          <w:rFonts w:asciiTheme="majorHAnsi" w:hAnsiTheme="majorHAnsi" w:cs="Calibri"/>
          <w:sz w:val="21"/>
          <w:szCs w:val="21"/>
        </w:rPr>
        <w:tab/>
        <w:t>after consultation with the committee concerned, fill any casual vacancy on the committee or the convenership thereof up to the next meeting of the General Assembly;</w:t>
      </w:r>
    </w:p>
    <w:p w14:paraId="062C2067" w14:textId="5C10C0C9" w:rsidR="00B31C0A" w:rsidRPr="00B31C0A" w:rsidRDefault="00B31C0A" w:rsidP="00B31C0A">
      <w:pPr>
        <w:autoSpaceDE w:val="0"/>
        <w:autoSpaceDN w:val="0"/>
        <w:adjustRightInd w:val="0"/>
        <w:ind w:left="4320" w:hanging="720"/>
        <w:jc w:val="both"/>
        <w:rPr>
          <w:rFonts w:asciiTheme="majorHAnsi" w:hAnsiTheme="majorHAnsi" w:cs="Calibri"/>
          <w:sz w:val="21"/>
          <w:szCs w:val="21"/>
        </w:rPr>
      </w:pPr>
      <w:r w:rsidRPr="00B31C0A">
        <w:rPr>
          <w:rFonts w:asciiTheme="majorHAnsi" w:hAnsiTheme="majorHAnsi" w:cs="Calibri"/>
          <w:sz w:val="21"/>
          <w:szCs w:val="21"/>
        </w:rPr>
        <w:t xml:space="preserve">f) </w:t>
      </w:r>
      <w:r w:rsidRPr="00B31C0A">
        <w:rPr>
          <w:rFonts w:asciiTheme="majorHAnsi" w:hAnsiTheme="majorHAnsi" w:cs="Calibri"/>
          <w:sz w:val="21"/>
          <w:szCs w:val="21"/>
        </w:rPr>
        <w:tab/>
        <w:t>ensure, whether nominations are made by the committee itself or by members of the General Assembly during the week the General Assembly meets, that except for th</w:t>
      </w:r>
      <w:r w:rsidR="00617015">
        <w:rPr>
          <w:rFonts w:asciiTheme="majorHAnsi" w:hAnsiTheme="majorHAnsi" w:cs="Calibri"/>
          <w:sz w:val="21"/>
          <w:szCs w:val="21"/>
        </w:rPr>
        <w:t>ose holding office ‘ex officio’:</w:t>
      </w:r>
    </w:p>
    <w:p w14:paraId="65E3BF98" w14:textId="77777777" w:rsidR="00B31C0A" w:rsidRPr="00B31C0A" w:rsidRDefault="00B31C0A" w:rsidP="00617015">
      <w:pPr>
        <w:autoSpaceDE w:val="0"/>
        <w:autoSpaceDN w:val="0"/>
        <w:adjustRightInd w:val="0"/>
        <w:ind w:left="5040" w:hanging="720"/>
        <w:jc w:val="both"/>
        <w:rPr>
          <w:rFonts w:asciiTheme="majorHAnsi" w:hAnsiTheme="majorHAnsi" w:cs="Calibri"/>
          <w:sz w:val="21"/>
          <w:szCs w:val="21"/>
        </w:rPr>
      </w:pPr>
      <w:r w:rsidRPr="00B31C0A">
        <w:rPr>
          <w:rFonts w:asciiTheme="majorHAnsi" w:hAnsiTheme="majorHAnsi" w:cs="Calibri"/>
          <w:sz w:val="21"/>
          <w:szCs w:val="21"/>
        </w:rPr>
        <w:lastRenderedPageBreak/>
        <w:t xml:space="preserve">i) </w:t>
      </w:r>
      <w:r w:rsidRPr="00B31C0A">
        <w:rPr>
          <w:rFonts w:asciiTheme="majorHAnsi" w:hAnsiTheme="majorHAnsi" w:cs="Calibri"/>
          <w:sz w:val="21"/>
          <w:szCs w:val="21"/>
        </w:rPr>
        <w:tab/>
        <w:t>no minister shall be a member of more than four committees other than ad hoc committees;</w:t>
      </w:r>
    </w:p>
    <w:p w14:paraId="6D3A228D" w14:textId="77777777" w:rsidR="00B31C0A" w:rsidRPr="00B31C0A" w:rsidRDefault="00B31C0A" w:rsidP="00617015">
      <w:pPr>
        <w:autoSpaceDE w:val="0"/>
        <w:autoSpaceDN w:val="0"/>
        <w:adjustRightInd w:val="0"/>
        <w:ind w:left="5040" w:hanging="720"/>
        <w:jc w:val="both"/>
        <w:rPr>
          <w:rFonts w:asciiTheme="majorHAnsi" w:hAnsiTheme="majorHAnsi" w:cs="Calibri"/>
          <w:sz w:val="21"/>
          <w:szCs w:val="21"/>
        </w:rPr>
      </w:pPr>
      <w:r w:rsidRPr="00B31C0A">
        <w:rPr>
          <w:rFonts w:asciiTheme="majorHAnsi" w:hAnsiTheme="majorHAnsi" w:cs="Calibri"/>
          <w:sz w:val="21"/>
          <w:szCs w:val="21"/>
        </w:rPr>
        <w:t xml:space="preserve">ii) </w:t>
      </w:r>
      <w:r w:rsidRPr="00B31C0A">
        <w:rPr>
          <w:rFonts w:asciiTheme="majorHAnsi" w:hAnsiTheme="majorHAnsi" w:cs="Calibri"/>
          <w:sz w:val="21"/>
          <w:szCs w:val="21"/>
        </w:rPr>
        <w:tab/>
        <w:t>for committees of eight or more members, there shall be a maximum of three members from a single congregation;</w:t>
      </w:r>
    </w:p>
    <w:p w14:paraId="6A4C707C" w14:textId="77777777" w:rsidR="00B31C0A" w:rsidRPr="00B31C0A" w:rsidRDefault="00B31C0A" w:rsidP="00617015">
      <w:pPr>
        <w:autoSpaceDE w:val="0"/>
        <w:autoSpaceDN w:val="0"/>
        <w:adjustRightInd w:val="0"/>
        <w:ind w:left="5040" w:hanging="720"/>
        <w:jc w:val="both"/>
        <w:rPr>
          <w:rFonts w:asciiTheme="majorHAnsi" w:hAnsiTheme="majorHAnsi" w:cs="Calibri"/>
          <w:sz w:val="21"/>
          <w:szCs w:val="21"/>
        </w:rPr>
      </w:pPr>
      <w:r w:rsidRPr="00B31C0A">
        <w:rPr>
          <w:rFonts w:asciiTheme="majorHAnsi" w:hAnsiTheme="majorHAnsi" w:cs="Calibri"/>
          <w:sz w:val="21"/>
          <w:szCs w:val="21"/>
        </w:rPr>
        <w:t xml:space="preserve">iii) </w:t>
      </w:r>
      <w:r w:rsidRPr="00B31C0A">
        <w:rPr>
          <w:rFonts w:asciiTheme="majorHAnsi" w:hAnsiTheme="majorHAnsi" w:cs="Calibri"/>
          <w:sz w:val="21"/>
          <w:szCs w:val="21"/>
        </w:rPr>
        <w:tab/>
        <w:t>for committees of seven or less members, there shall be a maximum of two members from a single congregation;</w:t>
      </w:r>
    </w:p>
    <w:p w14:paraId="1184293B" w14:textId="77777777" w:rsidR="00B31C0A" w:rsidRPr="00B31C0A" w:rsidRDefault="00B31C0A" w:rsidP="00B31C0A">
      <w:pPr>
        <w:autoSpaceDE w:val="0"/>
        <w:autoSpaceDN w:val="0"/>
        <w:adjustRightInd w:val="0"/>
        <w:ind w:left="4320" w:hanging="720"/>
        <w:jc w:val="both"/>
        <w:rPr>
          <w:rFonts w:asciiTheme="majorHAnsi" w:hAnsiTheme="majorHAnsi" w:cs="Calibri"/>
          <w:sz w:val="21"/>
          <w:szCs w:val="21"/>
        </w:rPr>
      </w:pPr>
      <w:r w:rsidRPr="00B31C0A">
        <w:rPr>
          <w:rFonts w:asciiTheme="majorHAnsi" w:hAnsiTheme="majorHAnsi" w:cs="Calibri"/>
          <w:sz w:val="21"/>
          <w:szCs w:val="21"/>
        </w:rPr>
        <w:t xml:space="preserve">g) </w:t>
      </w:r>
      <w:r w:rsidRPr="00B31C0A">
        <w:rPr>
          <w:rFonts w:asciiTheme="majorHAnsi" w:hAnsiTheme="majorHAnsi" w:cs="Calibri"/>
          <w:sz w:val="21"/>
          <w:szCs w:val="21"/>
        </w:rPr>
        <w:tab/>
        <w:t>where a ballot becomes necessary, mark the names of the retiring members of the committee concerned with an asterisk; and circulate to members of the Assembly a brief statement of the qualifications of all the nominees and their church affiliation prepared by the Assembly Clerk;</w:t>
      </w:r>
    </w:p>
    <w:p w14:paraId="162E6A4B" w14:textId="77777777" w:rsidR="00B31C0A" w:rsidRPr="00B31C0A" w:rsidRDefault="00B31C0A" w:rsidP="00B31C0A">
      <w:pPr>
        <w:autoSpaceDE w:val="0"/>
        <w:autoSpaceDN w:val="0"/>
        <w:adjustRightInd w:val="0"/>
        <w:ind w:left="4320" w:hanging="720"/>
        <w:jc w:val="both"/>
        <w:rPr>
          <w:rFonts w:asciiTheme="majorHAnsi" w:hAnsiTheme="majorHAnsi" w:cs="Calibri"/>
          <w:sz w:val="21"/>
          <w:szCs w:val="21"/>
        </w:rPr>
      </w:pPr>
      <w:r w:rsidRPr="00B31C0A">
        <w:rPr>
          <w:rFonts w:asciiTheme="majorHAnsi" w:hAnsiTheme="majorHAnsi" w:cs="Calibri"/>
          <w:sz w:val="21"/>
          <w:szCs w:val="21"/>
        </w:rPr>
        <w:t xml:space="preserve">h) </w:t>
      </w:r>
      <w:r w:rsidRPr="00B31C0A">
        <w:rPr>
          <w:rFonts w:asciiTheme="majorHAnsi" w:hAnsiTheme="majorHAnsi" w:cs="Calibri"/>
          <w:sz w:val="21"/>
          <w:szCs w:val="21"/>
        </w:rPr>
        <w:tab/>
        <w:t>where directed by the General Assembly, nominate special committees, ad hoc committees and commissions;</w:t>
      </w:r>
    </w:p>
    <w:p w14:paraId="0DB07905" w14:textId="77777777" w:rsidR="00B31C0A" w:rsidRPr="00B31C0A" w:rsidRDefault="00B31C0A" w:rsidP="00B31C0A">
      <w:pPr>
        <w:autoSpaceDE w:val="0"/>
        <w:autoSpaceDN w:val="0"/>
        <w:adjustRightInd w:val="0"/>
        <w:ind w:left="4320" w:hanging="720"/>
        <w:jc w:val="both"/>
        <w:rPr>
          <w:rFonts w:asciiTheme="majorHAnsi" w:hAnsiTheme="majorHAnsi" w:cs="Calibri"/>
          <w:sz w:val="21"/>
          <w:szCs w:val="21"/>
        </w:rPr>
      </w:pPr>
      <w:r w:rsidRPr="00B31C0A">
        <w:rPr>
          <w:rFonts w:asciiTheme="majorHAnsi" w:hAnsiTheme="majorHAnsi" w:cs="Calibri"/>
          <w:sz w:val="21"/>
          <w:szCs w:val="21"/>
        </w:rPr>
        <w:t xml:space="preserve">i) </w:t>
      </w:r>
      <w:r w:rsidRPr="00B31C0A">
        <w:rPr>
          <w:rFonts w:asciiTheme="majorHAnsi" w:hAnsiTheme="majorHAnsi" w:cs="Calibri"/>
          <w:sz w:val="21"/>
          <w:szCs w:val="21"/>
        </w:rPr>
        <w:tab/>
        <w:t>when nominations are required for the position of Moderator-General:</w:t>
      </w:r>
    </w:p>
    <w:p w14:paraId="461F6A04" w14:textId="413BA4B3" w:rsidR="00B31C0A" w:rsidRPr="00B31C0A" w:rsidRDefault="00B31C0A" w:rsidP="00B31C0A">
      <w:pPr>
        <w:autoSpaceDE w:val="0"/>
        <w:autoSpaceDN w:val="0"/>
        <w:adjustRightInd w:val="0"/>
        <w:ind w:left="5040" w:hanging="720"/>
        <w:jc w:val="both"/>
        <w:rPr>
          <w:rFonts w:asciiTheme="majorHAnsi" w:hAnsiTheme="majorHAnsi" w:cs="Calibri"/>
          <w:sz w:val="21"/>
          <w:szCs w:val="21"/>
        </w:rPr>
      </w:pPr>
      <w:r w:rsidRPr="00B31C0A">
        <w:rPr>
          <w:rFonts w:asciiTheme="majorHAnsi" w:hAnsiTheme="majorHAnsi" w:cs="Calibri"/>
          <w:sz w:val="21"/>
          <w:szCs w:val="21"/>
        </w:rPr>
        <w:t xml:space="preserve">i) </w:t>
      </w:r>
      <w:r w:rsidRPr="00B31C0A">
        <w:rPr>
          <w:rFonts w:asciiTheme="majorHAnsi" w:hAnsiTheme="majorHAnsi" w:cs="Calibri"/>
          <w:sz w:val="21"/>
          <w:szCs w:val="21"/>
        </w:rPr>
        <w:tab/>
        <w:t>call on presbyteries to make nominations for the position with re</w:t>
      </w:r>
      <w:r w:rsidR="00617015">
        <w:rPr>
          <w:rFonts w:asciiTheme="majorHAnsi" w:hAnsiTheme="majorHAnsi" w:cs="Calibri"/>
          <w:sz w:val="21"/>
          <w:szCs w:val="21"/>
        </w:rPr>
        <w:t xml:space="preserve">plies to be in the hands of the </w:t>
      </w:r>
      <w:bookmarkStart w:id="0" w:name="_GoBack"/>
      <w:bookmarkEnd w:id="0"/>
      <w:r w:rsidRPr="00B31C0A">
        <w:rPr>
          <w:rFonts w:asciiTheme="majorHAnsi" w:hAnsiTheme="majorHAnsi" w:cs="Calibri"/>
          <w:sz w:val="21"/>
          <w:szCs w:val="21"/>
        </w:rPr>
        <w:t>convener by 31 July of that year; and</w:t>
      </w:r>
    </w:p>
    <w:p w14:paraId="3E32F3F2" w14:textId="77777777" w:rsidR="00B31C0A" w:rsidRPr="00B31C0A" w:rsidRDefault="00B31C0A" w:rsidP="00B31C0A">
      <w:pPr>
        <w:autoSpaceDE w:val="0"/>
        <w:autoSpaceDN w:val="0"/>
        <w:adjustRightInd w:val="0"/>
        <w:ind w:left="5040" w:hanging="720"/>
        <w:jc w:val="both"/>
        <w:rPr>
          <w:rFonts w:asciiTheme="majorHAnsi" w:hAnsiTheme="majorHAnsi" w:cs="Calibri"/>
          <w:sz w:val="21"/>
          <w:szCs w:val="21"/>
        </w:rPr>
      </w:pPr>
      <w:r w:rsidRPr="00B31C0A">
        <w:rPr>
          <w:rFonts w:asciiTheme="majorHAnsi" w:hAnsiTheme="majorHAnsi" w:cs="Calibri"/>
          <w:sz w:val="21"/>
          <w:szCs w:val="21"/>
        </w:rPr>
        <w:t xml:space="preserve">ii) </w:t>
      </w:r>
      <w:r w:rsidRPr="00B31C0A">
        <w:rPr>
          <w:rFonts w:asciiTheme="majorHAnsi" w:hAnsiTheme="majorHAnsi" w:cs="Calibri"/>
          <w:sz w:val="21"/>
          <w:szCs w:val="21"/>
        </w:rPr>
        <w:tab/>
        <w:t>submit names of nominees to the General Assembly for determination by ballot;</w:t>
      </w:r>
    </w:p>
    <w:p w14:paraId="43C5523F" w14:textId="77777777" w:rsidR="00B31C0A" w:rsidRPr="00B31C0A" w:rsidRDefault="00B31C0A" w:rsidP="00B31C0A">
      <w:pPr>
        <w:autoSpaceDE w:val="0"/>
        <w:autoSpaceDN w:val="0"/>
        <w:adjustRightInd w:val="0"/>
        <w:ind w:left="4320" w:hanging="720"/>
        <w:jc w:val="both"/>
        <w:rPr>
          <w:rFonts w:asciiTheme="majorHAnsi" w:hAnsiTheme="majorHAnsi" w:cs="Calibri"/>
          <w:sz w:val="21"/>
          <w:szCs w:val="21"/>
        </w:rPr>
      </w:pPr>
      <w:r w:rsidRPr="00B31C0A">
        <w:rPr>
          <w:rFonts w:asciiTheme="majorHAnsi" w:hAnsiTheme="majorHAnsi" w:cs="Calibri"/>
          <w:sz w:val="21"/>
          <w:szCs w:val="21"/>
        </w:rPr>
        <w:t xml:space="preserve">j) </w:t>
      </w:r>
      <w:r w:rsidRPr="00B31C0A">
        <w:rPr>
          <w:rFonts w:asciiTheme="majorHAnsi" w:hAnsiTheme="majorHAnsi" w:cs="Calibri"/>
          <w:sz w:val="21"/>
          <w:szCs w:val="21"/>
        </w:rPr>
        <w:tab/>
        <w:t>bring General Assembly of Australia committee or commission nominations to the General Assembly of Victoria for approval, or if necessary by reason of timing, make nominations on behalf of the Assembly;</w:t>
      </w:r>
    </w:p>
    <w:p w14:paraId="03F111BC" w14:textId="77777777" w:rsidR="00B31C0A" w:rsidRPr="00B31C0A" w:rsidRDefault="00B31C0A" w:rsidP="00B31C0A">
      <w:pPr>
        <w:autoSpaceDE w:val="0"/>
        <w:autoSpaceDN w:val="0"/>
        <w:adjustRightInd w:val="0"/>
        <w:ind w:left="4320" w:hanging="720"/>
        <w:jc w:val="both"/>
        <w:rPr>
          <w:rFonts w:asciiTheme="majorHAnsi" w:hAnsiTheme="majorHAnsi" w:cs="Calibri"/>
          <w:sz w:val="21"/>
          <w:szCs w:val="21"/>
        </w:rPr>
      </w:pPr>
      <w:r w:rsidRPr="00B31C0A">
        <w:rPr>
          <w:rFonts w:asciiTheme="majorHAnsi" w:hAnsiTheme="majorHAnsi" w:cs="Calibri"/>
          <w:sz w:val="21"/>
          <w:szCs w:val="21"/>
        </w:rPr>
        <w:t xml:space="preserve">k) </w:t>
      </w:r>
      <w:r w:rsidRPr="00B31C0A">
        <w:rPr>
          <w:rFonts w:asciiTheme="majorHAnsi" w:hAnsiTheme="majorHAnsi" w:cs="Calibri"/>
          <w:sz w:val="21"/>
          <w:szCs w:val="21"/>
        </w:rPr>
        <w:tab/>
        <w:t>revise nominations to meetings of the General Assembly of Australia in the following circumstances:</w:t>
      </w:r>
    </w:p>
    <w:p w14:paraId="5241FA6A" w14:textId="77777777" w:rsidR="00B31C0A" w:rsidRPr="00B31C0A" w:rsidRDefault="00B31C0A" w:rsidP="00B31C0A">
      <w:pPr>
        <w:autoSpaceDE w:val="0"/>
        <w:autoSpaceDN w:val="0"/>
        <w:adjustRightInd w:val="0"/>
        <w:ind w:left="5040" w:hanging="720"/>
        <w:jc w:val="both"/>
        <w:rPr>
          <w:rFonts w:asciiTheme="majorHAnsi" w:hAnsiTheme="majorHAnsi" w:cs="Calibri"/>
          <w:sz w:val="21"/>
          <w:szCs w:val="21"/>
        </w:rPr>
      </w:pPr>
      <w:r w:rsidRPr="00B31C0A">
        <w:rPr>
          <w:rFonts w:asciiTheme="majorHAnsi" w:hAnsiTheme="majorHAnsi" w:cs="Calibri"/>
          <w:sz w:val="21"/>
          <w:szCs w:val="21"/>
        </w:rPr>
        <w:t xml:space="preserve">i) </w:t>
      </w:r>
      <w:r w:rsidRPr="00B31C0A">
        <w:rPr>
          <w:rFonts w:asciiTheme="majorHAnsi" w:hAnsiTheme="majorHAnsi" w:cs="Calibri"/>
          <w:sz w:val="21"/>
          <w:szCs w:val="21"/>
        </w:rPr>
        <w:tab/>
        <w:t>the Moderator is nominated for a second term (i.e. is also Moderator Designate);</w:t>
      </w:r>
    </w:p>
    <w:p w14:paraId="48309949" w14:textId="77777777" w:rsidR="00B31C0A" w:rsidRPr="00B31C0A" w:rsidRDefault="00B31C0A" w:rsidP="00B31C0A">
      <w:pPr>
        <w:autoSpaceDE w:val="0"/>
        <w:autoSpaceDN w:val="0"/>
        <w:adjustRightInd w:val="0"/>
        <w:ind w:left="5040" w:hanging="720"/>
        <w:jc w:val="both"/>
        <w:rPr>
          <w:rFonts w:asciiTheme="majorHAnsi" w:hAnsiTheme="majorHAnsi" w:cs="Calibri"/>
          <w:sz w:val="21"/>
          <w:szCs w:val="21"/>
        </w:rPr>
      </w:pPr>
      <w:r w:rsidRPr="00B31C0A">
        <w:rPr>
          <w:rFonts w:asciiTheme="majorHAnsi" w:hAnsiTheme="majorHAnsi" w:cs="Calibri"/>
          <w:sz w:val="21"/>
          <w:szCs w:val="21"/>
        </w:rPr>
        <w:t xml:space="preserve">ii) </w:t>
      </w:r>
      <w:r w:rsidRPr="00B31C0A">
        <w:rPr>
          <w:rFonts w:asciiTheme="majorHAnsi" w:hAnsiTheme="majorHAnsi" w:cs="Calibri"/>
          <w:sz w:val="21"/>
          <w:szCs w:val="21"/>
        </w:rPr>
        <w:tab/>
        <w:t>the Moderator Designate is an elder;</w:t>
      </w:r>
    </w:p>
    <w:p w14:paraId="0B756B20" w14:textId="77777777" w:rsidR="00B31C0A" w:rsidRPr="00B31C0A" w:rsidRDefault="00B31C0A" w:rsidP="00B31C0A">
      <w:pPr>
        <w:autoSpaceDE w:val="0"/>
        <w:autoSpaceDN w:val="0"/>
        <w:adjustRightInd w:val="0"/>
        <w:ind w:left="5040" w:hanging="720"/>
        <w:jc w:val="both"/>
        <w:rPr>
          <w:rFonts w:asciiTheme="majorHAnsi" w:hAnsiTheme="majorHAnsi" w:cs="Calibri"/>
          <w:sz w:val="21"/>
          <w:szCs w:val="21"/>
        </w:rPr>
      </w:pPr>
      <w:r w:rsidRPr="00B31C0A">
        <w:rPr>
          <w:rFonts w:asciiTheme="majorHAnsi" w:hAnsiTheme="majorHAnsi" w:cs="Calibri"/>
          <w:sz w:val="21"/>
          <w:szCs w:val="21"/>
        </w:rPr>
        <w:t xml:space="preserve">iii) </w:t>
      </w:r>
      <w:r w:rsidRPr="00B31C0A">
        <w:rPr>
          <w:rFonts w:asciiTheme="majorHAnsi" w:hAnsiTheme="majorHAnsi" w:cs="Calibri"/>
          <w:sz w:val="21"/>
          <w:szCs w:val="21"/>
        </w:rPr>
        <w:tab/>
        <w:t>the number of ‘Sanctioned Charges’ in the Presbyterian Church of Victoria changes resulting in a differing number of commissioners being eligible under GAA ‘Code’ 1.4;</w:t>
      </w:r>
    </w:p>
    <w:p w14:paraId="329B69CA" w14:textId="77777777" w:rsidR="00B31C0A" w:rsidRPr="00B31C0A" w:rsidRDefault="00B31C0A" w:rsidP="00B31C0A">
      <w:pPr>
        <w:autoSpaceDE w:val="0"/>
        <w:autoSpaceDN w:val="0"/>
        <w:adjustRightInd w:val="0"/>
        <w:ind w:left="4320" w:hanging="720"/>
        <w:jc w:val="both"/>
        <w:rPr>
          <w:rFonts w:asciiTheme="majorHAnsi" w:hAnsiTheme="majorHAnsi" w:cs="Calibri"/>
          <w:sz w:val="21"/>
          <w:szCs w:val="21"/>
        </w:rPr>
      </w:pPr>
      <w:r w:rsidRPr="00B31C0A">
        <w:rPr>
          <w:rFonts w:asciiTheme="majorHAnsi" w:hAnsiTheme="majorHAnsi" w:cs="Calibri"/>
          <w:sz w:val="21"/>
          <w:szCs w:val="21"/>
        </w:rPr>
        <w:t xml:space="preserve">l) </w:t>
      </w:r>
      <w:r w:rsidRPr="00B31C0A">
        <w:rPr>
          <w:rFonts w:asciiTheme="majorHAnsi" w:hAnsiTheme="majorHAnsi" w:cs="Calibri"/>
          <w:sz w:val="21"/>
          <w:szCs w:val="21"/>
        </w:rPr>
        <w:tab/>
        <w:t>fill any vacancies or casual vacancies that may arise before any meeting of the General Assembly of Australia.</w:t>
      </w:r>
    </w:p>
    <w:p w14:paraId="0F3648F2" w14:textId="77777777" w:rsidR="00B31C0A" w:rsidRDefault="00B31C0A" w:rsidP="003B6C29">
      <w:pPr>
        <w:ind w:right="-220"/>
        <w:jc w:val="both"/>
        <w:rPr>
          <w:rFonts w:asciiTheme="majorHAnsi" w:hAnsiTheme="majorHAnsi"/>
        </w:rPr>
      </w:pPr>
    </w:p>
    <w:p w14:paraId="53E20D38" w14:textId="2F2E8E17" w:rsidR="001C33D0" w:rsidRDefault="00B31C0A" w:rsidP="003B6C29">
      <w:pPr>
        <w:ind w:right="-220"/>
        <w:jc w:val="both"/>
        <w:rPr>
          <w:rFonts w:asciiTheme="majorHAnsi" w:hAnsiTheme="majorHAnsi"/>
        </w:rPr>
      </w:pPr>
      <w:r>
        <w:rPr>
          <w:rFonts w:asciiTheme="majorHAnsi" w:hAnsiTheme="majorHAnsi"/>
        </w:rPr>
        <w:t>With warm regards,</w:t>
      </w:r>
    </w:p>
    <w:p w14:paraId="10F1A846" w14:textId="77777777" w:rsidR="001C33D0" w:rsidRDefault="001C33D0" w:rsidP="003B6C29">
      <w:pPr>
        <w:ind w:right="-220"/>
        <w:jc w:val="both"/>
        <w:rPr>
          <w:rFonts w:asciiTheme="majorHAnsi" w:hAnsiTheme="majorHAnsi"/>
        </w:rPr>
      </w:pPr>
    </w:p>
    <w:p w14:paraId="4E7D8B13" w14:textId="4BECBB80" w:rsidR="001C33D0" w:rsidRPr="001C33D0" w:rsidRDefault="00B31C0A" w:rsidP="003B6C29">
      <w:pPr>
        <w:ind w:right="-220"/>
        <w:jc w:val="both"/>
        <w:rPr>
          <w:rFonts w:ascii="Apple Chancery" w:hAnsi="Apple Chancery" w:cs="Apple Chancery"/>
        </w:rPr>
      </w:pPr>
      <w:r w:rsidRPr="001C33D0">
        <w:rPr>
          <w:rFonts w:ascii="Apple Chancery" w:hAnsi="Apple Chancery" w:cs="Apple Chancery"/>
        </w:rPr>
        <w:t>John</w:t>
      </w:r>
      <w:r w:rsidR="001C33D0" w:rsidRPr="001C33D0">
        <w:rPr>
          <w:rFonts w:ascii="Apple Chancery" w:hAnsi="Apple Chancery" w:cs="Apple Chancery"/>
        </w:rPr>
        <w:t xml:space="preserve"> P Wilson</w:t>
      </w:r>
    </w:p>
    <w:p w14:paraId="2C431724" w14:textId="3E534DF3" w:rsidR="00B31C0A" w:rsidRPr="0057783B" w:rsidRDefault="00B31C0A" w:rsidP="003B6C29">
      <w:pPr>
        <w:ind w:right="-220"/>
        <w:jc w:val="both"/>
        <w:rPr>
          <w:rFonts w:asciiTheme="majorHAnsi" w:hAnsiTheme="majorHAnsi"/>
        </w:rPr>
      </w:pPr>
      <w:r>
        <w:rPr>
          <w:rFonts w:asciiTheme="majorHAnsi" w:hAnsiTheme="majorHAnsi"/>
        </w:rPr>
        <w:t>(Convener, CGAC and Clerk of Assembly)</w:t>
      </w:r>
    </w:p>
    <w:p w14:paraId="7F7D9F8B" w14:textId="77777777" w:rsidR="004F5677" w:rsidRPr="003B6C29" w:rsidRDefault="004F5677" w:rsidP="003B6C29">
      <w:pPr>
        <w:ind w:right="-220"/>
        <w:jc w:val="both"/>
        <w:rPr>
          <w:rFonts w:asciiTheme="majorHAnsi" w:hAnsiTheme="majorHAnsi"/>
          <w:sz w:val="22"/>
        </w:rPr>
      </w:pPr>
    </w:p>
    <w:sectPr w:rsidR="004F5677" w:rsidRPr="003B6C29">
      <w:headerReference w:type="default" r:id="rId7"/>
      <w:pgSz w:w="11906" w:h="16838" w:code="9"/>
      <w:pgMar w:top="1440" w:right="1418" w:bottom="1134" w:left="158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31D86" w14:textId="77777777" w:rsidR="00342E99" w:rsidRDefault="00342E99">
      <w:r>
        <w:separator/>
      </w:r>
    </w:p>
  </w:endnote>
  <w:endnote w:type="continuationSeparator" w:id="0">
    <w:p w14:paraId="299E3307" w14:textId="77777777" w:rsidR="00342E99" w:rsidRDefault="00342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libri-Bold">
    <w:altName w:val="Calibri"/>
    <w:charset w:val="00"/>
    <w:family w:val="swiss"/>
    <w:pitch w:val="variable"/>
    <w:sig w:usb0="E00002FF" w:usb1="4000ACFF" w:usb2="00000001" w:usb3="00000000" w:csb0="0000019F" w:csb1="00000000"/>
  </w:font>
  <w:font w:name="Apple Chancery">
    <w:panose1 w:val="03020702040506060504"/>
    <w:charset w:val="00"/>
    <w:family w:val="script"/>
    <w:pitch w:val="variable"/>
    <w:sig w:usb0="80000067" w:usb1="00000003" w:usb2="00000000" w:usb3="00000000" w:csb0="000001F3"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B6BD7" w14:textId="77777777" w:rsidR="00342E99" w:rsidRDefault="00342E99">
      <w:r>
        <w:separator/>
      </w:r>
    </w:p>
  </w:footnote>
  <w:footnote w:type="continuationSeparator" w:id="0">
    <w:p w14:paraId="6E5DDBD4" w14:textId="77777777" w:rsidR="00342E99" w:rsidRDefault="00342E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0" w:type="dxa"/>
      <w:tblInd w:w="-972" w:type="dxa"/>
      <w:tblLook w:val="0000" w:firstRow="0" w:lastRow="0" w:firstColumn="0" w:lastColumn="0" w:noHBand="0" w:noVBand="0"/>
    </w:tblPr>
    <w:tblGrid>
      <w:gridCol w:w="4055"/>
      <w:gridCol w:w="4825"/>
      <w:gridCol w:w="1920"/>
    </w:tblGrid>
    <w:tr w:rsidR="009F50F6" w14:paraId="0B2296D6" w14:textId="77777777">
      <w:trPr>
        <w:cantSplit/>
        <w:trHeight w:val="496"/>
      </w:trPr>
      <w:tc>
        <w:tcPr>
          <w:tcW w:w="8880" w:type="dxa"/>
          <w:gridSpan w:val="2"/>
        </w:tcPr>
        <w:p w14:paraId="50C7889C" w14:textId="77777777" w:rsidR="009F50F6" w:rsidRPr="00BE7F2A" w:rsidRDefault="009F50F6">
          <w:pPr>
            <w:pStyle w:val="Header"/>
            <w:ind w:left="372"/>
            <w:rPr>
              <w:rFonts w:asciiTheme="majorHAnsi" w:hAnsiTheme="majorHAnsi"/>
              <w:color w:val="0000FF"/>
              <w:sz w:val="45"/>
            </w:rPr>
          </w:pPr>
          <w:r w:rsidRPr="00BE7F2A">
            <w:rPr>
              <w:rFonts w:asciiTheme="majorHAnsi" w:hAnsiTheme="majorHAnsi"/>
              <w:color w:val="0000FF"/>
              <w:sz w:val="45"/>
            </w:rPr>
            <w:t>PRESBYTERIAN CHURCH OF VICTORIA</w:t>
          </w:r>
        </w:p>
      </w:tc>
      <w:bookmarkStart w:id="1" w:name="_MON_1372160500"/>
      <w:bookmarkEnd w:id="1"/>
      <w:tc>
        <w:tcPr>
          <w:tcW w:w="1920" w:type="dxa"/>
          <w:vMerge w:val="restart"/>
        </w:tcPr>
        <w:p w14:paraId="11D09CF8" w14:textId="77777777" w:rsidR="009F50F6" w:rsidRDefault="009F50F6">
          <w:pPr>
            <w:pStyle w:val="BodyText2"/>
            <w:ind w:left="0" w:right="-1191"/>
            <w:rPr>
              <w:sz w:val="22"/>
            </w:rPr>
          </w:pPr>
          <w:r>
            <w:rPr>
              <w:sz w:val="20"/>
            </w:rPr>
            <w:object w:dxaOrig="1456" w:dyaOrig="1564" w14:anchorId="0DC87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92.1pt" o:ole="">
                <v:imagedata r:id="rId1" o:title=""/>
              </v:shape>
              <o:OLEObject Type="Embed" ProgID="Word.Picture.8" ShapeID="_x0000_i1025" DrawAspect="Content" ObjectID="_1634129427" r:id="rId2"/>
            </w:object>
          </w:r>
        </w:p>
      </w:tc>
    </w:tr>
    <w:tr w:rsidR="009F50F6" w14:paraId="029A1E3E" w14:textId="77777777">
      <w:trPr>
        <w:cantSplit/>
        <w:trHeight w:val="1140"/>
      </w:trPr>
      <w:tc>
        <w:tcPr>
          <w:tcW w:w="4055" w:type="dxa"/>
        </w:tcPr>
        <w:p w14:paraId="490140D2" w14:textId="77777777" w:rsidR="009F50F6" w:rsidRDefault="009F50F6">
          <w:pPr>
            <w:pStyle w:val="Header"/>
            <w:ind w:left="372"/>
            <w:rPr>
              <w:sz w:val="16"/>
            </w:rPr>
          </w:pPr>
        </w:p>
        <w:p w14:paraId="50209127" w14:textId="77777777" w:rsidR="009F50F6" w:rsidRPr="00BE7F2A" w:rsidRDefault="009F50F6">
          <w:pPr>
            <w:pStyle w:val="Header"/>
            <w:ind w:left="372"/>
            <w:rPr>
              <w:rFonts w:asciiTheme="majorHAnsi" w:hAnsiTheme="majorHAnsi"/>
              <w:color w:val="3366FF"/>
              <w:sz w:val="16"/>
            </w:rPr>
          </w:pPr>
          <w:r w:rsidRPr="00BE7F2A">
            <w:rPr>
              <w:rFonts w:asciiTheme="majorHAnsi" w:hAnsiTheme="majorHAnsi"/>
              <w:color w:val="3366FF"/>
              <w:sz w:val="16"/>
            </w:rPr>
            <w:t>CLERK OF ASSEMBLY</w:t>
          </w:r>
        </w:p>
        <w:p w14:paraId="0C6D6F58" w14:textId="77777777" w:rsidR="009F50F6" w:rsidRPr="00BE7F2A" w:rsidRDefault="009F50F6">
          <w:pPr>
            <w:pStyle w:val="Header"/>
            <w:ind w:left="372"/>
            <w:rPr>
              <w:rFonts w:asciiTheme="majorHAnsi" w:hAnsiTheme="majorHAnsi"/>
              <w:color w:val="3366FF"/>
              <w:sz w:val="16"/>
            </w:rPr>
          </w:pPr>
          <w:r w:rsidRPr="00BE7F2A">
            <w:rPr>
              <w:rFonts w:asciiTheme="majorHAnsi" w:hAnsiTheme="majorHAnsi"/>
              <w:color w:val="3366FF"/>
              <w:sz w:val="16"/>
            </w:rPr>
            <w:t>REV JOHN P WILSON</w:t>
          </w:r>
        </w:p>
        <w:p w14:paraId="5D554534" w14:textId="77777777" w:rsidR="009F50F6" w:rsidRPr="00BE7F2A" w:rsidRDefault="009F50F6">
          <w:pPr>
            <w:pStyle w:val="Header"/>
            <w:ind w:left="372"/>
            <w:rPr>
              <w:rFonts w:asciiTheme="majorHAnsi" w:hAnsiTheme="majorHAnsi"/>
              <w:color w:val="3366FF"/>
              <w:sz w:val="16"/>
            </w:rPr>
          </w:pPr>
          <w:r w:rsidRPr="00BE7F2A">
            <w:rPr>
              <w:rFonts w:asciiTheme="majorHAnsi" w:hAnsiTheme="majorHAnsi"/>
              <w:color w:val="3366FF"/>
              <w:sz w:val="16"/>
            </w:rPr>
            <w:t>TELEPHONE: (03) 9650 9311</w:t>
          </w:r>
        </w:p>
        <w:p w14:paraId="2B4CCB9C" w14:textId="77777777" w:rsidR="009F50F6" w:rsidRPr="00BE7F2A" w:rsidRDefault="009F50F6">
          <w:pPr>
            <w:pStyle w:val="Header"/>
            <w:ind w:left="372"/>
            <w:rPr>
              <w:rFonts w:asciiTheme="majorHAnsi" w:hAnsiTheme="majorHAnsi"/>
              <w:color w:val="3366FF"/>
              <w:sz w:val="16"/>
            </w:rPr>
          </w:pPr>
          <w:r w:rsidRPr="00BE7F2A">
            <w:rPr>
              <w:rFonts w:asciiTheme="majorHAnsi" w:hAnsiTheme="majorHAnsi"/>
              <w:color w:val="3366FF"/>
              <w:sz w:val="16"/>
            </w:rPr>
            <w:t>FACSIMILE: (03) 9654 5018</w:t>
          </w:r>
        </w:p>
        <w:p w14:paraId="3C2BF2D8" w14:textId="2E6B567F" w:rsidR="009F50F6" w:rsidRDefault="009F50F6">
          <w:pPr>
            <w:pStyle w:val="Header"/>
            <w:ind w:left="372"/>
            <w:rPr>
              <w:color w:val="3366FF"/>
              <w:sz w:val="15"/>
            </w:rPr>
          </w:pPr>
          <w:r w:rsidRPr="00BE7F2A">
            <w:rPr>
              <w:rFonts w:asciiTheme="majorHAnsi" w:hAnsiTheme="majorHAnsi"/>
              <w:color w:val="3366FF"/>
              <w:sz w:val="16"/>
            </w:rPr>
            <w:t xml:space="preserve">E-MAIL: </w:t>
          </w:r>
          <w:r w:rsidR="00BE7F2A" w:rsidRPr="00BE7F2A">
            <w:rPr>
              <w:rFonts w:asciiTheme="majorHAnsi" w:hAnsiTheme="majorHAnsi"/>
              <w:color w:val="3366FF"/>
              <w:sz w:val="15"/>
            </w:rPr>
            <w:t>office@pcv</w:t>
          </w:r>
          <w:r w:rsidRPr="00BE7F2A">
            <w:rPr>
              <w:rFonts w:asciiTheme="majorHAnsi" w:hAnsiTheme="majorHAnsi"/>
              <w:color w:val="3366FF"/>
              <w:sz w:val="15"/>
            </w:rPr>
            <w:t>.org.au</w:t>
          </w:r>
        </w:p>
      </w:tc>
      <w:tc>
        <w:tcPr>
          <w:tcW w:w="4825" w:type="dxa"/>
        </w:tcPr>
        <w:p w14:paraId="7D1013C5" w14:textId="77777777" w:rsidR="009F50F6" w:rsidRPr="00BE7F2A" w:rsidRDefault="009F50F6">
          <w:pPr>
            <w:pStyle w:val="Header"/>
            <w:jc w:val="right"/>
            <w:rPr>
              <w:rFonts w:asciiTheme="majorHAnsi" w:hAnsiTheme="majorHAnsi"/>
              <w:color w:val="3366FF"/>
              <w:sz w:val="18"/>
            </w:rPr>
          </w:pPr>
        </w:p>
        <w:p w14:paraId="6CD35B75" w14:textId="77777777" w:rsidR="009F50F6" w:rsidRPr="00BE7F2A" w:rsidRDefault="009F50F6">
          <w:pPr>
            <w:pStyle w:val="Header"/>
            <w:tabs>
              <w:tab w:val="clear" w:pos="4153"/>
            </w:tabs>
            <w:ind w:right="132"/>
            <w:jc w:val="right"/>
            <w:rPr>
              <w:rFonts w:asciiTheme="majorHAnsi" w:hAnsiTheme="majorHAnsi"/>
              <w:color w:val="3366FF"/>
              <w:sz w:val="16"/>
            </w:rPr>
          </w:pPr>
          <w:r w:rsidRPr="00BE7F2A">
            <w:rPr>
              <w:rFonts w:asciiTheme="majorHAnsi" w:hAnsiTheme="majorHAnsi"/>
              <w:color w:val="3366FF"/>
              <w:sz w:val="16"/>
            </w:rPr>
            <w:t>OFFICE OF THE GENERAL ASSEMBLY</w:t>
          </w:r>
        </w:p>
        <w:p w14:paraId="0368911E" w14:textId="77777777" w:rsidR="009F50F6" w:rsidRPr="00BE7F2A" w:rsidRDefault="009F50F6">
          <w:pPr>
            <w:pStyle w:val="Header"/>
            <w:tabs>
              <w:tab w:val="clear" w:pos="4153"/>
            </w:tabs>
            <w:ind w:right="132"/>
            <w:jc w:val="right"/>
            <w:rPr>
              <w:rFonts w:asciiTheme="majorHAnsi" w:hAnsiTheme="majorHAnsi"/>
              <w:color w:val="3366FF"/>
              <w:sz w:val="16"/>
            </w:rPr>
          </w:pPr>
          <w:r w:rsidRPr="00BE7F2A">
            <w:rPr>
              <w:rFonts w:asciiTheme="majorHAnsi" w:hAnsiTheme="majorHAnsi"/>
              <w:color w:val="3366FF"/>
              <w:sz w:val="16"/>
            </w:rPr>
            <w:t>MEZZANINE LEVEL</w:t>
          </w:r>
        </w:p>
        <w:p w14:paraId="5D93D7E1" w14:textId="77777777" w:rsidR="009F50F6" w:rsidRPr="00BE7F2A" w:rsidRDefault="009F50F6">
          <w:pPr>
            <w:pStyle w:val="Header"/>
            <w:tabs>
              <w:tab w:val="clear" w:pos="4153"/>
            </w:tabs>
            <w:ind w:right="132"/>
            <w:jc w:val="right"/>
            <w:rPr>
              <w:rFonts w:asciiTheme="majorHAnsi" w:hAnsiTheme="majorHAnsi"/>
              <w:color w:val="3366FF"/>
              <w:sz w:val="16"/>
            </w:rPr>
          </w:pPr>
          <w:r w:rsidRPr="00BE7F2A">
            <w:rPr>
              <w:rFonts w:asciiTheme="majorHAnsi" w:hAnsiTheme="majorHAnsi"/>
              <w:color w:val="3366FF"/>
              <w:sz w:val="16"/>
            </w:rPr>
            <w:t>156 COLLINS STREET</w:t>
          </w:r>
        </w:p>
        <w:p w14:paraId="0BCDC47C" w14:textId="77777777" w:rsidR="009F50F6" w:rsidRPr="00BE7F2A" w:rsidRDefault="009F50F6">
          <w:pPr>
            <w:pStyle w:val="Header"/>
            <w:tabs>
              <w:tab w:val="clear" w:pos="4153"/>
            </w:tabs>
            <w:ind w:right="132"/>
            <w:jc w:val="right"/>
            <w:rPr>
              <w:rFonts w:asciiTheme="majorHAnsi" w:hAnsiTheme="majorHAnsi"/>
              <w:color w:val="3366FF"/>
              <w:sz w:val="16"/>
            </w:rPr>
          </w:pPr>
          <w:r w:rsidRPr="00BE7F2A">
            <w:rPr>
              <w:rFonts w:asciiTheme="majorHAnsi" w:hAnsiTheme="majorHAnsi"/>
              <w:color w:val="3366FF"/>
              <w:sz w:val="16"/>
            </w:rPr>
            <w:t>MELBOURNE VIC 3000</w:t>
          </w:r>
        </w:p>
        <w:p w14:paraId="6FF7722E" w14:textId="77777777" w:rsidR="009F50F6" w:rsidRPr="00BE7F2A" w:rsidRDefault="009F50F6">
          <w:pPr>
            <w:pStyle w:val="Header"/>
            <w:tabs>
              <w:tab w:val="clear" w:pos="4153"/>
            </w:tabs>
            <w:ind w:right="132"/>
            <w:jc w:val="right"/>
            <w:rPr>
              <w:rFonts w:asciiTheme="majorHAnsi" w:hAnsiTheme="majorHAnsi"/>
              <w:color w:val="3366FF"/>
              <w:sz w:val="15"/>
            </w:rPr>
          </w:pPr>
          <w:r w:rsidRPr="00BE7F2A">
            <w:rPr>
              <w:rFonts w:asciiTheme="majorHAnsi" w:hAnsiTheme="majorHAnsi"/>
              <w:color w:val="3366FF"/>
              <w:sz w:val="15"/>
            </w:rPr>
            <w:t>ABN 89 276 382 053</w:t>
          </w:r>
        </w:p>
        <w:p w14:paraId="02E44434" w14:textId="77777777" w:rsidR="009F50F6" w:rsidRPr="00BE7F2A" w:rsidRDefault="009F50F6">
          <w:pPr>
            <w:pStyle w:val="Header"/>
            <w:jc w:val="right"/>
            <w:rPr>
              <w:rFonts w:asciiTheme="majorHAnsi" w:hAnsiTheme="majorHAnsi"/>
              <w:color w:val="3366FF"/>
              <w:sz w:val="18"/>
            </w:rPr>
          </w:pPr>
        </w:p>
      </w:tc>
      <w:tc>
        <w:tcPr>
          <w:tcW w:w="1920" w:type="dxa"/>
          <w:vMerge/>
        </w:tcPr>
        <w:p w14:paraId="0A192B2D" w14:textId="77777777" w:rsidR="009F50F6" w:rsidRDefault="009F50F6">
          <w:pPr>
            <w:pStyle w:val="Header"/>
          </w:pPr>
        </w:p>
      </w:tc>
    </w:tr>
  </w:tbl>
  <w:p w14:paraId="6D86E02B" w14:textId="77777777" w:rsidR="009F50F6" w:rsidRDefault="009F50F6">
    <w:pPr>
      <w:pStyle w:val="Header"/>
      <w:tabs>
        <w:tab w:val="clear" w:pos="8306"/>
        <w:tab w:val="right" w:pos="948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2E470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4435B3E"/>
    <w:multiLevelType w:val="hybridMultilevel"/>
    <w:tmpl w:val="729AEA36"/>
    <w:lvl w:ilvl="0" w:tplc="09D4758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24F55B5"/>
    <w:multiLevelType w:val="hybridMultilevel"/>
    <w:tmpl w:val="263066B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27C50D8"/>
    <w:multiLevelType w:val="hybridMultilevel"/>
    <w:tmpl w:val="4B149598"/>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AE193D"/>
    <w:multiLevelType w:val="hybridMultilevel"/>
    <w:tmpl w:val="4508B0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5C329F"/>
    <w:multiLevelType w:val="hybridMultilevel"/>
    <w:tmpl w:val="1D021B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099"/>
    <w:rsid w:val="00005F2F"/>
    <w:rsid w:val="00024AEF"/>
    <w:rsid w:val="000B5F46"/>
    <w:rsid w:val="001A5A9E"/>
    <w:rsid w:val="001C33D0"/>
    <w:rsid w:val="002241BE"/>
    <w:rsid w:val="0024653B"/>
    <w:rsid w:val="002B6CAA"/>
    <w:rsid w:val="002D0099"/>
    <w:rsid w:val="00313416"/>
    <w:rsid w:val="003343DF"/>
    <w:rsid w:val="00342E99"/>
    <w:rsid w:val="003B36D8"/>
    <w:rsid w:val="003B6C29"/>
    <w:rsid w:val="003F38E5"/>
    <w:rsid w:val="004213AA"/>
    <w:rsid w:val="00441C29"/>
    <w:rsid w:val="00483769"/>
    <w:rsid w:val="004E7813"/>
    <w:rsid w:val="004F5677"/>
    <w:rsid w:val="00515A7A"/>
    <w:rsid w:val="0057783B"/>
    <w:rsid w:val="005A3ADB"/>
    <w:rsid w:val="00617015"/>
    <w:rsid w:val="006A2010"/>
    <w:rsid w:val="006F7B23"/>
    <w:rsid w:val="00856902"/>
    <w:rsid w:val="00863A97"/>
    <w:rsid w:val="009727A4"/>
    <w:rsid w:val="00987E0F"/>
    <w:rsid w:val="009B1328"/>
    <w:rsid w:val="009C02EC"/>
    <w:rsid w:val="009F50F6"/>
    <w:rsid w:val="00A66FCE"/>
    <w:rsid w:val="00A74771"/>
    <w:rsid w:val="00A9506C"/>
    <w:rsid w:val="00AF498D"/>
    <w:rsid w:val="00B31C0A"/>
    <w:rsid w:val="00B916B5"/>
    <w:rsid w:val="00BA74C2"/>
    <w:rsid w:val="00BE7F2A"/>
    <w:rsid w:val="00C92F86"/>
    <w:rsid w:val="00CE597F"/>
    <w:rsid w:val="00DB2230"/>
    <w:rsid w:val="00E06A67"/>
    <w:rsid w:val="00E25D1D"/>
    <w:rsid w:val="00E524B4"/>
    <w:rsid w:val="00EF4E57"/>
    <w:rsid w:val="00F01D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F51C8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2">
    <w:name w:val="Body Text 2"/>
    <w:basedOn w:val="Normal"/>
    <w:semiHidden/>
    <w:pPr>
      <w:ind w:left="482"/>
      <w:jc w:val="both"/>
    </w:pPr>
    <w:rPr>
      <w:rFonts w:ascii="Garamond" w:hAnsi="Garamond"/>
      <w:szCs w:val="20"/>
    </w:rPr>
  </w:style>
  <w:style w:type="paragraph" w:styleId="ListParagraph">
    <w:name w:val="List Paragraph"/>
    <w:basedOn w:val="Normal"/>
    <w:uiPriority w:val="34"/>
    <w:qFormat/>
    <w:rsid w:val="00E524B4"/>
    <w:pPr>
      <w:ind w:left="720"/>
      <w:contextualSpacing/>
    </w:pPr>
    <w:rPr>
      <w:rFonts w:asciiTheme="majorHAnsi" w:eastAsiaTheme="minorEastAsia" w:hAnsiTheme="maj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543</Words>
  <Characters>3097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PCOV</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rosslyn d</dc:creator>
  <cp:keywords/>
  <cp:lastModifiedBy>John Wilson</cp:lastModifiedBy>
  <cp:revision>3</cp:revision>
  <cp:lastPrinted>2017-07-17T05:37:00Z</cp:lastPrinted>
  <dcterms:created xsi:type="dcterms:W3CDTF">2019-11-01T04:58:00Z</dcterms:created>
  <dcterms:modified xsi:type="dcterms:W3CDTF">2019-11-01T05:04:00Z</dcterms:modified>
</cp:coreProperties>
</file>