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Завдання № 1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0, 49, 50, 54, 59, 60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50, 55, 60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49, 50, 54, 55, 60, 62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8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highlight w:val="cyan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highlight w:val="cyan"/>
          <w:rtl w:val="0"/>
        </w:rPr>
        <w:t xml:space="preserve">50, 51, 55, 56, 60, 61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 клас &gt;= 50 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 клас &gt;= 51 &lt; 55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 клас &gt;= 56 &lt; 60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 клас &gt;= 61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до 1000 кроків включно – “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Житель дивана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1000 до 2000 кроків включно –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“Лежибока”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2000 до 4000 кроків включно – “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Рухай тілом!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від 4000 до 6000 кроків включно – “Непогано!”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Rubik" w:cs="Rubik" w:eastAsia="Rubik" w:hAnsi="Rubik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більше 6000 – “Молодець, так тримати!”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набір тестових даних надасть найкраще покриття класів еквівалентності?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0, 1000, 2000, 3000, 4000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1000, 2001, 4000, 4001, 6000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123, 2345, 3456, 4567, 5678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666, 999, 2222, 5555, 6666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1 клас &gt;= 1000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2 клас &gt;= 1001 &lt; 2000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3 клас &gt;= 2001 &lt; 4000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4 клас &gt;= 4001 &lt; 6000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5 клас &gt;= 6001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Я вважаю, що правильна відповідь така: 666; 1111; 2222; 5555; 6666.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Завдання № 2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наступний набір тестів: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95.0" w:type="dxa"/>
        <w:jc w:val="left"/>
        <w:tblInd w:w="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25"/>
        <w:gridCol w:w="1860"/>
        <w:gridCol w:w="2535"/>
        <w:tblGridChange w:id="0">
          <w:tblGrid>
            <w:gridCol w:w="975"/>
            <w:gridCol w:w="1125"/>
            <w:gridCol w:w="1860"/>
            <w:gridCol w:w="2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Інтенсивність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Індекс опромінення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середня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дуже низька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Яка </w:t>
      </w: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мінімальна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кількість додаткових тест-кейсів потрібна, щоб упевнитися, що всі валідні класи еквівалентності покриті?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highlight w:val="cyan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highlight w:val="cyan"/>
          <w:rtl w:val="0"/>
        </w:rPr>
        <w:t xml:space="preserve">2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7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8E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Години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Інтенсивність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0-0,5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Дуже низька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0,5-1,5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Дуже низька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cyan"/>
                <w:rtl w:val="0"/>
              </w:rPr>
              <w:t xml:space="preserve">1,5-3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cyan"/>
                <w:rtl w:val="0"/>
              </w:rPr>
              <w:t xml:space="preserve">Низька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3-7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Середня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cyan"/>
                <w:rtl w:val="0"/>
              </w:rPr>
              <w:t xml:space="preserve">7-10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cyan"/>
                <w:rtl w:val="0"/>
              </w:rPr>
              <w:t xml:space="preserve">Висока</w:t>
            </w:r>
          </w:p>
        </w:tc>
      </w:tr>
    </w:tbl>
    <w:p w:rsidR="00000000" w:rsidDel="00000000" w:rsidP="00000000" w:rsidRDefault="00000000" w:rsidRPr="00000000" w14:paraId="0000009C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Щоб упевнитися, що всі валідні класи еквівалентності покриті необхідно провести ще 2 тест-кейса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2. Застосунок для відтворення відео має вимоги. Застосунок буде працювати на пристроях з такою розподільчою здатністю: 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640x480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1280x720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1600x1200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1920x1080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Який тест-кейс є результатом застосування техніки розподілення на класи еквівалентності? Обгрунтуй свою відповідь.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1920х1080 (1 тест-кейс)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highlight w:val="cyan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highlight w:val="cyan"/>
          <w:rtl w:val="0"/>
        </w:rPr>
        <w:t xml:space="preserve">Перевірити, що застосунок відтворює відео на дисплеї 640х480 та 1920х1080 (2 тест-кейси)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дисплеях всіх розмірів, вказаних у вимогах (4 тест-кейси)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Перевірити, що застосунок відтворює відео на дисплеї будь-якого розміру, що вказані у вимогах (1 тест-кейс)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Достатньо перевірити граничні значення еквівалентних класів min та max, тому відповідь В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Завдання 3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84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0"/>
        <w:gridCol w:w="4160"/>
        <w:tblGridChange w:id="0">
          <w:tblGrid>
            <w:gridCol w:w="6680"/>
            <w:gridCol w:w="4160"/>
          </w:tblGrid>
        </w:tblGridChange>
      </w:tblGrid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B4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Вимоги.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Мінімальний розмір фото профілю 110*110. +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Максимальний розмір фото профілю 400*400. +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Мінімальний розмір обкладинки 300*300,+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Максимальний розмір обкладинки 1500*1500.+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Мінімальний розмір для поста 440*440,+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Максимальний розмір для поста 1280*1280.+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Мінімальна довжина коментаря під фото 2 символа.+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Максимальна кількість смайлів під постом 10 штук.+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line="360" w:lineRule="auto"/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Максимальна довжина коментаря під постом 1500 символів.+</w:t>
      </w:r>
    </w:p>
    <w:p w:rsidR="00000000" w:rsidDel="00000000" w:rsidP="00000000" w:rsidRDefault="00000000" w:rsidRPr="00000000" w14:paraId="000000BF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Тест-кейси за посиланням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rPr>
          <w:rFonts w:ascii="Nunito Sans" w:cs="Nunito Sans" w:eastAsia="Nunito Sans" w:hAnsi="Nunito Sans"/>
          <w:sz w:val="24"/>
          <w:szCs w:val="24"/>
        </w:rPr>
      </w:pPr>
      <w:hyperlink r:id="rId6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https://tallianna1985.testrail.io/index.php?/suites/view/1&amp;group_by=cases:section_id&amp;group_order=asc&amp;display_deleted_cases=0</w:t>
        </w:r>
      </w:hyperlink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llianna1985.testrail.io/index.php?/suites/view/1&amp;group_by=cases:section_id&amp;group_order=asc&amp;display_deleted_cases=0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