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12.04</w:t>
      </w:r>
      <w:r>
        <w:t>建模进度报告。</w:t>
      </w:r>
      <w:r>
        <w:rPr>
          <w:rFonts w:hint="eastAsia"/>
          <w:lang w:val="en-US" w:eastAsia="zh-CN"/>
        </w:rPr>
        <w:t>针对上周发现的超时处理不够细化的问题，引入了新的理想功能F_time,对之前不够细化的理想功能重新进行了描述，提出了一个简单的F_ideal草稿。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3040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9B730B7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0C550986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50503B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112EB960">
      <w:pPr>
        <w:ind w:left="420" w:leftChars="200"/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02DD5053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795B357E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选取某个副本作为本轮的leader。</w:t>
      </w:r>
    </w:p>
    <w:p w14:paraId="660D14B7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A28CB6C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1EE09257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57E38427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3E808776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15C63E21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714A31E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46697AC8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57981AE7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E835B15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6631FA7E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4AC4BCA5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01C70597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414DC322">
      <w:pPr>
        <w:ind w:left="420"/>
        <w:rPr>
          <w:rFonts w:hint="eastAsia" w:ascii="Times New Roman" w:hAnsi="Times New Roman" w:eastAsia="宋体"/>
        </w:rPr>
      </w:pPr>
    </w:p>
    <w:p w14:paraId="4423DE33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3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12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5EE46348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各副本当前prepareQC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A029A7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各副本</w:t>
      </w:r>
      <w:r>
        <w:rPr>
          <w:rFonts w:hint="eastAsia" w:ascii="Times New Roman" w:hAnsi="Times New Roman" w:eastAsia="宋体"/>
        </w:rPr>
        <w:t>当前</w:t>
      </w:r>
      <w:r>
        <w:rPr>
          <w:rFonts w:hint="eastAsia" w:ascii="Times New Roman" w:hAnsi="Times New Roman" w:eastAsia="宋体"/>
          <w:lang w:val="en-US" w:eastAsia="zh-CN"/>
        </w:rPr>
        <w:t>lockedQC</w:t>
      </w:r>
      <m:oMath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ascii="Times New Roman" w:hAnsi="Times New Roman" w:eastAsia="宋体"/>
        </w:rPr>
        <w:t xml:space="preserve"> </w:t>
      </w:r>
    </w:p>
    <w:p w14:paraId="3D941B66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Prepare 阶段</w:t>
      </w:r>
    </w:p>
    <w:p w14:paraId="72D190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当节点收到提议块后，进入 Prepare 阶段，并广播 voteMsg(prepare, n.node, ⊥) 消息，表示自己对提议块的初步投票。</w:t>
      </w:r>
    </w:p>
    <w:p w14:paraId="51B565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节点等待其他节点的投票消息。如果收到 n-f 个有效的 voteMsg(prepare, m.node, ⊥) 消息，且这些消息来自不同节点，且没有冲突，节点进入 Pre-commit 阶段。</w:t>
      </w:r>
    </w:p>
    <w:p w14:paraId="41BCA2E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7B462F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如果收到 n-f 个有效的 voteMsg(prepare, m.node, ⊥) 消息，且这些消息有效且一致，节点认为提议块有效，进入 Pre-commit 阶段。</w:t>
      </w:r>
    </w:p>
    <w:p w14:paraId="3C568F3A">
      <w:pPr>
        <w:pStyle w:val="3"/>
        <w:snapToGrid w:val="0"/>
        <w:spacing w:before="0" w:beforeAutospacing="0" w:after="0" w:afterAutospacing="0"/>
        <w:outlineLvl w:val="2"/>
        <w:rPr>
          <w:rFonts w:ascii="Times New Roman" w:hAnsi="Times New Roman" w:cstheme="minorBidi"/>
          <w:sz w:val="28"/>
          <w:szCs w:val="28"/>
          <w:lang w:bidi="ar-SA"/>
        </w:rPr>
      </w:pPr>
      <w:r>
        <w:rPr>
          <w:rFonts w:ascii="Times New Roman" w:hAnsi="Times New Roman" w:cstheme="minorBidi"/>
          <w:sz w:val="28"/>
          <w:szCs w:val="28"/>
          <w:lang w:bidi="ar-SA"/>
        </w:rPr>
        <w:t>Pre-commit 阶段</w:t>
      </w:r>
    </w:p>
    <w:p w14:paraId="6F0A170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voteMsg(prepare, m.node, ⊥) 消息后，进入 Pre-commit 阶段，并广播 preCommitMsg(prepare, n.node, curView) 消息，表示自己对提议块的预提交。</w:t>
      </w:r>
    </w:p>
    <w:p w14:paraId="68AE5C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 n-f 个有效的 new-view 消息，其中每个消息必须匹配当前视图的提议块，且视图号为 curView - 1。</w:t>
      </w:r>
    </w:p>
    <w:p w14:paraId="2A659D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消息，且这些消息匹配当前视图的提议块，节点进入 Commit 阶段。</w:t>
      </w:r>
    </w:p>
    <w:p w14:paraId="5EC3A46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条件检查：</w:t>
      </w:r>
    </w:p>
    <w:p w14:paraId="17F3B6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如果节点收到 n-f 个有效的 matchingMsg(m, new-view, curView − 1) 消息，且这些消息有效，节点认为当前视图的提议块有效，进入 Commit 阶段。</w:t>
      </w:r>
    </w:p>
    <w:p w14:paraId="0F2341E6">
      <w:pPr>
        <w:keepNext w:val="0"/>
        <w:keepLines w:val="0"/>
        <w:widowControl/>
        <w:suppressLineNumbers w:val="0"/>
      </w:pPr>
      <w:r>
        <w:rPr>
          <w:rStyle w:val="9"/>
        </w:rPr>
        <w:t>Commit 阶段</w:t>
      </w:r>
    </w:p>
    <w:p w14:paraId="047230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当节点从其他节点收到 n-f 个有效的 preCommitMsg(prepare, m.node, curView) 消息后，进入 Commit 阶段，并广播 commitMsg(prepare, n.node, curView) 消息，表示自己确认该提议块。</w:t>
      </w:r>
    </w:p>
    <w:p w14:paraId="229FDD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</w:pPr>
      <w:r>
        <w:rPr>
          <w:rFonts w:hint="eastAsia" w:ascii="Times New Roman" w:hAnsi="Times New Roman" w:eastAsia="宋体" w:cstheme="minorBidi"/>
          <w:kern w:val="0"/>
          <w:sz w:val="21"/>
          <w:szCs w:val="21"/>
          <w:lang w:val="en-US" w:eastAsia="en-US" w:bidi="ar-SA"/>
        </w:rPr>
        <w:t>节点继续等待其他节点的 commitMsg 消息，直到收到 n-f 个有效的 commitMsg 消息。如果这些消息来自不同节点，且确认的提议块一致，则节点将区块提升到更高的高度，进入下一轮的共识过程。</w:t>
      </w:r>
      <w:bookmarkEnd w:id="0"/>
    </w:p>
    <w:p w14:paraId="152DF0B5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共识模块</w:t>
      </w:r>
    </w:p>
    <w:p w14:paraId="1FFF1B52">
      <w:pPr>
        <w:pStyle w:val="2"/>
        <w:keepNext w:val="0"/>
        <w:keepLines w:val="0"/>
        <w:widowControl/>
        <w:suppressLineNumbers w:val="0"/>
      </w:pPr>
      <w:bookmarkStart w:id="1" w:name="共识模块"/>
      <w:bookmarkStart w:id="2" w:name="场景1-网络延迟攻击"/>
      <w:r>
        <w:rPr>
          <w:rStyle w:val="9"/>
          <w:b/>
          <w:sz w:val="28"/>
          <w:szCs w:val="28"/>
        </w:rPr>
        <w:t>场景</w:t>
      </w:r>
      <w:r>
        <w:rPr>
          <w:rStyle w:val="9"/>
          <w:rFonts w:hint="eastAsia"/>
          <w:b/>
          <w:sz w:val="28"/>
          <w:szCs w:val="28"/>
          <w:lang w:val="en-US" w:eastAsia="zh-CN"/>
        </w:rPr>
        <w:t>1</w:t>
      </w:r>
      <w:r>
        <w:rPr>
          <w:rStyle w:val="9"/>
          <w:b/>
          <w:sz w:val="28"/>
          <w:szCs w:val="28"/>
        </w:rPr>
        <w:t>：</w:t>
      </w:r>
      <w:r>
        <w:rPr>
          <w:sz w:val="28"/>
          <w:szCs w:val="28"/>
        </w:rPr>
        <w:t>网络延迟攻击</w:t>
      </w:r>
    </w:p>
    <w:p w14:paraId="7D9456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延缓共识达成时间，影响系统性能。</w:t>
      </w:r>
    </w:p>
    <w:p w14:paraId="0E81CD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恶意节点通过操纵网络路径或发送延迟包来拖慢消息传递速度。</w:t>
      </w:r>
    </w:p>
    <w:p w14:paraId="2AC155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中等，依赖攻击者对网络拓扑的了解和干预能力。</w:t>
      </w:r>
    </w:p>
    <w:p w14:paraId="6622FF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整体共识集群。</w:t>
      </w:r>
    </w:p>
    <w:p w14:paraId="0234EE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导致出块时间增加，可能引发节点对协议的信任问题，甚至触发超时机制使协议失败。</w:t>
      </w:r>
    </w:p>
    <w:p w14:paraId="45B02D6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2368F3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2E39756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分布式网络监控：</w:t>
      </w:r>
      <w:r>
        <w:t xml:space="preserve"> 使用 </w:t>
      </w:r>
      <w:r>
        <w:rPr>
          <w:rStyle w:val="10"/>
        </w:rPr>
        <w:t>Prometheus</w:t>
      </w:r>
      <w:r>
        <w:t xml:space="preserve"> 或类似工具，监控各节点间消息延迟的实时状态，触发延迟告警机制。</w:t>
      </w:r>
    </w:p>
    <w:p w14:paraId="4F5E382D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路径异常检测：</w:t>
      </w:r>
      <w:r>
        <w:t xml:space="preserve"> 使用 </w:t>
      </w:r>
      <w:r>
        <w:rPr>
          <w:rStyle w:val="10"/>
        </w:rPr>
        <w:t>Traceroute</w:t>
      </w:r>
      <w:r>
        <w:t xml:space="preserve"> 或分布式网络流量分析工具检测网络路径的异常。</w:t>
      </w:r>
    </w:p>
    <w:p w14:paraId="6BF4A1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7A6F36F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动态超时调整：</w:t>
      </w:r>
    </w:p>
    <w:p w14:paraId="127A9487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t>引入自适应超时算法，根据实时网络条件动态调整协议的超时阈值。</w:t>
      </w:r>
    </w:p>
    <w:p w14:paraId="5C12C2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消息缓存与优先级：</w:t>
      </w:r>
    </w:p>
    <w:p w14:paraId="3AB27CD0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在延迟情况下缓存高优先级的共识消息，确保消息不会丢失或过期。</w:t>
      </w:r>
    </w:p>
    <w:p w14:paraId="1EDA393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43982A9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多路径传输协议（MPTCP）：</w:t>
      </w:r>
      <w:r>
        <w:t xml:space="preserve"> 为每条共识消息提供多条传输路径，降低单一路径延迟的影响。</w:t>
      </w:r>
    </w:p>
    <w:p w14:paraId="279CE9F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延迟签名校验：</w:t>
      </w:r>
      <w:r>
        <w:t xml:space="preserve"> 使用消息时间戳和签名校验机制（如 HMAC），确保恶意延迟的消息不被接收。</w:t>
      </w:r>
    </w:p>
    <w:p w14:paraId="71153C7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782D4D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UC 框架证明协议在一定时间内仍能达成一致，即便存在延迟影响。</w:t>
      </w:r>
    </w:p>
    <w:p w14:paraId="7E846F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验证协议是否能确保由合法节点提出的数据值仍能被达成共识，而不因延迟被放弃。</w:t>
      </w:r>
    </w:p>
    <w:bookmarkEnd w:id="1"/>
    <w:bookmarkEnd w:id="2"/>
    <w:p w14:paraId="49F12B0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sz w:val="28"/>
          <w:szCs w:val="28"/>
        </w:rPr>
        <w:t>场景</w:t>
      </w:r>
      <w:r>
        <w:rPr>
          <w:rStyle w:val="9"/>
          <w:rFonts w:hint="eastAsia"/>
          <w:b/>
          <w:sz w:val="28"/>
          <w:szCs w:val="28"/>
          <w:lang w:val="en-US" w:eastAsia="zh-CN"/>
        </w:rPr>
        <w:t>2</w:t>
      </w:r>
      <w:r>
        <w:rPr>
          <w:rStyle w:val="9"/>
          <w:b/>
          <w:sz w:val="28"/>
          <w:szCs w:val="28"/>
        </w:rPr>
        <w:t>：</w:t>
      </w:r>
      <w:r>
        <w:rPr>
          <w:sz w:val="28"/>
          <w:szCs w:val="28"/>
        </w:rPr>
        <w:t>女巫攻击（Sybil 攻击）</w:t>
      </w:r>
    </w:p>
    <w:p w14:paraId="68B48D9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创建多个虚假节点控制投票权或破坏共识过程。</w:t>
      </w:r>
    </w:p>
    <w:p w14:paraId="345366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利用虚假身份注册或通过接管资源伪造多个节点身份。</w:t>
      </w:r>
    </w:p>
    <w:p w14:paraId="47E5F5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较高，需耗费资源生成大量虚假节点并成功加入网络。</w:t>
      </w:r>
    </w:p>
    <w:p w14:paraId="7A30BC9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单点或多个节点，但可扩展至整个共识集群。</w:t>
      </w:r>
    </w:p>
    <w:p w14:paraId="3E0117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篡改共识投票结果，降低系统的容错性和数据完整性。</w:t>
      </w:r>
    </w:p>
    <w:p w14:paraId="7B83C91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5784F8D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1B64204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行为分析：</w:t>
      </w:r>
      <w:r>
        <w:t xml:space="preserve"> 实施基于网络行为的异常检测，通过流量分析区分真实节点和虚假节点。</w:t>
      </w:r>
    </w:p>
    <w:p w14:paraId="3026D30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节点验证：</w:t>
      </w:r>
      <w:r>
        <w:t xml:space="preserve"> 在节点加入时，使用零知识证明（ZKP）或可信计算环境（如 Intel SGX）验证其身份真实性。</w:t>
      </w:r>
    </w:p>
    <w:p w14:paraId="5D0AD46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715B622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权重机制：</w:t>
      </w:r>
    </w:p>
    <w:p w14:paraId="20683F9A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</w:pPr>
      <w:r>
        <w:t>按资源分配节点投票权，如采用工作量证明（PoW）或权益证明（PoS），限制虚假身份的投票权重。</w:t>
      </w:r>
    </w:p>
    <w:p w14:paraId="6B78975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去中心化注册服务：</w:t>
      </w:r>
    </w:p>
    <w:p w14:paraId="05FB7DB0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使用分布式身份协议（如 DID），确保身份生成分布式管理，减少集中化伪造身份的可能性。</w:t>
      </w:r>
    </w:p>
    <w:p w14:paraId="0ABBA77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2FCEA00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可信硬件：</w:t>
      </w:r>
      <w:r>
        <w:t xml:space="preserve"> 使用 </w:t>
      </w:r>
      <w:r>
        <w:rPr>
          <w:rStyle w:val="10"/>
        </w:rPr>
        <w:t>TPM</w:t>
      </w:r>
      <w:r>
        <w:t xml:space="preserve"> 或 </w:t>
      </w:r>
      <w:r>
        <w:rPr>
          <w:rStyle w:val="10"/>
        </w:rPr>
        <w:t>HSM</w:t>
      </w:r>
      <w:r>
        <w:t xml:space="preserve"> 设备确保节点身份的物理真实性。</w:t>
      </w:r>
    </w:p>
    <w:p w14:paraId="6BA57E90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随机抽样机制：</w:t>
      </w:r>
      <w:r>
        <w:t xml:space="preserve"> 在共识过程中随机选取节点，降低攻击者影响范围。</w:t>
      </w:r>
    </w:p>
    <w:p w14:paraId="60EA21D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20F9A0C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确保共识过程仅包含由真实节点提出的数据值，拒绝虚假节点的影响。</w:t>
      </w:r>
    </w:p>
    <w:p w14:paraId="3561B88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验证信息从合法节点传播至接收节点的过程中，未被篡改。</w:t>
      </w:r>
    </w:p>
    <w:p w14:paraId="633CD7DB">
      <w:pPr>
        <w:keepNext w:val="0"/>
        <w:keepLines w:val="0"/>
        <w:widowControl/>
        <w:suppressLineNumbers w:val="0"/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3</w:t>
      </w:r>
      <w:r>
        <w:rPr>
          <w:rStyle w:val="9"/>
          <w:sz w:val="28"/>
          <w:szCs w:val="28"/>
        </w:rPr>
        <w:t>：</w:t>
      </w:r>
      <w:r>
        <w:rPr>
          <w:sz w:val="28"/>
          <w:szCs w:val="28"/>
        </w:rPr>
        <w:t>网络分区攻击</w:t>
      </w:r>
    </w:p>
    <w:p w14:paraId="38D85FC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隔离部分节点，使其无法参与共识流程。</w:t>
      </w:r>
    </w:p>
    <w:p w14:paraId="1CA3C8B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通过网络干扰技术（如路由篡改或拒绝服务攻击）断开特定节点与集群的连接。</w:t>
      </w:r>
    </w:p>
    <w:p w14:paraId="6F5CC94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高，需对目标网络和拓扑结构有较深了解。</w:t>
      </w:r>
    </w:p>
    <w:p w14:paraId="7D4121F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单个分区或整体集群（视攻击规模）。</w:t>
      </w:r>
    </w:p>
    <w:p w14:paraId="08D7B4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导致部分节点因无法通信而无法完成共识投票，影响系统的健壮性。</w:t>
      </w:r>
    </w:p>
    <w:p w14:paraId="634504D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5F296D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4064ACC3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拓扑分析：</w:t>
      </w:r>
      <w:r>
        <w:t xml:space="preserve"> 定期分析网络拓扑，识别分区风险。</w:t>
      </w:r>
    </w:p>
    <w:p w14:paraId="66E300C9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心跳机制：</w:t>
      </w:r>
      <w:r>
        <w:t xml:space="preserve"> 节点定期发送心跳信号，监测集群内的连通性。</w:t>
      </w:r>
    </w:p>
    <w:p w14:paraId="660E058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4BC0013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跨链共识备份：</w:t>
      </w:r>
    </w:p>
    <w:p w14:paraId="1E9D48EA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对重要状态数据进行备份，防止分区影响全网数据一致性。</w:t>
      </w:r>
    </w:p>
    <w:p w14:paraId="53E01F7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协议切换：</w:t>
      </w:r>
    </w:p>
    <w:p w14:paraId="740429EE"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1" w:after="0" w:afterAutospacing="1"/>
        <w:ind w:left="2160" w:hanging="360"/>
      </w:pPr>
      <w:r>
        <w:t>在分区检测到后，临时切换到基于局部分区的共识模式（如分区 PBFT）。</w:t>
      </w:r>
    </w:p>
    <w:p w14:paraId="1F92DC9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52E3850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多链路冗余：</w:t>
      </w:r>
      <w:r>
        <w:t xml:space="preserve"> 使用 </w:t>
      </w:r>
      <w:r>
        <w:rPr>
          <w:rStyle w:val="10"/>
        </w:rPr>
        <w:t>SD-WAN</w:t>
      </w:r>
      <w:r>
        <w:t xml:space="preserve"> 技术构建多路径连接，提高网络稳定性。</w:t>
      </w:r>
    </w:p>
    <w:p w14:paraId="1632F69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中继节点：</w:t>
      </w:r>
      <w:r>
        <w:t xml:space="preserve"> 增加可信中继节点，确保不同分区间的连接不中断。</w:t>
      </w:r>
    </w:p>
    <w:p w14:paraId="2BE8AA5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1EEEDF8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在网络分区的条件下，协议仍然能确保余下节点最终达成一致性。</w:t>
      </w:r>
    </w:p>
    <w:p w14:paraId="7F6703C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验证协议对消息分发的安全性，避免篡改或丢失。</w:t>
      </w:r>
    </w:p>
    <w:p w14:paraId="7E0A13F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4</w:t>
      </w:r>
      <w:r>
        <w:rPr>
          <w:rStyle w:val="9"/>
          <w:sz w:val="28"/>
          <w:szCs w:val="28"/>
        </w:rPr>
        <w:t>：</w:t>
      </w:r>
      <w:r>
        <w:rPr>
          <w:b/>
          <w:bCs/>
          <w:sz w:val="28"/>
          <w:szCs w:val="28"/>
        </w:rPr>
        <w:t>节点宕机攻击</w:t>
      </w:r>
    </w:p>
    <w:p w14:paraId="47E566E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利用意外宕机事件干扰共识进程。</w:t>
      </w:r>
    </w:p>
    <w:p w14:paraId="040D1DD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攻击者通过物理、网络或软件漏洞触发节点停机。</w:t>
      </w:r>
    </w:p>
    <w:p w14:paraId="5754791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中等，视节点分布与备份机制而定。</w:t>
      </w:r>
    </w:p>
    <w:p w14:paraId="7CAA99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单点宕机影响有限，多点宕机可能危及整个集群。</w:t>
      </w:r>
    </w:p>
    <w:p w14:paraId="74AE485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共识参与节点减少，可能导致共识无法达成或协议效率下降。</w:t>
      </w:r>
    </w:p>
    <w:p w14:paraId="7A16020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0B0C32E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02E16444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状态监控：</w:t>
      </w:r>
      <w:r>
        <w:t xml:space="preserve"> 部署如 </w:t>
      </w:r>
      <w:r>
        <w:rPr>
          <w:rStyle w:val="10"/>
        </w:rPr>
        <w:t>Nagios</w:t>
      </w:r>
      <w:r>
        <w:t xml:space="preserve"> 的节点监控系统，自动识别宕机事件并告警。</w:t>
      </w:r>
    </w:p>
    <w:p w14:paraId="4BD8F0AF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日志分析：</w:t>
      </w:r>
      <w:r>
        <w:t xml:space="preserve"> 收集并分析节点日志，判断宕机原因。</w:t>
      </w:r>
    </w:p>
    <w:p w14:paraId="17CDDEA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5B7BE43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拜占庭容错机制（BFT）：</w:t>
      </w:r>
    </w:p>
    <w:p w14:paraId="2B1291A6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允许部分节点失效，其他节点继续达成共识。</w:t>
      </w:r>
    </w:p>
    <w:p w14:paraId="7D2DBC5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自动切换备份节点：</w:t>
      </w:r>
    </w:p>
    <w:p w14:paraId="3641F227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利用故障转移机制（如 Pacemaker），确保宕机节点的功能快速恢复。</w:t>
      </w:r>
    </w:p>
    <w:p w14:paraId="15ABC82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092C9FF9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定期备份：</w:t>
      </w:r>
      <w:r>
        <w:t xml:space="preserve"> 通过节点热备份和容灾策略，确保系统快速恢复。</w:t>
      </w:r>
    </w:p>
    <w:p w14:paraId="674F1FD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分布式架构：</w:t>
      </w:r>
      <w:r>
        <w:t xml:space="preserve"> 提高节点分布冗余度，减少宕机对系统的整体影响。</w:t>
      </w:r>
    </w:p>
    <w:p w14:paraId="67B435D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08C249A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证明即使部分节点失效，协议仍能在剩余活跃节点中完成共识。</w:t>
      </w:r>
    </w:p>
    <w:p w14:paraId="633011B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不可篡改性：</w:t>
      </w:r>
      <w:r>
        <w:t xml:space="preserve"> 宕机节点恢复后，验证其输出仍与共识数据一致。</w:t>
      </w:r>
    </w:p>
    <w:p w14:paraId="547E341C">
      <w:pPr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Style w:val="9"/>
          <w:sz w:val="28"/>
          <w:szCs w:val="28"/>
        </w:rPr>
        <w:t>场景</w:t>
      </w:r>
      <w:r>
        <w:rPr>
          <w:rStyle w:val="9"/>
          <w:rFonts w:hint="eastAsia"/>
          <w:sz w:val="28"/>
          <w:szCs w:val="28"/>
          <w:lang w:val="en-US" w:eastAsia="zh-CN"/>
        </w:rPr>
        <w:t>5</w:t>
      </w:r>
      <w:r>
        <w:rPr>
          <w:rStyle w:val="9"/>
          <w:sz w:val="28"/>
          <w:szCs w:val="28"/>
        </w:rPr>
        <w:t>：</w:t>
      </w:r>
      <w:r>
        <w:rPr>
          <w:sz w:val="28"/>
          <w:szCs w:val="28"/>
        </w:rPr>
        <w:t>DDOS攻击</w:t>
      </w:r>
    </w:p>
    <w:p w14:paraId="6D0436A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攻击目标：</w:t>
      </w:r>
      <w:r>
        <w:t xml:space="preserve"> 消耗系统资源，使节点或整个集群无法正常参与共识过程。</w:t>
      </w:r>
    </w:p>
    <w:p w14:paraId="793C537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攻击手段：</w:t>
      </w:r>
      <w:r>
        <w:t xml:space="preserve"> 攻击者通过大量伪造的流量请求，占用节点的带宽、计算能力或存储资源。</w:t>
      </w:r>
    </w:p>
    <w:p w14:paraId="49E35B8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攻击复杂度：</w:t>
      </w:r>
      <w:r>
        <w:t xml:space="preserve"> 较高，需要攻击者拥有大量资源或僵尸网络。</w:t>
      </w:r>
    </w:p>
    <w:p w14:paraId="7BFC01A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影响范围：</w:t>
      </w:r>
      <w:r>
        <w:t xml:space="preserve"> 单点或整体集群，取决于攻击强度和目标节点的位置。</w:t>
      </w:r>
    </w:p>
    <w:p w14:paraId="23CD319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影响后果：</w:t>
      </w:r>
      <w:r>
        <w:t xml:space="preserve"> 导致节点超载无法响应合法请求，共识过程延迟甚至失败，影响系统的可用性和性能。</w:t>
      </w:r>
    </w:p>
    <w:p w14:paraId="280076B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防御措施：</w:t>
      </w:r>
    </w:p>
    <w:p w14:paraId="2510717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检测措施：</w:t>
      </w:r>
    </w:p>
    <w:p w14:paraId="52516158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流量监控：</w:t>
      </w:r>
      <w:r>
        <w:t xml:space="preserve"> 使用 </w:t>
      </w:r>
      <w:r>
        <w:rPr>
          <w:rStyle w:val="10"/>
        </w:rPr>
        <w:t>Snort</w:t>
      </w:r>
      <w:r>
        <w:t xml:space="preserve"> 或 </w:t>
      </w:r>
      <w:r>
        <w:rPr>
          <w:rStyle w:val="10"/>
        </w:rPr>
        <w:t>Wireshark</w:t>
      </w:r>
      <w:r>
        <w:t xml:space="preserve"> 等工具监控网络流量，检测异常高流量模式。</w:t>
      </w:r>
    </w:p>
    <w:p w14:paraId="76A63EA5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异常行为分析：</w:t>
      </w:r>
      <w:r>
        <w:t xml:space="preserve"> 结合机器学习模型，分析流量来源、频率和特征，识别恶意请求。</w:t>
      </w:r>
    </w:p>
    <w:p w14:paraId="425D009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缓解措施：</w:t>
      </w:r>
    </w:p>
    <w:p w14:paraId="44AFC13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分布式流量清洗：</w:t>
      </w:r>
    </w:p>
    <w:p w14:paraId="639BB375"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部署 </w:t>
      </w:r>
      <w:r>
        <w:rPr>
          <w:rStyle w:val="10"/>
        </w:rPr>
        <w:t>CDN</w:t>
      </w:r>
      <w:r>
        <w:t xml:space="preserve"> 或 </w:t>
      </w:r>
      <w:r>
        <w:rPr>
          <w:rStyle w:val="10"/>
        </w:rPr>
        <w:t>Anti-DDoS</w:t>
      </w:r>
      <w:r>
        <w:t xml:space="preserve"> 服务（如 Cloudflare），过滤攻击流量并仅转发合法请求。</w:t>
      </w:r>
    </w:p>
    <w:p w14:paraId="3C8DE16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速率限制：</w:t>
      </w:r>
    </w:p>
    <w:p w14:paraId="34EF279F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实施每 IP 的请求速率限制，通过令牌桶算法限制访问频率，防止恶意请求耗尽资源。</w:t>
      </w:r>
    </w:p>
    <w:p w14:paraId="36764D11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优先级分配：</w:t>
      </w:r>
    </w:p>
    <w:p w14:paraId="740D93AF">
      <w:pPr>
        <w:keepNext w:val="0"/>
        <w:keepLines w:val="0"/>
        <w:widowControl/>
        <w:numPr>
          <w:ilvl w:val="2"/>
          <w:numId w:val="3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针对合法共识消息设置高优先级队列，确保攻击流量不会影响关键通信。</w:t>
      </w:r>
    </w:p>
    <w:p w14:paraId="191CF1A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预防措施：</w:t>
      </w:r>
    </w:p>
    <w:p w14:paraId="5DA318D6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访问控制列表（ACL）：</w:t>
      </w:r>
      <w:r>
        <w:t xml:space="preserve"> 定义严格的白名单和黑名单策略，阻止可疑 IP 地址访问系统。</w:t>
      </w:r>
    </w:p>
    <w:p w14:paraId="10D1B1D1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弹性扩展：</w:t>
      </w:r>
    </w:p>
    <w:p w14:paraId="7B4C0C7B">
      <w:pPr>
        <w:keepNext w:val="0"/>
        <w:keepLines w:val="0"/>
        <w:widowControl/>
        <w:numPr>
          <w:ilvl w:val="2"/>
          <w:numId w:val="31"/>
        </w:numPr>
        <w:suppressLineNumbers w:val="0"/>
        <w:spacing w:before="0" w:beforeAutospacing="1" w:after="0" w:afterAutospacing="1"/>
        <w:ind w:left="2160" w:hanging="360"/>
      </w:pPr>
      <w:r>
        <w:t xml:space="preserve">通过 </w:t>
      </w:r>
      <w:r>
        <w:rPr>
          <w:rStyle w:val="10"/>
        </w:rPr>
        <w:t>Kubernetes</w:t>
      </w:r>
      <w:r>
        <w:t xml:space="preserve"> 和 </w:t>
      </w:r>
      <w:r>
        <w:rPr>
          <w:rStyle w:val="10"/>
        </w:rPr>
        <w:t>Auto-scaling</w:t>
      </w:r>
      <w:r>
        <w:t xml:space="preserve"> 技术动态调整系统资源，缓解高负载情况。</w:t>
      </w:r>
    </w:p>
    <w:p w14:paraId="7799DE7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去中心化架构：</w:t>
      </w:r>
    </w:p>
    <w:p w14:paraId="5895E75E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增加分布式节点，避免单点过载，通过 DHT 技术（如 Kademlia）分散流量。</w:t>
      </w:r>
    </w:p>
    <w:p w14:paraId="143F616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适合 UC 证明的部分：</w:t>
      </w:r>
    </w:p>
    <w:p w14:paraId="175AA61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终止性：</w:t>
      </w:r>
      <w:r>
        <w:t xml:space="preserve"> 验证协议在高流量冲击下，能否通过容错机制保持共识的完成。</w:t>
      </w:r>
    </w:p>
    <w:p w14:paraId="7610E1A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数据完整性：</w:t>
      </w:r>
      <w:r>
        <w:t xml:space="preserve"> 确保攻击过程中，共识数据的传输与存储不受干扰或篡改。</w:t>
      </w:r>
    </w:p>
    <w:p w14:paraId="2ED77D8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有效性：</w:t>
      </w:r>
      <w:r>
        <w:t xml:space="preserve"> UC 框架证明合法节点提出的数据值仍能在攻击环境中成功通过共识。</w:t>
      </w:r>
    </w:p>
    <w:p w14:paraId="6786A8D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5628DDCD"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下周安排</w:t>
      </w:r>
    </w:p>
    <w:p w14:paraId="1302E995">
      <w:pPr>
        <w:numPr>
          <w:ilvl w:val="0"/>
          <w:numId w:val="3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对F_ideal做细化</w:t>
      </w:r>
    </w:p>
    <w:p w14:paraId="27015E59">
      <w:pPr>
        <w:numPr>
          <w:ilvl w:val="0"/>
          <w:numId w:val="3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继续对模型进行优化，考虑同步因素</w:t>
      </w:r>
    </w:p>
    <w:p w14:paraId="0114B414"/>
    <w:p w14:paraId="2E179AF5"/>
    <w:p w14:paraId="2F9C8F8F"/>
    <w:p w14:paraId="4FD28450"/>
    <w:p w14:paraId="2A1C56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D458FE7"/>
    <w:multiLevelType w:val="multilevel"/>
    <w:tmpl w:val="AD458F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F4244B"/>
    <w:multiLevelType w:val="multilevel"/>
    <w:tmpl w:val="D9F42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7CE363"/>
    <w:multiLevelType w:val="multilevel"/>
    <w:tmpl w:val="DB7CE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971EAB"/>
    <w:multiLevelType w:val="multilevel"/>
    <w:tmpl w:val="E8971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EEEFF2A"/>
    <w:multiLevelType w:val="multilevel"/>
    <w:tmpl w:val="FEEEFF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19D63D9B"/>
    <w:multiLevelType w:val="multilevel"/>
    <w:tmpl w:val="19D63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63C7BBF"/>
    <w:multiLevelType w:val="multilevel"/>
    <w:tmpl w:val="263C7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12">
    <w:nsid w:val="2B5D5937"/>
    <w:multiLevelType w:val="multilevel"/>
    <w:tmpl w:val="2B5D5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2F24BC16"/>
    <w:multiLevelType w:val="multilevel"/>
    <w:tmpl w:val="2F24B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414369F"/>
    <w:multiLevelType w:val="multilevel"/>
    <w:tmpl w:val="34143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554ED75"/>
    <w:multiLevelType w:val="singleLevel"/>
    <w:tmpl w:val="3554E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E3BCF7E"/>
    <w:multiLevelType w:val="multilevel"/>
    <w:tmpl w:val="3E3BC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8E3BA1A"/>
    <w:multiLevelType w:val="multilevel"/>
    <w:tmpl w:val="48E3B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98C9C4B"/>
    <w:multiLevelType w:val="multilevel"/>
    <w:tmpl w:val="498C9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D7F1C0"/>
    <w:multiLevelType w:val="multilevel"/>
    <w:tmpl w:val="57D7F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1">
    <w:nsid w:val="6C1508DA"/>
    <w:multiLevelType w:val="multilevel"/>
    <w:tmpl w:val="6C1508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CA17832"/>
    <w:multiLevelType w:val="multilevel"/>
    <w:tmpl w:val="7CA17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20"/>
  </w:num>
  <w:num w:numId="5">
    <w:abstractNumId w:val="11"/>
  </w:num>
  <w:num w:numId="6">
    <w:abstractNumId w:val="8"/>
  </w:num>
  <w:num w:numId="7">
    <w:abstractNumId w:val="1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9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4"/>
  </w:num>
  <w:num w:numId="25">
    <w:abstractNumId w:val="10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9"/>
  </w:num>
  <w:num w:numId="32">
    <w:abstractNumId w:val="18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85A5B"/>
    <w:rsid w:val="01EE7537"/>
    <w:rsid w:val="03E21CB5"/>
    <w:rsid w:val="0AEB2E9F"/>
    <w:rsid w:val="0D2F7D6D"/>
    <w:rsid w:val="14923A1C"/>
    <w:rsid w:val="198F2A74"/>
    <w:rsid w:val="1E175FB3"/>
    <w:rsid w:val="1E6B2CD7"/>
    <w:rsid w:val="22E56360"/>
    <w:rsid w:val="26495FFA"/>
    <w:rsid w:val="27580DF5"/>
    <w:rsid w:val="28A72B5B"/>
    <w:rsid w:val="2DD613BD"/>
    <w:rsid w:val="2ED57A07"/>
    <w:rsid w:val="307A72D7"/>
    <w:rsid w:val="320A50E3"/>
    <w:rsid w:val="361B7490"/>
    <w:rsid w:val="37B24FD4"/>
    <w:rsid w:val="3B685A5B"/>
    <w:rsid w:val="3BB65FDB"/>
    <w:rsid w:val="3F990E92"/>
    <w:rsid w:val="4274546D"/>
    <w:rsid w:val="44463DA1"/>
    <w:rsid w:val="44B74F93"/>
    <w:rsid w:val="494802E7"/>
    <w:rsid w:val="4C97640A"/>
    <w:rsid w:val="4D244A0A"/>
    <w:rsid w:val="4E7D1CB8"/>
    <w:rsid w:val="525A6FC9"/>
    <w:rsid w:val="543974B1"/>
    <w:rsid w:val="565374B2"/>
    <w:rsid w:val="5BB86C63"/>
    <w:rsid w:val="5D5758B0"/>
    <w:rsid w:val="5F981113"/>
    <w:rsid w:val="6B6E6DBE"/>
    <w:rsid w:val="6F2958C7"/>
    <w:rsid w:val="70BB7D65"/>
    <w:rsid w:val="73985535"/>
    <w:rsid w:val="75206156"/>
    <w:rsid w:val="7BE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2">
    <w:name w:val="First Paragraph"/>
    <w:basedOn w:val="5"/>
    <w:next w:val="5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992</Words>
  <Characters>1192</Characters>
  <Lines>0</Lines>
  <Paragraphs>0</Paragraphs>
  <TotalTime>43</TotalTime>
  <ScaleCrop>false</ScaleCrop>
  <LinksUpToDate>false</LinksUpToDate>
  <CharactersWithSpaces>1246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2024-11-28T08:29:00Z</dcterms:created>
  <dc:creator>当</dc:creator>
  <cp:lastModifiedBy>当</cp:lastModifiedBy>
  <dcterms:modified xsi:type="dcterms:W3CDTF">2024-12-24T10:13:36Z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42F8B9C83B494E01B14994D78C4C2571_11</vt:lpwstr>
  </property>
</Properties>
</file>