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92489" w14:textId="77777777" w:rsidR="00060539" w:rsidRPr="00060539" w:rsidRDefault="00060539" w:rsidP="00060539">
      <w:pPr>
        <w:spacing w:after="100" w:afterAutospacing="1"/>
        <w:outlineLvl w:val="2"/>
        <w:rPr>
          <w:rFonts w:ascii="Google Sans" w:eastAsia="Times New Roman" w:hAnsi="Google Sans"/>
          <w:b/>
          <w:bCs/>
          <w:color w:val="000000"/>
          <w:kern w:val="0"/>
          <w:sz w:val="27"/>
          <w:szCs w:val="27"/>
          <w14:ligatures w14:val="none"/>
        </w:rPr>
      </w:pPr>
      <w:r w:rsidRPr="00060539">
        <w:rPr>
          <w:rFonts w:ascii="Google Sans" w:eastAsia="Times New Roman" w:hAnsi="Google Sans"/>
          <w:b/>
          <w:bCs/>
          <w:color w:val="000000"/>
          <w:kern w:val="0"/>
          <w:sz w:val="27"/>
          <w:szCs w:val="27"/>
          <w14:ligatures w14:val="none"/>
        </w:rPr>
        <w:t>The Book and the Oracle: A Dialogue on the Future of Learning</w:t>
      </w:r>
    </w:p>
    <w:p w14:paraId="52EB9DC5" w14:textId="77777777" w:rsidR="00060539" w:rsidRPr="00060539" w:rsidRDefault="00060539" w:rsidP="00060539">
      <w:pPr>
        <w:spacing w:after="100" w:afterAutospacing="1"/>
        <w:rPr>
          <w:rFonts w:ascii="Google Sans Text" w:eastAsia="Times New Roman" w:hAnsi="Google Sans Text"/>
          <w:color w:val="000000"/>
          <w:kern w:val="0"/>
          <w14:ligatures w14:val="none"/>
        </w:rPr>
      </w:pPr>
      <w:r w:rsidRPr="00060539">
        <w:rPr>
          <w:rFonts w:ascii="Google Sans Text" w:eastAsia="Times New Roman" w:hAnsi="Google Sans Text"/>
          <w:b/>
          <w:bCs/>
          <w:color w:val="000000"/>
          <w:kern w:val="0"/>
          <w14:ligatures w14:val="none"/>
        </w:rPr>
        <w:t>By Talon Hird and Gemini</w:t>
      </w:r>
    </w:p>
    <w:p w14:paraId="34106E1A" w14:textId="77777777" w:rsidR="00060539" w:rsidRPr="00060539" w:rsidRDefault="00060539" w:rsidP="00060539">
      <w:pPr>
        <w:spacing w:after="100" w:afterAutospacing="1"/>
        <w:rPr>
          <w:rFonts w:ascii="Google Sans Text" w:eastAsia="Times New Roman" w:hAnsi="Google Sans Text"/>
          <w:color w:val="000000"/>
          <w:kern w:val="0"/>
          <w14:ligatures w14:val="none"/>
        </w:rPr>
      </w:pPr>
      <w:r w:rsidRPr="00060539">
        <w:rPr>
          <w:rFonts w:ascii="Google Sans Text" w:eastAsia="Times New Roman" w:hAnsi="Google Sans Text"/>
          <w:color w:val="000000"/>
          <w:kern w:val="0"/>
          <w14:ligatures w14:val="none"/>
        </w:rPr>
        <w:t>For millennia, the book has stood as the unchallenged symbol of knowledge, a sacred vessel for the accumulated wisdom of civilization. The solitary act of engaging with a text—of patiently following a linear argument from beginning to end, of turning the page in quiet contemplation—has been the primary forge of the educated mind. Yet, we now stand at the precipice of a new era, one defined not by the static monologue of the printed page, but by the dynamic, personalized dialogue of the Large Language Model (LLM). This monumental transition compels us to ask a difficult, almost heretical question: Is our deep reverence for the book merely nostalgia for a 5,000-year-old technology, or does the friction-filled, effortful struggle of deep reading hold an intrinsic value that a seamless AI partner can never truly replace?</w:t>
      </w:r>
    </w:p>
    <w:p w14:paraId="755CA59F" w14:textId="77777777" w:rsidR="00060539" w:rsidRPr="00060539" w:rsidRDefault="00060539" w:rsidP="00060539">
      <w:pPr>
        <w:spacing w:after="100" w:afterAutospacing="1"/>
        <w:rPr>
          <w:rFonts w:ascii="Google Sans Text" w:eastAsia="Times New Roman" w:hAnsi="Google Sans Text"/>
          <w:color w:val="000000"/>
          <w:kern w:val="0"/>
          <w14:ligatures w14:val="none"/>
        </w:rPr>
      </w:pPr>
      <w:r w:rsidRPr="00060539">
        <w:rPr>
          <w:rFonts w:ascii="Google Sans Text" w:eastAsia="Times New Roman" w:hAnsi="Google Sans Text"/>
          <w:color w:val="000000"/>
          <w:kern w:val="0"/>
          <w14:ligatures w14:val="none"/>
        </w:rPr>
        <w:t>The case for this new paradigm is born from a common and deeply felt experience of intellectual frustration. Consider the curious, intelligent reader attempting to grapple with a dense, specialized text like John Lewis Gaddis’s "On Grand Strategy." For someone not steeped in the unique conventions of history and political science, the sheer friction of the text—its specialized vocabulary, its assumed historical context, its formal academic style—can become an insurmountable barrier. The ideas, however brilliant, remain trapped behind a formidable wall of prose. Here, the AI interlocutor proves its revolutionary potential. It can act as a tireless translator and guide, rephrasing a difficult passage into simpler terms, offering a clarifying analogy drawn from the reader's own field of knowledge, or debating a central premise to test its validity. It personalizes the entire experience, transforming a one-way lecture into an interactive, Socratic tutorial. For most of history, this kind of mentorship was the most effective form of education, a privilege available only to an aristocratic few—an Alexander learning from an Aristotle. The AI dialogue promises to finally democratize this ideal, offering every individual with a spark of curiosity a personal tutor with near-infinite patience and knowledge.</w:t>
      </w:r>
    </w:p>
    <w:p w14:paraId="7E4ABE38" w14:textId="77777777" w:rsidR="00060539" w:rsidRPr="00060539" w:rsidRDefault="00060539" w:rsidP="00060539">
      <w:pPr>
        <w:spacing w:after="100" w:afterAutospacing="1"/>
        <w:rPr>
          <w:rFonts w:ascii="Google Sans Text" w:eastAsia="Times New Roman" w:hAnsi="Google Sans Text"/>
          <w:color w:val="000000"/>
          <w:kern w:val="0"/>
          <w14:ligatures w14:val="none"/>
        </w:rPr>
      </w:pPr>
      <w:r w:rsidRPr="00060539">
        <w:rPr>
          <w:rFonts w:ascii="Google Sans Text" w:eastAsia="Times New Roman" w:hAnsi="Google Sans Text"/>
          <w:color w:val="000000"/>
          <w:kern w:val="0"/>
          <w14:ligatures w14:val="none"/>
        </w:rPr>
        <w:t xml:space="preserve">Yet, to declare the book obsolete is to risk a profound misunderstanding of how intellectual strength is forged. The </w:t>
      </w:r>
      <w:proofErr w:type="spellStart"/>
      <w:r w:rsidRPr="00060539">
        <w:rPr>
          <w:rFonts w:ascii="Google Sans Text" w:eastAsia="Times New Roman" w:hAnsi="Google Sans Text"/>
          <w:color w:val="000000"/>
          <w:kern w:val="0"/>
          <w14:ligatures w14:val="none"/>
        </w:rPr>
        <w:t>very difficulty</w:t>
      </w:r>
      <w:proofErr w:type="spellEnd"/>
      <w:r w:rsidRPr="00060539">
        <w:rPr>
          <w:rFonts w:ascii="Google Sans Text" w:eastAsia="Times New Roman" w:hAnsi="Google Sans Text"/>
          <w:color w:val="000000"/>
          <w:kern w:val="0"/>
          <w14:ligatures w14:val="none"/>
        </w:rPr>
        <w:t xml:space="preserve"> of engaging with a challenging text is not a design flaw; it is its most crucial feature. The solitary struggle to follow a complex argument, to hold multiple, sometimes contradictory, ideas in tension while navigating an author's intricate structure, is the cognitive equivalent of lifting a heavy weight. It is the effort itself, the focused strain against resistance, that builds the neural architecture for deep, independent, and disciplined thought. A frictionless dialogue, for all its undeniable efficiency, may not build this same intellectual muscle. If knowledge arrives too easily, it may lead to a form of cognitive atrophy, leaving us with minds that are quick to query but have lost the strength to construct a complex worldview on their own.</w:t>
      </w:r>
    </w:p>
    <w:p w14:paraId="1470551F" w14:textId="77777777" w:rsidR="00060539" w:rsidRPr="00060539" w:rsidRDefault="00060539" w:rsidP="00060539">
      <w:pPr>
        <w:spacing w:after="100" w:afterAutospacing="1"/>
        <w:rPr>
          <w:rFonts w:ascii="Google Sans Text" w:eastAsia="Times New Roman" w:hAnsi="Google Sans Text"/>
          <w:color w:val="000000"/>
          <w:kern w:val="0"/>
          <w14:ligatures w14:val="none"/>
        </w:rPr>
      </w:pPr>
      <w:r w:rsidRPr="00060539">
        <w:rPr>
          <w:rFonts w:ascii="Google Sans Text" w:eastAsia="Times New Roman" w:hAnsi="Google Sans Text"/>
          <w:color w:val="000000"/>
          <w:kern w:val="0"/>
          <w14:ligatures w14:val="none"/>
        </w:rPr>
        <w:t xml:space="preserve">Furthermore, there is a unique form of wisdom gained by submitting one's consciousness to an author's unmediated vision. To read a great book is to allow a master to lead you through their carefully constructed cathedral of thought, at their pace and in their order. This act of </w:t>
      </w:r>
      <w:r w:rsidRPr="00060539">
        <w:rPr>
          <w:rFonts w:ascii="Google Sans Text" w:eastAsia="Times New Roman" w:hAnsi="Google Sans Text"/>
          <w:color w:val="000000"/>
          <w:kern w:val="0"/>
          <w14:ligatures w14:val="none"/>
        </w:rPr>
        <w:lastRenderedPageBreak/>
        <w:t>sustained, focused empathy forces you to construct their worldview within your own mind, to see how each premise supports the larger argument like a buttress supporting a vault. This is a process fundamentally different from the shared, improvisational dance of a dialogue. There is also a sanctity to the solitude that reading requires. It is often in the quiet, unprompted moments </w:t>
      </w:r>
      <w:r w:rsidRPr="00060539">
        <w:rPr>
          <w:rFonts w:ascii="Google Sans Text" w:eastAsia="Times New Roman" w:hAnsi="Google Sans Text"/>
          <w:i/>
          <w:iCs/>
          <w:color w:val="000000"/>
          <w:kern w:val="0"/>
          <w14:ligatures w14:val="none"/>
        </w:rPr>
        <w:t>after</w:t>
      </w:r>
      <w:r w:rsidRPr="00060539">
        <w:rPr>
          <w:rFonts w:ascii="Google Sans Text" w:eastAsia="Times New Roman" w:hAnsi="Google Sans Text"/>
          <w:color w:val="000000"/>
          <w:kern w:val="0"/>
          <w14:ligatures w14:val="none"/>
        </w:rPr>
        <w:t> the book is closed—while on a long walk or staring out a window—that true insight emerges, as the author’s ideas collide and merge with our own experiences. A constant, seamless AI companion, the ultimate answer machine, may inadvertently eliminate the very boredom and quiet contemplation that are the seedbeds of creativity. By answering every question we pose, it may rob us of the silence needed to begin asking our own.</w:t>
      </w:r>
    </w:p>
    <w:p w14:paraId="347E3398" w14:textId="77777777" w:rsidR="00060539" w:rsidRPr="00060539" w:rsidRDefault="00060539" w:rsidP="00060539">
      <w:pPr>
        <w:spacing w:after="100" w:afterAutospacing="1"/>
        <w:rPr>
          <w:rFonts w:ascii="Google Sans Text" w:eastAsia="Times New Roman" w:hAnsi="Google Sans Text"/>
          <w:color w:val="000000"/>
          <w:kern w:val="0"/>
          <w14:ligatures w14:val="none"/>
        </w:rPr>
      </w:pPr>
      <w:r w:rsidRPr="00060539">
        <w:rPr>
          <w:rFonts w:ascii="Google Sans Text" w:eastAsia="Times New Roman" w:hAnsi="Google Sans Text"/>
          <w:color w:val="000000"/>
          <w:kern w:val="0"/>
          <w14:ligatures w14:val="none"/>
        </w:rPr>
        <w:t xml:space="preserve">We do not believe, then, that we are faced with a simple choice between replacement and obsolescence. The future of learning lies not in choosing the oracle over the book, but in fostering a new, powerful synthesis between them. The most effective intellectual journey will become a virtuous cycle: the AI acts as our guide and sparring partner, a Sherpa helping us scale the intimidating walls of difficult but essential texts. Armed with this scaffolded understanding, we can then engage more deeply and confidently with the primary source itself, </w:t>
      </w:r>
      <w:proofErr w:type="gramStart"/>
      <w:r w:rsidRPr="00060539">
        <w:rPr>
          <w:rFonts w:ascii="Google Sans Text" w:eastAsia="Times New Roman" w:hAnsi="Google Sans Text"/>
          <w:color w:val="000000"/>
          <w:kern w:val="0"/>
          <w14:ligatures w14:val="none"/>
        </w:rPr>
        <w:t>entering into</w:t>
      </w:r>
      <w:proofErr w:type="gramEnd"/>
      <w:r w:rsidRPr="00060539">
        <w:rPr>
          <w:rFonts w:ascii="Google Sans Text" w:eastAsia="Times New Roman" w:hAnsi="Google Sans Text"/>
          <w:color w:val="000000"/>
          <w:kern w:val="0"/>
          <w14:ligatures w14:val="none"/>
        </w:rPr>
        <w:t xml:space="preserve"> a communion with the author’s unmediated thought. Finally, we return to the dialogue, no longer as novice students, but as informed critics, prepared to argue, question, and apply the ideas with a new and profound level of sophistication.</w:t>
      </w:r>
    </w:p>
    <w:p w14:paraId="688E23EF" w14:textId="77777777" w:rsidR="00060539" w:rsidRPr="00060539" w:rsidRDefault="00060539" w:rsidP="00060539">
      <w:pPr>
        <w:spacing w:after="100" w:afterAutospacing="1"/>
        <w:rPr>
          <w:rFonts w:ascii="Google Sans Text" w:eastAsia="Times New Roman" w:hAnsi="Google Sans Text"/>
          <w:color w:val="000000"/>
          <w:kern w:val="0"/>
          <w14:ligatures w14:val="none"/>
        </w:rPr>
      </w:pPr>
      <w:r w:rsidRPr="00060539">
        <w:rPr>
          <w:rFonts w:ascii="Google Sans Text" w:eastAsia="Times New Roman" w:hAnsi="Google Sans Text"/>
          <w:color w:val="000000"/>
          <w:kern w:val="0"/>
          <w14:ligatures w14:val="none"/>
        </w:rPr>
        <w:t xml:space="preserve">The technology itself remains neutral, a mirror reflecting our own intellectual character. An LLM can be used to generate a trivial summary that allows us to bypass the ennobling effort of reading, or it can be used as a Socratic partner to unlock a deeper level of engagement than was ever possible for the solitary reader. The </w:t>
      </w:r>
      <w:proofErr w:type="gramStart"/>
      <w:r w:rsidRPr="00060539">
        <w:rPr>
          <w:rFonts w:ascii="Google Sans Text" w:eastAsia="Times New Roman" w:hAnsi="Google Sans Text"/>
          <w:color w:val="000000"/>
          <w:kern w:val="0"/>
          <w14:ligatures w14:val="none"/>
        </w:rPr>
        <w:t>final outcome</w:t>
      </w:r>
      <w:proofErr w:type="gramEnd"/>
      <w:r w:rsidRPr="00060539">
        <w:rPr>
          <w:rFonts w:ascii="Google Sans Text" w:eastAsia="Times New Roman" w:hAnsi="Google Sans Text"/>
          <w:color w:val="000000"/>
          <w:kern w:val="0"/>
          <w14:ligatures w14:val="none"/>
        </w:rPr>
        <w:t xml:space="preserve"> rests not in the code, but in our own intent. The great challenge of our age is to find the wisdom to leverage these new tools to augment our curiosity, not to abdicate our effort. The choice remains profoundly, and reassuringly, human.</w:t>
      </w:r>
    </w:p>
    <w:p w14:paraId="5F28F510" w14:textId="77777777" w:rsidR="00DC52CC" w:rsidRDefault="00DC52CC"/>
    <w:sectPr w:rsidR="00DC5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libri"/>
    <w:panose1 w:val="020B0604020202020204"/>
    <w:charset w:val="00"/>
    <w:family w:val="auto"/>
    <w:pitch w:val="default"/>
  </w:font>
  <w:font w:name="Google Sans Text">
    <w:altName w:val="Calibri"/>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39"/>
    <w:rsid w:val="0002403A"/>
    <w:rsid w:val="00060539"/>
    <w:rsid w:val="00350D9A"/>
    <w:rsid w:val="005318DA"/>
    <w:rsid w:val="00637E50"/>
    <w:rsid w:val="009F2EEE"/>
    <w:rsid w:val="00A56AC8"/>
    <w:rsid w:val="00DC52CC"/>
    <w:rsid w:val="00FE24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CABA55"/>
  <w15:chartTrackingRefBased/>
  <w15:docId w15:val="{D8F8E71A-E070-4A4C-A97F-35D7D1B4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05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5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05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053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053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053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053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053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5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605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605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605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605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605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605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5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5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605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0539"/>
    <w:rPr>
      <w:i/>
      <w:iCs/>
      <w:color w:val="404040" w:themeColor="text1" w:themeTint="BF"/>
    </w:rPr>
  </w:style>
  <w:style w:type="paragraph" w:styleId="ListParagraph">
    <w:name w:val="List Paragraph"/>
    <w:basedOn w:val="Normal"/>
    <w:uiPriority w:val="34"/>
    <w:qFormat/>
    <w:rsid w:val="00060539"/>
    <w:pPr>
      <w:ind w:left="720"/>
      <w:contextualSpacing/>
    </w:pPr>
  </w:style>
  <w:style w:type="character" w:styleId="IntenseEmphasis">
    <w:name w:val="Intense Emphasis"/>
    <w:basedOn w:val="DefaultParagraphFont"/>
    <w:uiPriority w:val="21"/>
    <w:qFormat/>
    <w:rsid w:val="00060539"/>
    <w:rPr>
      <w:i/>
      <w:iCs/>
      <w:color w:val="0F4761" w:themeColor="accent1" w:themeShade="BF"/>
    </w:rPr>
  </w:style>
  <w:style w:type="paragraph" w:styleId="IntenseQuote">
    <w:name w:val="Intense Quote"/>
    <w:basedOn w:val="Normal"/>
    <w:next w:val="Normal"/>
    <w:link w:val="IntenseQuoteChar"/>
    <w:uiPriority w:val="30"/>
    <w:qFormat/>
    <w:rsid w:val="00060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539"/>
    <w:rPr>
      <w:i/>
      <w:iCs/>
      <w:color w:val="0F4761" w:themeColor="accent1" w:themeShade="BF"/>
    </w:rPr>
  </w:style>
  <w:style w:type="character" w:styleId="IntenseReference">
    <w:name w:val="Intense Reference"/>
    <w:basedOn w:val="DefaultParagraphFont"/>
    <w:uiPriority w:val="32"/>
    <w:qFormat/>
    <w:rsid w:val="00060539"/>
    <w:rPr>
      <w:b/>
      <w:bCs/>
      <w:smallCaps/>
      <w:color w:val="0F4761" w:themeColor="accent1" w:themeShade="BF"/>
      <w:spacing w:val="5"/>
    </w:rPr>
  </w:style>
  <w:style w:type="paragraph" w:styleId="NormalWeb">
    <w:name w:val="Normal (Web)"/>
    <w:basedOn w:val="Normal"/>
    <w:uiPriority w:val="99"/>
    <w:semiHidden/>
    <w:unhideWhenUsed/>
    <w:rsid w:val="00060539"/>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060539"/>
    <w:rPr>
      <w:b/>
      <w:bCs/>
    </w:rPr>
  </w:style>
  <w:style w:type="character" w:customStyle="1" w:styleId="apple-converted-space">
    <w:name w:val="apple-converted-space"/>
    <w:basedOn w:val="DefaultParagraphFont"/>
    <w:rsid w:val="00060539"/>
  </w:style>
  <w:style w:type="character" w:styleId="Emphasis">
    <w:name w:val="Emphasis"/>
    <w:basedOn w:val="DefaultParagraphFont"/>
    <w:uiPriority w:val="20"/>
    <w:qFormat/>
    <w:rsid w:val="000605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05522">
      <w:bodyDiv w:val="1"/>
      <w:marLeft w:val="0"/>
      <w:marRight w:val="0"/>
      <w:marTop w:val="0"/>
      <w:marBottom w:val="0"/>
      <w:divBdr>
        <w:top w:val="none" w:sz="0" w:space="0" w:color="auto"/>
        <w:left w:val="none" w:sz="0" w:space="0" w:color="auto"/>
        <w:bottom w:val="none" w:sz="0" w:space="0" w:color="auto"/>
        <w:right w:val="none" w:sz="0" w:space="0" w:color="auto"/>
      </w:divBdr>
      <w:divsChild>
        <w:div w:id="159458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833</Words>
  <Characters>4768</Characters>
  <Application>Microsoft Office Word</Application>
  <DocSecurity>0</DocSecurity>
  <Lines>72</Lines>
  <Paragraphs>23</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Hird</dc:creator>
  <cp:keywords/>
  <dc:description/>
  <cp:lastModifiedBy>Talon  Hird</cp:lastModifiedBy>
  <cp:revision>1</cp:revision>
  <dcterms:created xsi:type="dcterms:W3CDTF">2025-06-08T06:47:00Z</dcterms:created>
  <dcterms:modified xsi:type="dcterms:W3CDTF">2025-06-08T06:48:00Z</dcterms:modified>
</cp:coreProperties>
</file>