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B179" w14:textId="3E841ED6" w:rsidR="006A0CE3" w:rsidRDefault="006A0CE3" w:rsidP="006A0CE3">
      <w:pPr>
        <w:jc w:val="center"/>
        <w:rPr>
          <w:sz w:val="32"/>
          <w:szCs w:val="32"/>
          <w:lang w:val="fr-FR"/>
        </w:rPr>
      </w:pPr>
      <w:r>
        <w:rPr>
          <w:sz w:val="32"/>
          <w:szCs w:val="32"/>
          <w:lang w:val="fr-FR"/>
        </w:rPr>
        <w:t>Mentions Légales</w:t>
      </w:r>
    </w:p>
    <w:p w14:paraId="279CB9BD" w14:textId="77777777" w:rsidR="006A0CE3" w:rsidRDefault="006A0CE3" w:rsidP="006A0CE3">
      <w:pPr>
        <w:jc w:val="center"/>
        <w:rPr>
          <w:sz w:val="32"/>
          <w:szCs w:val="32"/>
          <w:lang w:val="fr-FR"/>
        </w:rPr>
      </w:pPr>
    </w:p>
    <w:p w14:paraId="7AC06C44" w14:textId="65AAEF49" w:rsidR="00506D54" w:rsidRPr="000F6E90" w:rsidRDefault="00506D54">
      <w:pPr>
        <w:rPr>
          <w:sz w:val="32"/>
          <w:szCs w:val="32"/>
          <w:lang w:val="fr-FR"/>
        </w:rPr>
      </w:pPr>
      <w:r w:rsidRPr="00506D54">
        <w:rPr>
          <w:sz w:val="32"/>
          <w:szCs w:val="32"/>
          <w:lang w:val="fr-FR"/>
        </w:rPr>
        <w:t xml:space="preserve">Vue d’ensemble </w:t>
      </w:r>
    </w:p>
    <w:p w14:paraId="66734A23" w14:textId="254DB5C5" w:rsidR="00506D54" w:rsidRDefault="00506D54">
      <w:pPr>
        <w:rPr>
          <w:lang w:val="fr-FR"/>
        </w:rPr>
      </w:pPr>
      <w:r w:rsidRPr="00506D54">
        <w:rPr>
          <w:lang w:val="fr-FR"/>
        </w:rPr>
        <w:t xml:space="preserve">Ce site web est exploité par </w:t>
      </w:r>
      <w:r>
        <w:rPr>
          <w:lang w:val="fr-FR"/>
        </w:rPr>
        <w:t xml:space="preserve">iGotBap. </w:t>
      </w:r>
      <w:r w:rsidR="006A0CE3" w:rsidRPr="006A0CE3">
        <w:rPr>
          <w:lang w:val="fr-FR"/>
        </w:rPr>
        <w:t>Sur ce site, les termes "nous", "notre" et "nos" font référence à</w:t>
      </w:r>
      <w:r w:rsidR="006A0CE3">
        <w:rPr>
          <w:lang w:val="fr-FR"/>
        </w:rPr>
        <w:t xml:space="preserve"> </w:t>
      </w:r>
      <w:r w:rsidR="006A0CE3">
        <w:rPr>
          <w:lang w:val="fr-FR"/>
        </w:rPr>
        <w:t>iGotBap</w:t>
      </w:r>
      <w:r w:rsidR="006A0CE3" w:rsidRPr="006A0CE3">
        <w:rPr>
          <w:lang w:val="fr-FR"/>
        </w:rPr>
        <w:t>.</w:t>
      </w:r>
      <w:r w:rsidR="006A0CE3">
        <w:rPr>
          <w:lang w:val="fr-FR"/>
        </w:rPr>
        <w:t xml:space="preserve"> </w:t>
      </w:r>
      <w:r>
        <w:rPr>
          <w:lang w:val="fr-FR"/>
        </w:rPr>
        <w:t>iGotBap</w:t>
      </w:r>
      <w:r w:rsidRPr="00506D54">
        <w:rPr>
          <w:lang w:val="fr-FR"/>
        </w:rPr>
        <w:t xml:space="preserve"> propose ce site web, y compris toutes les informations, tous les outils et tous les services qui y sont disponibles pour vous, l’utilisateur, sous réserve de votre acceptation de l’ensemble des modalités, conditions, politiques et avis énoncés ici. En visitant ce site, vous vous engagez dans notre "Service" et acceptez d’être lié par les modalités suivantes ("Conditions Générales d’Utilisation", "Conditions"), y compris les modalités, conditions et politiques additionnelles auxquelles il est fait référence ici et/ou accessibles par hyperlien. Ces Conditions Générales d’Utilisation s’appliquent à tous les utilisateurs de ce site.</w:t>
      </w:r>
    </w:p>
    <w:p w14:paraId="45FADD77" w14:textId="3306A529" w:rsidR="000F6E90" w:rsidRDefault="000F6E90">
      <w:pPr>
        <w:rPr>
          <w:lang w:val="fr-FR"/>
        </w:rPr>
      </w:pPr>
      <w:r w:rsidRPr="000F6E90">
        <w:rPr>
          <w:lang w:val="fr-FR"/>
        </w:rPr>
        <w:t>Veuillez lire attentivement ces Conditions Générales d’Utilisation avant d’accéder à ou d’utiliser notre site web. En accédant à ou en utilisant une quelconque partie de ce site, vous acceptez d’être lié par ces Conditions Générales d’Utilisation. Si vous n’acceptez pas toutes les modalités et toutes les Conditions de cet accord, alors vous ne devez pas accéder au site web ni utiliser les services qui y sont proposés.</w:t>
      </w:r>
    </w:p>
    <w:p w14:paraId="47B855BE" w14:textId="77777777" w:rsidR="000F6E90" w:rsidRDefault="000F6E90">
      <w:pPr>
        <w:rPr>
          <w:lang w:val="fr-FR"/>
        </w:rPr>
      </w:pPr>
    </w:p>
    <w:p w14:paraId="68E10D35" w14:textId="0D57BB36" w:rsidR="000F6E90" w:rsidRPr="000F6E90" w:rsidRDefault="000F6E90">
      <w:pPr>
        <w:rPr>
          <w:sz w:val="28"/>
          <w:szCs w:val="28"/>
          <w:lang w:val="fr-FR"/>
        </w:rPr>
      </w:pPr>
      <w:r w:rsidRPr="000F6E90">
        <w:rPr>
          <w:sz w:val="28"/>
          <w:szCs w:val="28"/>
          <w:lang w:val="fr-FR"/>
        </w:rPr>
        <w:t xml:space="preserve">ARTICLE </w:t>
      </w:r>
      <w:r w:rsidR="00C624CA">
        <w:rPr>
          <w:sz w:val="28"/>
          <w:szCs w:val="28"/>
          <w:lang w:val="fr-FR"/>
        </w:rPr>
        <w:t>1</w:t>
      </w:r>
      <w:r w:rsidRPr="000F6E90">
        <w:rPr>
          <w:sz w:val="28"/>
          <w:szCs w:val="28"/>
          <w:lang w:val="fr-FR"/>
        </w:rPr>
        <w:t xml:space="preserve"> – CONDITIONS GÉNÉRALES </w:t>
      </w:r>
    </w:p>
    <w:p w14:paraId="6EDAFFCE" w14:textId="28DE38BE" w:rsidR="000F6E90" w:rsidRDefault="000F6E90">
      <w:pPr>
        <w:rPr>
          <w:lang w:val="fr-FR"/>
        </w:rPr>
      </w:pPr>
      <w:r w:rsidRPr="000F6E90">
        <w:rPr>
          <w:lang w:val="fr-FR"/>
        </w:rPr>
        <w:t>Nous nous réservons le droit de refuser à tout moment l’accès aux services à toute personne, et ce, pour quelque raison que ce soit. Vous acceptez de ne pas reproduire, dupliquer, copier, vendre, revendre ou exploiter une quelconque partie du Service ou utilisation du Service, ou un quelconque accès au Service ou contact sur le site web, par le biais duquel le Service est fourni, sans autorisation écrite expresse préalable de notre part.</w:t>
      </w:r>
    </w:p>
    <w:p w14:paraId="08B8D743" w14:textId="77777777" w:rsidR="006A0CE3" w:rsidRDefault="006A0CE3">
      <w:pPr>
        <w:rPr>
          <w:lang w:val="fr-FR"/>
        </w:rPr>
      </w:pPr>
    </w:p>
    <w:p w14:paraId="15C946B9" w14:textId="4E55DFF3" w:rsidR="006A0CE3" w:rsidRPr="006A0CE3" w:rsidRDefault="006A0CE3">
      <w:pPr>
        <w:rPr>
          <w:sz w:val="28"/>
          <w:szCs w:val="28"/>
          <w:lang w:val="fr-FR"/>
        </w:rPr>
      </w:pPr>
      <w:r w:rsidRPr="006A0CE3">
        <w:rPr>
          <w:sz w:val="28"/>
          <w:szCs w:val="28"/>
          <w:lang w:val="fr-FR"/>
        </w:rPr>
        <w:t xml:space="preserve">ARTICLE </w:t>
      </w:r>
      <w:r w:rsidR="00C624CA">
        <w:rPr>
          <w:sz w:val="28"/>
          <w:szCs w:val="28"/>
          <w:lang w:val="fr-FR"/>
        </w:rPr>
        <w:t>2</w:t>
      </w:r>
      <w:r w:rsidRPr="006A0CE3">
        <w:rPr>
          <w:sz w:val="28"/>
          <w:szCs w:val="28"/>
          <w:lang w:val="fr-FR"/>
        </w:rPr>
        <w:t xml:space="preserve"> – EXACTITUDE, EXHAUSTIVITÉ ET ACTUALITÉ DES INFORMATIONS </w:t>
      </w:r>
    </w:p>
    <w:p w14:paraId="5FE29675" w14:textId="3143170A" w:rsidR="000F6E90" w:rsidRDefault="006A0CE3">
      <w:pPr>
        <w:rPr>
          <w:lang w:val="fr-FR"/>
        </w:rPr>
      </w:pPr>
      <w:r w:rsidRPr="006A0CE3">
        <w:rPr>
          <w:lang w:val="fr-FR"/>
        </w:rPr>
        <w:t xml:space="preserve">Nous ne sommes pas responsables si les informations disponibles sur ce site ne sont pas exactes, complètes ou à jour. Le contenu de ce site est fourni à titre indicatif uniquement et ne devrait pas constituer votre seule source d’information pour prendre des décisions, sans consulter au préalable des sources d’information plus exactes, plus complètes et actualisées. Si vous décidez de vous fier au contenu présenté sur ce site, vous le faites à votre propre risque. Ce site pourrait contenir certaines informations antérieures. Ces </w:t>
      </w:r>
      <w:r w:rsidRPr="006A0CE3">
        <w:rPr>
          <w:lang w:val="fr-FR"/>
        </w:rPr>
        <w:lastRenderedPageBreak/>
        <w:t>informations antérieures, par nature, ne sont pas à jour et sont fournies à titre indicatif seulement. Nous nous réservons le droit de modifier le contenu de ce site à tout moment, mais nous n’avons aucune obligation de mettre à jour les informations sur notre site. Vous acceptez qu’il vous incombe de surveiller les modifications apportées à notre site.</w:t>
      </w:r>
    </w:p>
    <w:p w14:paraId="5C9C4534" w14:textId="77777777" w:rsidR="006A0CE3" w:rsidRDefault="006A0CE3">
      <w:pPr>
        <w:rPr>
          <w:lang w:val="fr-FR"/>
        </w:rPr>
      </w:pPr>
    </w:p>
    <w:p w14:paraId="0D4AA6A4" w14:textId="134F24E3" w:rsidR="006A0CE3" w:rsidRPr="006A0CE3" w:rsidRDefault="006A0CE3">
      <w:pPr>
        <w:rPr>
          <w:sz w:val="28"/>
          <w:szCs w:val="28"/>
          <w:lang w:val="fr-FR"/>
        </w:rPr>
      </w:pPr>
      <w:r w:rsidRPr="006A0CE3">
        <w:rPr>
          <w:sz w:val="28"/>
          <w:szCs w:val="28"/>
          <w:lang w:val="fr-FR"/>
        </w:rPr>
        <w:t>ARTICLE</w:t>
      </w:r>
      <w:r>
        <w:rPr>
          <w:sz w:val="28"/>
          <w:szCs w:val="28"/>
          <w:lang w:val="fr-FR"/>
        </w:rPr>
        <w:t xml:space="preserve"> </w:t>
      </w:r>
      <w:r w:rsidR="00C624CA">
        <w:rPr>
          <w:sz w:val="28"/>
          <w:szCs w:val="28"/>
          <w:lang w:val="fr-FR"/>
        </w:rPr>
        <w:t>3</w:t>
      </w:r>
      <w:r>
        <w:rPr>
          <w:sz w:val="28"/>
          <w:szCs w:val="28"/>
          <w:lang w:val="fr-FR"/>
        </w:rPr>
        <w:t xml:space="preserve"> </w:t>
      </w:r>
      <w:r w:rsidRPr="006A0CE3">
        <w:rPr>
          <w:sz w:val="28"/>
          <w:szCs w:val="28"/>
          <w:lang w:val="fr-FR"/>
        </w:rPr>
        <w:t xml:space="preserve">– OUTILS FACULTATIFS </w:t>
      </w:r>
    </w:p>
    <w:p w14:paraId="120B3F76" w14:textId="6CFEFD5C" w:rsidR="006A0CE3" w:rsidRDefault="006A0CE3">
      <w:pPr>
        <w:rPr>
          <w:lang w:val="fr-FR"/>
        </w:rPr>
      </w:pPr>
      <w:r w:rsidRPr="006A0CE3">
        <w:rPr>
          <w:lang w:val="fr-FR"/>
        </w:rPr>
        <w:t>Nous pourrions vous fournir l’accès à des outils de tierces parties sur lesquels nous n’exerçons ni suivi, ni contrôle, ni influence.</w:t>
      </w:r>
    </w:p>
    <w:p w14:paraId="0AF4387D" w14:textId="23F5826E" w:rsidR="006A0CE3" w:rsidRDefault="006A0CE3">
      <w:pPr>
        <w:rPr>
          <w:lang w:val="fr-FR"/>
        </w:rPr>
      </w:pPr>
      <w:r w:rsidRPr="006A0CE3">
        <w:rPr>
          <w:lang w:val="fr-FR"/>
        </w:rPr>
        <w:t>Nous pourrions aussi, à l’avenir, offrir de nouveaux services et/ou de nouvelles fonctionnalités sur notre site (incluant de nouveaux outils et de nouvelles ressources). Ces nouvelles fonctionnalités et ces nouveaux services seront également assujettis à ces Conditions Générales de Vente et d’Utilisation.</w:t>
      </w:r>
    </w:p>
    <w:p w14:paraId="74BF9158" w14:textId="77777777" w:rsidR="000F6E90" w:rsidRDefault="000F6E90">
      <w:pPr>
        <w:rPr>
          <w:lang w:val="fr-FR"/>
        </w:rPr>
      </w:pPr>
    </w:p>
    <w:p w14:paraId="08AFA47E" w14:textId="017AF8FA" w:rsidR="006A0CE3" w:rsidRPr="006A0CE3" w:rsidRDefault="006A0CE3">
      <w:pPr>
        <w:rPr>
          <w:sz w:val="28"/>
          <w:szCs w:val="28"/>
          <w:lang w:val="fr-FR"/>
        </w:rPr>
      </w:pPr>
      <w:r w:rsidRPr="006A0CE3">
        <w:rPr>
          <w:sz w:val="28"/>
          <w:szCs w:val="28"/>
          <w:lang w:val="fr-FR"/>
        </w:rPr>
        <w:t xml:space="preserve">ARTICLE </w:t>
      </w:r>
      <w:r>
        <w:rPr>
          <w:sz w:val="28"/>
          <w:szCs w:val="28"/>
          <w:lang w:val="fr-FR"/>
        </w:rPr>
        <w:t>4</w:t>
      </w:r>
      <w:r w:rsidRPr="006A0CE3">
        <w:rPr>
          <w:sz w:val="28"/>
          <w:szCs w:val="28"/>
          <w:lang w:val="fr-FR"/>
        </w:rPr>
        <w:t xml:space="preserve"> – LIENS DE TIERS </w:t>
      </w:r>
    </w:p>
    <w:p w14:paraId="10E248FD" w14:textId="79DF5AE9" w:rsidR="006A0CE3" w:rsidRDefault="006A0CE3">
      <w:pPr>
        <w:rPr>
          <w:lang w:val="fr-FR"/>
        </w:rPr>
      </w:pPr>
      <w:r w:rsidRPr="006A0CE3">
        <w:rPr>
          <w:lang w:val="fr-FR"/>
        </w:rPr>
        <w:t>Certains contenus, produits et services disponibles par le biais de notre Service pourraient inclure des éléments provenant de tierces parties. Les liens provenant de tierces parties sur ce site pourraient vous rediriger vers des sites web de tiers qui ne sont pas affiliés à nous. Nous ne sommes pas tenus d’examiner ou d’évaluer le contenu ou l’exactitude de ces sites, et nous ne garantissons pas et n’assumons aucune responsabilité quant à tout contenu, site web, produit, service ou autre élément accessible sur ou depuis ces sites tiers.</w:t>
      </w:r>
    </w:p>
    <w:p w14:paraId="66D0CAB3" w14:textId="77777777" w:rsidR="006A0CE3" w:rsidRDefault="006A0CE3">
      <w:pPr>
        <w:rPr>
          <w:lang w:val="fr-FR"/>
        </w:rPr>
      </w:pPr>
    </w:p>
    <w:p w14:paraId="03E14156" w14:textId="5B728096" w:rsidR="006A0CE3" w:rsidRPr="006A0CE3" w:rsidRDefault="006A0CE3">
      <w:pPr>
        <w:rPr>
          <w:sz w:val="28"/>
          <w:szCs w:val="28"/>
          <w:lang w:val="fr-FR"/>
        </w:rPr>
      </w:pPr>
      <w:r w:rsidRPr="006A0CE3">
        <w:rPr>
          <w:sz w:val="28"/>
          <w:szCs w:val="28"/>
          <w:lang w:val="fr-FR"/>
        </w:rPr>
        <w:t xml:space="preserve">ARTICLE </w:t>
      </w:r>
      <w:r w:rsidR="00C624CA">
        <w:rPr>
          <w:sz w:val="28"/>
          <w:szCs w:val="28"/>
          <w:lang w:val="fr-FR"/>
        </w:rPr>
        <w:t>5</w:t>
      </w:r>
      <w:r w:rsidRPr="006A0CE3">
        <w:rPr>
          <w:sz w:val="28"/>
          <w:szCs w:val="28"/>
          <w:lang w:val="fr-FR"/>
        </w:rPr>
        <w:t xml:space="preserve"> – COMMENTAIRES, SUGGESTIONS ET AUTRES PROPOSITIONS D’UTILISATEURS </w:t>
      </w:r>
    </w:p>
    <w:p w14:paraId="7189484F" w14:textId="2FDE8164" w:rsidR="006A0CE3" w:rsidRDefault="006A0CE3">
      <w:pPr>
        <w:rPr>
          <w:lang w:val="fr-FR"/>
        </w:rPr>
      </w:pPr>
      <w:r w:rsidRPr="006A0CE3">
        <w:rPr>
          <w:lang w:val="fr-FR"/>
        </w:rPr>
        <w:t xml:space="preserve">Si, à notre demande, vous soumettez des contenus spécifiques ou si sans demande de notre part, vous envoyez des idées créatives, des suggestions, des propositions, des plans ou d’autres éléments, que ce soit en ligne, par </w:t>
      </w:r>
      <w:proofErr w:type="gramStart"/>
      <w:r w:rsidRPr="006A0CE3">
        <w:rPr>
          <w:lang w:val="fr-FR"/>
        </w:rPr>
        <w:t>e-mail</w:t>
      </w:r>
      <w:proofErr w:type="gramEnd"/>
      <w:r w:rsidRPr="006A0CE3">
        <w:rPr>
          <w:lang w:val="fr-FR"/>
        </w:rPr>
        <w:t xml:space="preserve">, par courrier, ou autrement ("commentaires"), vous nous accordez le droit, en tout temps, et sans restriction, d’éditer, de copier, de publier, de distribuer, de traduire et d’utiliser autrement et dans tout média tout commentaire que vous nous envoyez. Nous ne sommes pas et ne </w:t>
      </w:r>
      <w:r w:rsidRPr="006A0CE3">
        <w:rPr>
          <w:lang w:val="fr-FR"/>
        </w:rPr>
        <w:t>devront</w:t>
      </w:r>
      <w:r w:rsidRPr="006A0CE3">
        <w:rPr>
          <w:lang w:val="fr-FR"/>
        </w:rPr>
        <w:t xml:space="preserve"> pas être tenus (1) de maintenir la confidentialité des </w:t>
      </w:r>
      <w:r w:rsidRPr="006A0CE3">
        <w:rPr>
          <w:lang w:val="fr-FR"/>
        </w:rPr>
        <w:t>commentaires ;</w:t>
      </w:r>
      <w:r w:rsidRPr="006A0CE3">
        <w:rPr>
          <w:lang w:val="fr-FR"/>
        </w:rPr>
        <w:t xml:space="preserve"> (2) de payer une </w:t>
      </w:r>
      <w:r w:rsidRPr="006A0CE3">
        <w:rPr>
          <w:lang w:val="fr-FR"/>
        </w:rPr>
        <w:lastRenderedPageBreak/>
        <w:t xml:space="preserve">compensation à quiconque pour tout commentaire </w:t>
      </w:r>
      <w:r w:rsidRPr="006A0CE3">
        <w:rPr>
          <w:lang w:val="fr-FR"/>
        </w:rPr>
        <w:t>fourni ;</w:t>
      </w:r>
      <w:r w:rsidRPr="006A0CE3">
        <w:rPr>
          <w:lang w:val="fr-FR"/>
        </w:rPr>
        <w:t xml:space="preserve"> (3) de répondre aux commentaires.</w:t>
      </w:r>
    </w:p>
    <w:p w14:paraId="0C320285" w14:textId="68912D76" w:rsidR="00C624CA" w:rsidRDefault="00C624CA">
      <w:pPr>
        <w:rPr>
          <w:lang w:val="fr-FR"/>
        </w:rPr>
      </w:pPr>
      <w:r w:rsidRPr="00C624CA">
        <w:rPr>
          <w:lang w:val="fr-FR"/>
        </w:rPr>
        <w:t xml:space="preserve">Vous vous engagez à écrire des commentaires qui ne violent pas les droits de tierces parties, y compris les droits d’auteur, les marques déposées, la confidentialité, la personnalité, ou d’autres droits personnels ou de propriété. Vous convenez également que vos commentaires ne contiendront pas de contenu illégal, diffamatoire, offensif ou obscène, et qu’ils ne contiendront non plus pas de virus informatique ou d’autres logiciels malveillants qui pourraient affecter de quelque manière que ce soit le fonctionnement du Service ou tout autre site web associé. Vous ne pouvez pas utiliser de fausse adresse </w:t>
      </w:r>
      <w:proofErr w:type="gramStart"/>
      <w:r w:rsidRPr="00C624CA">
        <w:rPr>
          <w:lang w:val="fr-FR"/>
        </w:rPr>
        <w:t>e-mail</w:t>
      </w:r>
      <w:proofErr w:type="gramEnd"/>
      <w:r w:rsidRPr="00C624CA">
        <w:rPr>
          <w:lang w:val="fr-FR"/>
        </w:rPr>
        <w:t>, prétendre être quelqu’un que vous n’êtes pas, ou essayer de nous induire nous et/ou les tierces parties en erreur quant à l’origine de vos commentaires. Vous êtes entièrement responsable de tous les commentaires que vous publiez ainsi que de leur exactitude. Nous n’assumons aucune responsabilité et déclinons tout engagement quant à tout commentaire que vous publiez ou que toute autre tierce partie publie.</w:t>
      </w:r>
    </w:p>
    <w:p w14:paraId="6F8DBB3C" w14:textId="77777777" w:rsidR="00C624CA" w:rsidRDefault="00C624CA">
      <w:pPr>
        <w:rPr>
          <w:lang w:val="fr-FR"/>
        </w:rPr>
      </w:pPr>
    </w:p>
    <w:p w14:paraId="126C9401" w14:textId="42720C71" w:rsidR="00C624CA" w:rsidRPr="00C624CA" w:rsidRDefault="00C624CA">
      <w:pPr>
        <w:rPr>
          <w:sz w:val="28"/>
          <w:szCs w:val="28"/>
          <w:lang w:val="fr-FR"/>
        </w:rPr>
      </w:pPr>
      <w:r w:rsidRPr="00C624CA">
        <w:rPr>
          <w:sz w:val="28"/>
          <w:szCs w:val="28"/>
          <w:lang w:val="fr-FR"/>
        </w:rPr>
        <w:t xml:space="preserve">ARTICLE </w:t>
      </w:r>
      <w:r>
        <w:rPr>
          <w:sz w:val="28"/>
          <w:szCs w:val="28"/>
          <w:lang w:val="fr-FR"/>
        </w:rPr>
        <w:t>6</w:t>
      </w:r>
      <w:r w:rsidRPr="00C624CA">
        <w:rPr>
          <w:sz w:val="28"/>
          <w:szCs w:val="28"/>
          <w:lang w:val="fr-FR"/>
        </w:rPr>
        <w:t xml:space="preserve"> – COORDONNÉES </w:t>
      </w:r>
    </w:p>
    <w:p w14:paraId="547EF890" w14:textId="60AD8FB8" w:rsidR="00C624CA" w:rsidRPr="00506D54" w:rsidRDefault="00C624CA">
      <w:pPr>
        <w:rPr>
          <w:lang w:val="fr-FR"/>
        </w:rPr>
      </w:pPr>
      <w:r w:rsidRPr="00C624CA">
        <w:rPr>
          <w:lang w:val="fr-FR"/>
        </w:rPr>
        <w:t>Les questions concernant les Conditions Générales d’Utilisation devraient nous être envoyées à iGotBap@email.com.</w:t>
      </w:r>
    </w:p>
    <w:sectPr w:rsidR="00C624CA" w:rsidRPr="0050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54"/>
    <w:rsid w:val="000F6E90"/>
    <w:rsid w:val="00230913"/>
    <w:rsid w:val="004B5E81"/>
    <w:rsid w:val="00506D54"/>
    <w:rsid w:val="006A0CE3"/>
    <w:rsid w:val="00C6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E5CE"/>
  <w15:chartTrackingRefBased/>
  <w15:docId w15:val="{107B254F-D50D-CB47-9F20-17104E8E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D54"/>
    <w:rPr>
      <w:rFonts w:eastAsiaTheme="majorEastAsia" w:cstheme="majorBidi"/>
      <w:color w:val="272727" w:themeColor="text1" w:themeTint="D8"/>
    </w:rPr>
  </w:style>
  <w:style w:type="paragraph" w:styleId="Title">
    <w:name w:val="Title"/>
    <w:basedOn w:val="Normal"/>
    <w:next w:val="Normal"/>
    <w:link w:val="TitleChar"/>
    <w:uiPriority w:val="10"/>
    <w:qFormat/>
    <w:rsid w:val="00506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D54"/>
    <w:pPr>
      <w:spacing w:before="160"/>
      <w:jc w:val="center"/>
    </w:pPr>
    <w:rPr>
      <w:i/>
      <w:iCs/>
      <w:color w:val="404040" w:themeColor="text1" w:themeTint="BF"/>
    </w:rPr>
  </w:style>
  <w:style w:type="character" w:customStyle="1" w:styleId="QuoteChar">
    <w:name w:val="Quote Char"/>
    <w:basedOn w:val="DefaultParagraphFont"/>
    <w:link w:val="Quote"/>
    <w:uiPriority w:val="29"/>
    <w:rsid w:val="00506D54"/>
    <w:rPr>
      <w:i/>
      <w:iCs/>
      <w:color w:val="404040" w:themeColor="text1" w:themeTint="BF"/>
    </w:rPr>
  </w:style>
  <w:style w:type="paragraph" w:styleId="ListParagraph">
    <w:name w:val="List Paragraph"/>
    <w:basedOn w:val="Normal"/>
    <w:uiPriority w:val="34"/>
    <w:qFormat/>
    <w:rsid w:val="00506D54"/>
    <w:pPr>
      <w:ind w:left="720"/>
      <w:contextualSpacing/>
    </w:pPr>
  </w:style>
  <w:style w:type="character" w:styleId="IntenseEmphasis">
    <w:name w:val="Intense Emphasis"/>
    <w:basedOn w:val="DefaultParagraphFont"/>
    <w:uiPriority w:val="21"/>
    <w:qFormat/>
    <w:rsid w:val="00506D54"/>
    <w:rPr>
      <w:i/>
      <w:iCs/>
      <w:color w:val="0F4761" w:themeColor="accent1" w:themeShade="BF"/>
    </w:rPr>
  </w:style>
  <w:style w:type="paragraph" w:styleId="IntenseQuote">
    <w:name w:val="Intense Quote"/>
    <w:basedOn w:val="Normal"/>
    <w:next w:val="Normal"/>
    <w:link w:val="IntenseQuoteChar"/>
    <w:uiPriority w:val="30"/>
    <w:qFormat/>
    <w:rsid w:val="00506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D54"/>
    <w:rPr>
      <w:i/>
      <w:iCs/>
      <w:color w:val="0F4761" w:themeColor="accent1" w:themeShade="BF"/>
    </w:rPr>
  </w:style>
  <w:style w:type="character" w:styleId="IntenseReference">
    <w:name w:val="Intense Reference"/>
    <w:basedOn w:val="DefaultParagraphFont"/>
    <w:uiPriority w:val="32"/>
    <w:qFormat/>
    <w:rsid w:val="00506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Talyah JUSTINE</dc:creator>
  <cp:keywords/>
  <dc:description/>
  <cp:lastModifiedBy>Talyah JUSTINE</cp:lastModifiedBy>
  <cp:revision>1</cp:revision>
  <dcterms:created xsi:type="dcterms:W3CDTF">2024-03-07T08:31:00Z</dcterms:created>
  <dcterms:modified xsi:type="dcterms:W3CDTF">2024-03-07T10:10:00Z</dcterms:modified>
</cp:coreProperties>
</file>